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48" w:rsidRDefault="00F87548" w:rsidP="0047282F">
      <w:pPr>
        <w:tabs>
          <w:tab w:val="left" w:pos="8910"/>
        </w:tabs>
        <w:spacing w:after="0" w:line="231" w:lineRule="atLeast"/>
        <w:ind w:right="450"/>
        <w:jc w:val="both"/>
        <w:rPr>
          <w:rFonts w:ascii="Arial" w:eastAsia="Times New Roman" w:hAnsi="Arial" w:cs="Arial"/>
        </w:rPr>
      </w:pPr>
      <w:r w:rsidRPr="0047282F">
        <w:rPr>
          <w:rFonts w:ascii="Arial" w:eastAsia="Times New Roman" w:hAnsi="Arial" w:cs="Arial"/>
          <w:b/>
        </w:rPr>
        <w:t>BBL on Taobao Villages (E-commerce) Development in Rural China: An Emerging Opportunity for Digital Technology and E-platforms for Agriculture and Rural Development.</w:t>
      </w:r>
      <w:r w:rsidRPr="0047282F">
        <w:rPr>
          <w:rFonts w:ascii="Arial" w:eastAsia="Times New Roman" w:hAnsi="Arial" w:cs="Arial"/>
        </w:rPr>
        <w:t xml:space="preserve"> The BBL </w:t>
      </w:r>
      <w:r w:rsidRPr="0047282F">
        <w:rPr>
          <w:rFonts w:ascii="Arial" w:eastAsia="Times New Roman" w:hAnsi="Arial" w:cs="Arial"/>
          <w:noProof/>
        </w:rPr>
        <w:t>was co</w:t>
      </w:r>
      <w:r w:rsidR="0018228E" w:rsidRPr="0047282F">
        <w:rPr>
          <w:rFonts w:ascii="Arial" w:eastAsia="Times New Roman" w:hAnsi="Arial" w:cs="Arial"/>
          <w:noProof/>
        </w:rPr>
        <w:t>-</w:t>
      </w:r>
      <w:r w:rsidRPr="0047282F">
        <w:rPr>
          <w:rFonts w:ascii="Arial" w:eastAsia="Times New Roman" w:hAnsi="Arial" w:cs="Arial"/>
          <w:noProof/>
        </w:rPr>
        <w:t>hosted</w:t>
      </w:r>
      <w:r w:rsidRPr="0047282F">
        <w:rPr>
          <w:rFonts w:ascii="Arial" w:eastAsia="Times New Roman" w:hAnsi="Arial" w:cs="Arial"/>
        </w:rPr>
        <w:t xml:space="preserve"> by The Poverty &amp; Equity GP and the Agriculture GP’s Rural Livelihoods and Agriculture Employment Solutions Group on February 7, 2019. </w:t>
      </w:r>
    </w:p>
    <w:p w:rsidR="003340F2" w:rsidRPr="0047282F" w:rsidRDefault="003340F2" w:rsidP="0047282F">
      <w:pPr>
        <w:tabs>
          <w:tab w:val="left" w:pos="8910"/>
        </w:tabs>
        <w:spacing w:after="0" w:line="231" w:lineRule="atLeast"/>
        <w:ind w:right="450"/>
        <w:jc w:val="both"/>
        <w:rPr>
          <w:rFonts w:ascii="Arial" w:eastAsia="Times New Roman" w:hAnsi="Arial" w:cs="Arial"/>
        </w:rPr>
      </w:pPr>
    </w:p>
    <w:p w:rsidR="00F87548" w:rsidRPr="0047282F" w:rsidRDefault="00F87548" w:rsidP="0047282F">
      <w:pPr>
        <w:tabs>
          <w:tab w:val="left" w:pos="8910"/>
        </w:tabs>
        <w:spacing w:after="0" w:line="231" w:lineRule="atLeast"/>
        <w:ind w:right="450"/>
        <w:jc w:val="both"/>
        <w:rPr>
          <w:rFonts w:ascii="Arial" w:eastAsia="Times New Roman" w:hAnsi="Arial" w:cs="Arial"/>
        </w:rPr>
      </w:pPr>
      <w:r w:rsidRPr="0047282F">
        <w:rPr>
          <w:rFonts w:ascii="Arial" w:eastAsia="Times New Roman" w:hAnsi="Arial" w:cs="Arial"/>
        </w:rPr>
        <w:t>A Taobao (</w:t>
      </w:r>
      <w:proofErr w:type="spellStart"/>
      <w:r w:rsidRPr="0047282F">
        <w:rPr>
          <w:rFonts w:ascii="Arial" w:eastAsia="MS Gothic" w:hAnsi="Arial" w:cs="Arial"/>
        </w:rPr>
        <w:t>淘宝</w:t>
      </w:r>
      <w:proofErr w:type="spellEnd"/>
      <w:r w:rsidRPr="0047282F">
        <w:rPr>
          <w:rFonts w:ascii="Arial" w:eastAsia="Times New Roman" w:hAnsi="Arial" w:cs="Arial"/>
        </w:rPr>
        <w:t>: Hunting for Treasure) Village is an administrative village with e-</w:t>
      </w:r>
      <w:proofErr w:type="spellStart"/>
      <w:r w:rsidRPr="0047282F">
        <w:rPr>
          <w:rFonts w:ascii="Arial" w:eastAsia="Times New Roman" w:hAnsi="Arial" w:cs="Arial"/>
        </w:rPr>
        <w:t>tailers</w:t>
      </w:r>
      <w:proofErr w:type="spellEnd"/>
      <w:r w:rsidRPr="0047282F">
        <w:rPr>
          <w:rFonts w:ascii="Arial" w:eastAsia="Times New Roman" w:hAnsi="Arial" w:cs="Arial"/>
        </w:rPr>
        <w:t xml:space="preserve"> clustering and total annual online sales of more than RMB 10 million (about USD 1.6 million), as well as at least 10% village households actively engaging in e-commerce or at least 100 active online-shops operated by villagers, primarily with the use of Taobao.com and Tmall.com marketplace managed by the Alibaba Group. E-commerce is showing a promising role in alleviating poverty and improving people’s lives in China. Rural e-</w:t>
      </w:r>
      <w:proofErr w:type="spellStart"/>
      <w:r w:rsidRPr="0047282F">
        <w:rPr>
          <w:rFonts w:ascii="Arial" w:eastAsia="Times New Roman" w:hAnsi="Arial" w:cs="Arial"/>
        </w:rPr>
        <w:t>tailers</w:t>
      </w:r>
      <w:proofErr w:type="spellEnd"/>
      <w:r w:rsidRPr="0047282F">
        <w:rPr>
          <w:rFonts w:ascii="Arial" w:eastAsia="Times New Roman" w:hAnsi="Arial" w:cs="Arial"/>
        </w:rPr>
        <w:t xml:space="preserve"> usually mobilize local resources and use the e-commerce platform to sell local agricultural products, traditional handicrafts, or manufactured goods produced locally or obtained nearby. Farmers sell agricultural products online directly to urban consumers, obtaining higher farm-gate price.  The rapid growth of e-commerce in China demonstrates that the transition from physical to digital commerce, often perceived as a phenomenon of high-income countries and in urban areas, can happen in a country at a lower level of development and in rural areas as well. In late 2016, the World Bank and the Alibaba Group launched a joint research initiative to examine how China has harnessed digital technologies to aid growth and expand employment opportunities through e-commerce development in rural areas.</w:t>
      </w:r>
    </w:p>
    <w:p w:rsidR="00F87548" w:rsidRPr="0047282F" w:rsidRDefault="00F87548" w:rsidP="0047282F">
      <w:pPr>
        <w:tabs>
          <w:tab w:val="left" w:pos="8910"/>
        </w:tabs>
        <w:spacing w:after="0" w:line="231" w:lineRule="atLeast"/>
        <w:ind w:right="450"/>
        <w:jc w:val="both"/>
        <w:rPr>
          <w:rFonts w:ascii="Arial" w:eastAsia="Times New Roman" w:hAnsi="Arial" w:cs="Arial"/>
        </w:rPr>
      </w:pPr>
    </w:p>
    <w:p w:rsidR="00F87548" w:rsidRPr="0047282F" w:rsidRDefault="00F87548" w:rsidP="0047282F">
      <w:pPr>
        <w:tabs>
          <w:tab w:val="left" w:pos="8910"/>
        </w:tabs>
        <w:spacing w:after="0" w:line="231" w:lineRule="atLeast"/>
        <w:ind w:right="450"/>
        <w:jc w:val="both"/>
        <w:rPr>
          <w:rFonts w:ascii="Arial" w:eastAsia="Times New Roman" w:hAnsi="Arial" w:cs="Arial"/>
        </w:rPr>
      </w:pPr>
      <w:r w:rsidRPr="0047282F">
        <w:rPr>
          <w:rFonts w:ascii="Arial" w:eastAsia="Times New Roman" w:hAnsi="Arial" w:cs="Arial"/>
        </w:rPr>
        <w:t xml:space="preserve">In this BBL, </w:t>
      </w:r>
      <w:proofErr w:type="spellStart"/>
      <w:r w:rsidRPr="0047282F">
        <w:rPr>
          <w:rFonts w:ascii="Arial" w:eastAsia="Times New Roman" w:hAnsi="Arial" w:cs="Arial"/>
        </w:rPr>
        <w:t>Xubei</w:t>
      </w:r>
      <w:proofErr w:type="spellEnd"/>
      <w:r w:rsidRPr="0047282F">
        <w:rPr>
          <w:rFonts w:ascii="Arial" w:eastAsia="Times New Roman" w:hAnsi="Arial" w:cs="Arial"/>
        </w:rPr>
        <w:t xml:space="preserve"> Luo, Senior Economist, Poverty Global Practice, presented the results of the recent study in Taobao villages and its operational implications, followed by discussions on the opportunity of digital technology and e-platforms for agriculture and rural development, as well as for rural poverty alleviation. </w:t>
      </w:r>
    </w:p>
    <w:p w:rsidR="00F87548" w:rsidRPr="0047282F" w:rsidRDefault="00F87548" w:rsidP="0047282F">
      <w:pPr>
        <w:jc w:val="both"/>
        <w:rPr>
          <w:rFonts w:ascii="Arial" w:hAnsi="Arial" w:cs="Arial"/>
        </w:rPr>
      </w:pPr>
    </w:p>
    <w:p w:rsidR="00F87548" w:rsidRDefault="00F87548" w:rsidP="0047282F">
      <w:pPr>
        <w:jc w:val="both"/>
        <w:rPr>
          <w:rFonts w:ascii="Arial" w:hAnsi="Arial" w:cs="Arial"/>
        </w:rPr>
      </w:pPr>
    </w:p>
    <w:p w:rsidR="0047282F" w:rsidRPr="0047282F" w:rsidRDefault="0047282F" w:rsidP="0047282F">
      <w:pPr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>
            <wp:extent cx="4793827" cy="359537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71" cy="35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82F" w:rsidRPr="0047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bA0MTSwNLI0MjBR0lEKTi0uzszPAykwrAUATMzT8SwAAAA="/>
  </w:docVars>
  <w:rsids>
    <w:rsidRoot w:val="00F87548"/>
    <w:rsid w:val="0018228E"/>
    <w:rsid w:val="003340F2"/>
    <w:rsid w:val="0047282F"/>
    <w:rsid w:val="0075164F"/>
    <w:rsid w:val="00A10401"/>
    <w:rsid w:val="00D0554D"/>
    <w:rsid w:val="00E26B51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4425"/>
  <w15:chartTrackingRefBased/>
  <w15:docId w15:val="{DB93B5F1-98A5-45EF-A232-29BD19B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A3C4320FC3841970428D568605910" ma:contentTypeVersion="99" ma:contentTypeDescription="Create a new document." ma:contentTypeScope="" ma:versionID="4898e4a38eb8508c30fdaed0dd2838ad">
  <xsd:schema xmlns:xsd="http://www.w3.org/2001/XMLSchema" xmlns:xs="http://www.w3.org/2001/XMLSchema" xmlns:p="http://schemas.microsoft.com/office/2006/metadata/properties" xmlns:ns2="3e02667f-0271-471b-bd6e-11a2e16def1d" xmlns:ns3="23a0dd1e-77c1-44e5-81e3-e10de9d49e7a" xmlns:ns4="84750b98-030a-4060-864e-5ad0fb19c1fd" targetNamespace="http://schemas.microsoft.com/office/2006/metadata/properties" ma:root="true" ma:fieldsID="3c278a8571791c85b8a8055ad428cd90" ns2:_="" ns3:_="" ns4:_="">
    <xsd:import namespace="3e02667f-0271-471b-bd6e-11a2e16def1d"/>
    <xsd:import namespace="23a0dd1e-77c1-44e5-81e3-e10de9d49e7a"/>
    <xsd:import namespace="84750b98-030a-4060-864e-5ad0fb19c1f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bedece2-2ea5-4648-82a2-e548af0f7413}" ma:internalName="TaxCatchAll" ma:showField="CatchAllData" ma:web="84750b98-030a-4060-864e-5ad0fb19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dd1e-77c1-44e5-81e3-e10de9d4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b98-030a-4060-864e-5ad0fb19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>
      <Value>4</Value>
      <Value>3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EB90DBE4-D134-4964-88FC-38010351A5EB}"/>
</file>

<file path=customXml/itemProps2.xml><?xml version="1.0" encoding="utf-8"?>
<ds:datastoreItem xmlns:ds="http://schemas.openxmlformats.org/officeDocument/2006/customXml" ds:itemID="{9FAD514C-2A28-4371-9C11-2C90431B77AF}"/>
</file>

<file path=customXml/itemProps3.xml><?xml version="1.0" encoding="utf-8"?>
<ds:datastoreItem xmlns:ds="http://schemas.openxmlformats.org/officeDocument/2006/customXml" ds:itemID="{F4EE09B8-993E-4BA0-8838-69EF20793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Lab Admin</dc:creator>
  <cp:keywords/>
  <dc:description/>
  <cp:lastModifiedBy>Darejani Markozashvili</cp:lastModifiedBy>
  <cp:revision>4</cp:revision>
  <dcterms:created xsi:type="dcterms:W3CDTF">2019-02-07T20:46:00Z</dcterms:created>
  <dcterms:modified xsi:type="dcterms:W3CDTF">2019-02-07T20:46:00Z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0x0101000EFA3C4320FC3841970428D568605910</vt:lpwstr>
  </property>
  <property fmtid="{D5CDD505-2E9C-101B-9397-08002B2CF9AE}" pid="3" name="n3588c81c2504f79a2ae07b8fc872de1">
    <vt:lpwstr>Official Use Only|4119b812-446b-4199-aebc-580c95bfd42a</vt:lpwstr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le7312e839b9405fb813e48a1ee083cb">
    <vt:lpwstr>English|e31af5d6-94ea-4ba5-925e-022fd8479dfd</vt:lpwstr>
  </property>
  <property fmtid="{D5CDD505-2E9C-101B-9397-08002B2CF9AE}" pid="6" name="g60ac5c7cc5e48988332aa7f3f7675f4">
    <vt:lpwstr>World|181f87ec-6d12-43c8-9f7a-dc47bc14aa64</vt:lpwstr>
  </property>
  <property fmtid="{D5CDD505-2E9C-101B-9397-08002B2CF9AE}" pid="7" name="f6836c8cfc5146d888b8918e85fd4b0e">
    <vt:lpwstr>World|181f87ec-6d12-43c8-9f7a-dc47bc14aa64</vt:lpwstr>
  </property>
</Properties>
</file>