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51917" w14:textId="45A14D75" w:rsidR="00811828" w:rsidRDefault="0084564D" w:rsidP="00B140EF">
      <w:pPr>
        <w:pStyle w:val="NoSpacing"/>
        <w:jc w:val="center"/>
        <w:rPr>
          <w:rFonts w:asciiTheme="minorHAnsi" w:hAnsiTheme="minorHAnsi"/>
          <w:b/>
          <w:bCs/>
        </w:rPr>
      </w:pPr>
      <w:r>
        <w:rPr>
          <w:noProof/>
        </w:rPr>
        <w:drawing>
          <wp:anchor distT="0" distB="0" distL="114300" distR="114300" simplePos="0" relativeHeight="251658240" behindDoc="1" locked="0" layoutInCell="1" allowOverlap="1" wp14:anchorId="58256CF4" wp14:editId="1CCCE6A2">
            <wp:simplePos x="0" y="0"/>
            <wp:positionH relativeFrom="margin">
              <wp:align>right</wp:align>
            </wp:positionH>
            <wp:positionV relativeFrom="paragraph">
              <wp:posOffset>-461176</wp:posOffset>
            </wp:positionV>
            <wp:extent cx="5943600" cy="935259"/>
            <wp:effectExtent l="0" t="0" r="0" b="0"/>
            <wp:wrapNone/>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extLst>
                        <a:ext uri="{28A0092B-C50C-407E-A947-70E740481C1C}">
                          <a14:useLocalDpi xmlns:a14="http://schemas.microsoft.com/office/drawing/2010/main" val="0"/>
                        </a:ext>
                      </a:extLst>
                    </a:blip>
                    <a:stretch>
                      <a:fillRect/>
                    </a:stretch>
                  </pic:blipFill>
                  <pic:spPr>
                    <a:xfrm>
                      <a:off x="0" y="0"/>
                      <a:ext cx="5943600" cy="935259"/>
                    </a:xfrm>
                    <a:prstGeom prst="rect">
                      <a:avLst/>
                    </a:prstGeom>
                  </pic:spPr>
                </pic:pic>
              </a:graphicData>
            </a:graphic>
            <wp14:sizeRelV relativeFrom="margin">
              <wp14:pctHeight>0</wp14:pctHeight>
            </wp14:sizeRelV>
          </wp:anchor>
        </w:drawing>
      </w:r>
    </w:p>
    <w:p w14:paraId="58A98D06" w14:textId="77777777" w:rsidR="00811828" w:rsidRDefault="00811828" w:rsidP="00B140EF">
      <w:pPr>
        <w:pStyle w:val="NoSpacing"/>
        <w:jc w:val="center"/>
        <w:rPr>
          <w:rFonts w:asciiTheme="minorHAnsi" w:hAnsiTheme="minorHAnsi"/>
          <w:b/>
          <w:bCs/>
        </w:rPr>
      </w:pPr>
    </w:p>
    <w:p w14:paraId="0B493F4A" w14:textId="75461521" w:rsidR="00EC24E6" w:rsidRDefault="00254940" w:rsidP="00254940">
      <w:pPr>
        <w:pStyle w:val="NoSpacing"/>
        <w:tabs>
          <w:tab w:val="left" w:pos="2680"/>
        </w:tabs>
        <w:rPr>
          <w:rFonts w:asciiTheme="minorHAnsi" w:hAnsiTheme="minorHAnsi"/>
          <w:b/>
          <w:bCs/>
        </w:rPr>
      </w:pPr>
      <w:r>
        <w:rPr>
          <w:rFonts w:asciiTheme="minorHAnsi" w:hAnsiTheme="minorHAnsi"/>
          <w:b/>
          <w:bCs/>
        </w:rPr>
        <w:tab/>
      </w:r>
    </w:p>
    <w:p w14:paraId="0ECA508C" w14:textId="77777777" w:rsidR="00B140EF" w:rsidRPr="006A4DFC" w:rsidRDefault="00B140EF" w:rsidP="00B140EF">
      <w:pPr>
        <w:pStyle w:val="NoSpacing"/>
        <w:jc w:val="center"/>
        <w:rPr>
          <w:rFonts w:asciiTheme="minorHAnsi" w:hAnsiTheme="minorHAnsi"/>
          <w:b/>
          <w:bCs/>
          <w:sz w:val="14"/>
          <w:szCs w:val="14"/>
        </w:rPr>
      </w:pPr>
    </w:p>
    <w:p w14:paraId="2E88A0F6" w14:textId="77777777" w:rsidR="00254940" w:rsidRPr="00254940" w:rsidRDefault="00B140EF" w:rsidP="003A57FD">
      <w:pPr>
        <w:pStyle w:val="NoSpacing"/>
        <w:numPr>
          <w:ilvl w:val="0"/>
          <w:numId w:val="2"/>
        </w:numPr>
        <w:spacing w:before="240"/>
        <w:ind w:left="0" w:firstLine="0"/>
        <w:jc w:val="both"/>
        <w:rPr>
          <w:rFonts w:asciiTheme="minorHAnsi" w:hAnsiTheme="minorHAnsi"/>
        </w:rPr>
      </w:pPr>
      <w:r w:rsidRPr="00254940">
        <w:rPr>
          <w:rFonts w:asciiTheme="minorHAnsi" w:hAnsiTheme="minorHAnsi"/>
          <w:b/>
          <w:bCs/>
        </w:rPr>
        <w:t>Project</w:t>
      </w:r>
      <w:r w:rsidR="00B97A29" w:rsidRPr="00254940">
        <w:rPr>
          <w:rFonts w:asciiTheme="minorHAnsi" w:hAnsiTheme="minorHAnsi"/>
          <w:b/>
          <w:bCs/>
        </w:rPr>
        <w:t>:</w:t>
      </w:r>
      <w:r w:rsidR="00B97A29" w:rsidRPr="00254940">
        <w:rPr>
          <w:rFonts w:asciiTheme="minorHAnsi" w:hAnsiTheme="minorHAnsi" w:cstheme="minorBidi" w:hint="cs"/>
          <w:b/>
          <w:bCs/>
          <w:szCs w:val="39"/>
          <w:cs/>
          <w:lang w:bidi="km-KH"/>
        </w:rPr>
        <w:t xml:space="preserve"> </w:t>
      </w:r>
      <w:r w:rsidR="00B97A29" w:rsidRPr="00254940">
        <w:rPr>
          <w:rFonts w:asciiTheme="minorHAnsi" w:hAnsiTheme="minorHAnsi"/>
          <w:cs/>
          <w:lang w:bidi="km-KH"/>
        </w:rPr>
        <w:t>​</w:t>
      </w:r>
      <w:r w:rsidR="00B97A29" w:rsidRPr="00254940">
        <w:rPr>
          <w:rFonts w:asciiTheme="minorHAnsi" w:hAnsiTheme="minorHAnsi" w:hint="cs"/>
          <w:cs/>
          <w:lang w:bidi="km-KH"/>
        </w:rPr>
        <w:t xml:space="preserve"> </w:t>
      </w:r>
      <w:r w:rsidR="00254940" w:rsidRPr="00254940">
        <w:rPr>
          <w:rFonts w:asciiTheme="minorHAnsi" w:hAnsiTheme="minorHAnsi" w:cstheme="minorHAnsi"/>
          <w:cs/>
          <w:lang w:bidi="km-KH"/>
        </w:rPr>
        <w:t xml:space="preserve">Cambodia - </w:t>
      </w:r>
      <w:r w:rsidR="00B97A29" w:rsidRPr="00254940">
        <w:rPr>
          <w:rFonts w:asciiTheme="minorHAnsi" w:hAnsiTheme="minorHAnsi" w:cstheme="minorHAnsi"/>
        </w:rPr>
        <w:t>Livelihood Enhancement and Association of the Poor (LEAP) Project</w:t>
      </w:r>
    </w:p>
    <w:p w14:paraId="49DE7314" w14:textId="77777777" w:rsidR="00254940" w:rsidRDefault="00686C82" w:rsidP="00635B83">
      <w:pPr>
        <w:pStyle w:val="NoSpacing"/>
        <w:numPr>
          <w:ilvl w:val="0"/>
          <w:numId w:val="2"/>
        </w:numPr>
        <w:spacing w:before="240"/>
        <w:ind w:left="0" w:firstLine="0"/>
        <w:jc w:val="both"/>
        <w:rPr>
          <w:rFonts w:asciiTheme="minorHAnsi" w:hAnsiTheme="minorHAnsi"/>
        </w:rPr>
      </w:pPr>
      <w:r w:rsidRPr="00254940">
        <w:rPr>
          <w:rFonts w:asciiTheme="minorHAnsi" w:hAnsiTheme="minorHAnsi"/>
          <w:b/>
          <w:bCs/>
        </w:rPr>
        <w:t xml:space="preserve">Project Perspective: </w:t>
      </w:r>
      <w:r w:rsidRPr="00254940">
        <w:rPr>
          <w:rFonts w:asciiTheme="minorHAnsi" w:hAnsiTheme="minorHAnsi"/>
        </w:rPr>
        <w:t xml:space="preserve">Build </w:t>
      </w:r>
      <w:r w:rsidR="00254940" w:rsidRPr="00254940">
        <w:rPr>
          <w:rFonts w:asciiTheme="minorHAnsi" w:hAnsiTheme="minorHAnsi"/>
        </w:rPr>
        <w:t>s</w:t>
      </w:r>
      <w:r w:rsidRPr="00254940">
        <w:rPr>
          <w:rFonts w:asciiTheme="minorHAnsi" w:hAnsiTheme="minorHAnsi"/>
        </w:rPr>
        <w:t xml:space="preserve">ocial </w:t>
      </w:r>
      <w:r w:rsidR="00254940" w:rsidRPr="00254940">
        <w:rPr>
          <w:rFonts w:asciiTheme="minorHAnsi" w:hAnsiTheme="minorHAnsi"/>
        </w:rPr>
        <w:t>c</w:t>
      </w:r>
      <w:r w:rsidRPr="00254940">
        <w:rPr>
          <w:rFonts w:asciiTheme="minorHAnsi" w:hAnsiTheme="minorHAnsi"/>
        </w:rPr>
        <w:t xml:space="preserve">apital and </w:t>
      </w:r>
      <w:r w:rsidR="00254940" w:rsidRPr="00254940">
        <w:rPr>
          <w:rFonts w:asciiTheme="minorHAnsi" w:hAnsiTheme="minorHAnsi"/>
        </w:rPr>
        <w:t>g</w:t>
      </w:r>
      <w:r w:rsidRPr="00254940">
        <w:rPr>
          <w:rFonts w:asciiTheme="minorHAnsi" w:hAnsiTheme="minorHAnsi"/>
        </w:rPr>
        <w:t>iv</w:t>
      </w:r>
      <w:r w:rsidR="00254940" w:rsidRPr="00254940">
        <w:rPr>
          <w:rFonts w:asciiTheme="minorHAnsi" w:hAnsiTheme="minorHAnsi"/>
        </w:rPr>
        <w:t>e</w:t>
      </w:r>
      <w:r w:rsidRPr="00254940">
        <w:rPr>
          <w:rFonts w:asciiTheme="minorHAnsi" w:hAnsiTheme="minorHAnsi"/>
        </w:rPr>
        <w:t xml:space="preserve"> the voice and opportunities to the poor in planning and managing their own destiny.</w:t>
      </w:r>
    </w:p>
    <w:p w14:paraId="3CF95E7C" w14:textId="77777777" w:rsidR="00254940" w:rsidRDefault="00686C82" w:rsidP="00406208">
      <w:pPr>
        <w:pStyle w:val="NoSpacing"/>
        <w:numPr>
          <w:ilvl w:val="0"/>
          <w:numId w:val="2"/>
        </w:numPr>
        <w:spacing w:before="240"/>
        <w:ind w:left="0" w:firstLine="0"/>
        <w:jc w:val="both"/>
        <w:rPr>
          <w:rFonts w:asciiTheme="minorHAnsi" w:hAnsiTheme="minorHAnsi"/>
        </w:rPr>
      </w:pPr>
      <w:r w:rsidRPr="00254940">
        <w:rPr>
          <w:rFonts w:asciiTheme="minorHAnsi" w:hAnsiTheme="minorHAnsi"/>
          <w:b/>
          <w:bCs/>
        </w:rPr>
        <w:t xml:space="preserve">Principle of Project Preparation: </w:t>
      </w:r>
      <w:r w:rsidRPr="00254940">
        <w:rPr>
          <w:rFonts w:asciiTheme="minorHAnsi" w:hAnsiTheme="minorHAnsi"/>
        </w:rPr>
        <w:t xml:space="preserve">Does not provide fish to </w:t>
      </w:r>
      <w:r w:rsidR="00254940" w:rsidRPr="00254940">
        <w:rPr>
          <w:rFonts w:asciiTheme="minorHAnsi" w:hAnsiTheme="minorHAnsi"/>
        </w:rPr>
        <w:t>eat but</w:t>
      </w:r>
      <w:r w:rsidRPr="00254940">
        <w:rPr>
          <w:rFonts w:asciiTheme="minorHAnsi" w:hAnsiTheme="minorHAnsi"/>
        </w:rPr>
        <w:t xml:space="preserve"> helps to </w:t>
      </w:r>
      <w:r w:rsidR="00254940" w:rsidRPr="00254940">
        <w:rPr>
          <w:rFonts w:asciiTheme="minorHAnsi" w:hAnsiTheme="minorHAnsi"/>
        </w:rPr>
        <w:t xml:space="preserve">give </w:t>
      </w:r>
      <w:r w:rsidRPr="00254940">
        <w:rPr>
          <w:rFonts w:asciiTheme="minorHAnsi" w:hAnsiTheme="minorHAnsi"/>
        </w:rPr>
        <w:t xml:space="preserve">the ability to make </w:t>
      </w:r>
      <w:r w:rsidR="00254940" w:rsidRPr="00254940">
        <w:rPr>
          <w:rFonts w:asciiTheme="minorHAnsi" w:hAnsiTheme="minorHAnsi"/>
        </w:rPr>
        <w:t>your</w:t>
      </w:r>
      <w:r w:rsidRPr="00254940">
        <w:rPr>
          <w:rFonts w:asciiTheme="minorHAnsi" w:hAnsiTheme="minorHAnsi"/>
        </w:rPr>
        <w:t xml:space="preserve"> own fishing tools.</w:t>
      </w:r>
    </w:p>
    <w:p w14:paraId="2A542B72" w14:textId="77777777" w:rsidR="00254940" w:rsidRDefault="00686C82" w:rsidP="00AB1ACB">
      <w:pPr>
        <w:pStyle w:val="NoSpacing"/>
        <w:numPr>
          <w:ilvl w:val="0"/>
          <w:numId w:val="2"/>
        </w:numPr>
        <w:spacing w:before="240"/>
        <w:ind w:left="0" w:firstLine="0"/>
        <w:jc w:val="both"/>
        <w:rPr>
          <w:rFonts w:asciiTheme="minorHAnsi" w:hAnsiTheme="minorHAnsi"/>
        </w:rPr>
      </w:pPr>
      <w:r w:rsidRPr="00254940">
        <w:rPr>
          <w:rFonts w:asciiTheme="minorHAnsi" w:hAnsiTheme="minorHAnsi"/>
          <w:b/>
          <w:bCs/>
        </w:rPr>
        <w:t xml:space="preserve">Project Objective: </w:t>
      </w:r>
      <w:r w:rsidRPr="00254940">
        <w:rPr>
          <w:rFonts w:asciiTheme="minorHAnsi" w:hAnsiTheme="minorHAnsi"/>
        </w:rPr>
        <w:t xml:space="preserve">To improve access of poor and vulnerable households in selected communities to financial services, opportunities for generating income, and small-scale infrastructure, and to provide immediate and effective response in case of an eligible crisis or emergency. </w:t>
      </w:r>
    </w:p>
    <w:p w14:paraId="24353584" w14:textId="77777777" w:rsidR="00254940" w:rsidRPr="00254940" w:rsidRDefault="00B140EF" w:rsidP="00FF026C">
      <w:pPr>
        <w:pStyle w:val="NoSpacing"/>
        <w:numPr>
          <w:ilvl w:val="0"/>
          <w:numId w:val="2"/>
        </w:numPr>
        <w:spacing w:before="240"/>
        <w:ind w:left="0" w:firstLine="0"/>
        <w:jc w:val="both"/>
        <w:rPr>
          <w:rFonts w:asciiTheme="minorHAnsi" w:hAnsiTheme="minorHAnsi"/>
          <w:b/>
          <w:bCs/>
        </w:rPr>
      </w:pPr>
      <w:r w:rsidRPr="00254940">
        <w:rPr>
          <w:rFonts w:asciiTheme="minorHAnsi" w:hAnsiTheme="minorHAnsi"/>
          <w:b/>
          <w:bCs/>
        </w:rPr>
        <w:t xml:space="preserve">Total </w:t>
      </w:r>
      <w:r w:rsidR="00D972B2" w:rsidRPr="00254940">
        <w:rPr>
          <w:rFonts w:asciiTheme="minorHAnsi" w:hAnsiTheme="minorHAnsi"/>
          <w:b/>
          <w:bCs/>
        </w:rPr>
        <w:t xml:space="preserve">Project/Program </w:t>
      </w:r>
      <w:r w:rsidRPr="00254940">
        <w:rPr>
          <w:rFonts w:asciiTheme="minorHAnsi" w:hAnsiTheme="minorHAnsi"/>
          <w:b/>
          <w:bCs/>
        </w:rPr>
        <w:t>$ Value (of which World Bank or other Development Partner funding):</w:t>
      </w:r>
      <w:r w:rsidR="00B97A29" w:rsidRPr="00254940">
        <w:rPr>
          <w:rFonts w:asciiTheme="minorHAnsi" w:hAnsiTheme="minorHAnsi"/>
          <w:b/>
          <w:bCs/>
        </w:rPr>
        <w:t xml:space="preserve"> </w:t>
      </w:r>
      <w:r w:rsidR="00B97A29" w:rsidRPr="00254940">
        <w:rPr>
          <w:rFonts w:ascii="Arial" w:hAnsi="Arial" w:cs="Arial"/>
          <w:sz w:val="21"/>
          <w:szCs w:val="21"/>
        </w:rPr>
        <w:t>USD 22,168,945 (</w:t>
      </w:r>
      <w:r w:rsidR="00B97A29" w:rsidRPr="00254940">
        <w:rPr>
          <w:rFonts w:asciiTheme="minorHAnsi" w:hAnsiTheme="minorHAnsi"/>
        </w:rPr>
        <w:t>IDA: USD 20,168,945 and counterpart fund/RGC: USD2,000,000)</w:t>
      </w:r>
    </w:p>
    <w:p w14:paraId="3141E045" w14:textId="77777777" w:rsidR="00254940" w:rsidRPr="00254940" w:rsidRDefault="00B140EF" w:rsidP="00355A4F">
      <w:pPr>
        <w:pStyle w:val="NoSpacing"/>
        <w:numPr>
          <w:ilvl w:val="0"/>
          <w:numId w:val="2"/>
        </w:numPr>
        <w:spacing w:before="240"/>
        <w:ind w:left="0" w:firstLine="0"/>
        <w:jc w:val="both"/>
        <w:rPr>
          <w:rFonts w:asciiTheme="minorHAnsi" w:hAnsiTheme="minorHAnsi"/>
          <w:b/>
          <w:bCs/>
        </w:rPr>
      </w:pPr>
      <w:r w:rsidRPr="00254940">
        <w:rPr>
          <w:rFonts w:asciiTheme="minorHAnsi" w:hAnsiTheme="minorHAnsi"/>
          <w:b/>
          <w:bCs/>
        </w:rPr>
        <w:t>Duration of Project/Program (since inception to current closing date):</w:t>
      </w:r>
      <w:r w:rsidR="00B97A29" w:rsidRPr="00254940">
        <w:rPr>
          <w:rFonts w:asciiTheme="minorHAnsi" w:hAnsiTheme="minorHAnsi"/>
          <w:b/>
          <w:bCs/>
        </w:rPr>
        <w:t xml:space="preserve"> </w:t>
      </w:r>
      <w:r w:rsidR="00B97A29" w:rsidRPr="00254940">
        <w:rPr>
          <w:rFonts w:asciiTheme="minorHAnsi" w:hAnsiTheme="minorHAnsi"/>
        </w:rPr>
        <w:t xml:space="preserve">6 years </w:t>
      </w:r>
      <w:r w:rsidR="002574BB" w:rsidRPr="00254940">
        <w:rPr>
          <w:rFonts w:asciiTheme="minorHAnsi" w:hAnsiTheme="minorHAnsi"/>
        </w:rPr>
        <w:t xml:space="preserve">period </w:t>
      </w:r>
      <w:r w:rsidR="00B97A29" w:rsidRPr="00254940">
        <w:rPr>
          <w:rFonts w:asciiTheme="minorHAnsi" w:hAnsiTheme="minorHAnsi"/>
        </w:rPr>
        <w:t>(Date of Effectiveness on 26-May-2017 and closing date on November 30, 2023).</w:t>
      </w:r>
    </w:p>
    <w:p w14:paraId="3AF223DD" w14:textId="77777777" w:rsidR="00254940" w:rsidRPr="00254940" w:rsidRDefault="00B140EF" w:rsidP="006E05A5">
      <w:pPr>
        <w:pStyle w:val="NoSpacing"/>
        <w:numPr>
          <w:ilvl w:val="0"/>
          <w:numId w:val="2"/>
        </w:numPr>
        <w:spacing w:before="240"/>
        <w:ind w:left="0" w:firstLine="0"/>
        <w:jc w:val="both"/>
        <w:rPr>
          <w:rFonts w:asciiTheme="minorHAnsi" w:hAnsiTheme="minorHAnsi"/>
          <w:b/>
          <w:bCs/>
        </w:rPr>
      </w:pPr>
      <w:r w:rsidRPr="00254940">
        <w:rPr>
          <w:rFonts w:asciiTheme="minorHAnsi" w:hAnsiTheme="minorHAnsi"/>
          <w:b/>
          <w:bCs/>
        </w:rPr>
        <w:t>Coverage (by geographic/administrative areas and population):</w:t>
      </w:r>
      <w:r w:rsidR="00B97A29" w:rsidRPr="00254940">
        <w:rPr>
          <w:rFonts w:asciiTheme="minorHAnsi" w:hAnsiTheme="minorHAnsi"/>
          <w:b/>
          <w:bCs/>
        </w:rPr>
        <w:t xml:space="preserve"> </w:t>
      </w:r>
      <w:r w:rsidR="00643C81" w:rsidRPr="00254940">
        <w:rPr>
          <w:rFonts w:asciiTheme="minorHAnsi" w:hAnsiTheme="minorHAnsi"/>
        </w:rPr>
        <w:t xml:space="preserve">The project covers of 47 </w:t>
      </w:r>
      <w:r w:rsidR="00BE4C44" w:rsidRPr="00254940">
        <w:rPr>
          <w:rFonts w:asciiTheme="minorHAnsi" w:hAnsiTheme="minorHAnsi"/>
        </w:rPr>
        <w:t>C</w:t>
      </w:r>
      <w:r w:rsidR="00643C81" w:rsidRPr="00254940">
        <w:rPr>
          <w:rFonts w:asciiTheme="minorHAnsi" w:hAnsiTheme="minorHAnsi"/>
        </w:rPr>
        <w:t>ommunes</w:t>
      </w:r>
      <w:r w:rsidR="00BE4C44" w:rsidRPr="00254940">
        <w:rPr>
          <w:rFonts w:asciiTheme="minorHAnsi" w:hAnsiTheme="minorHAnsi"/>
        </w:rPr>
        <w:t>/Sangkat in Siem Riep province</w:t>
      </w:r>
      <w:r w:rsidR="00643C81" w:rsidRPr="00254940">
        <w:rPr>
          <w:rFonts w:asciiTheme="minorHAnsi" w:hAnsiTheme="minorHAnsi"/>
        </w:rPr>
        <w:t xml:space="preserve"> and 13 Sangkats in Phnom Penh Capital, respectively.</w:t>
      </w:r>
    </w:p>
    <w:p w14:paraId="5F612FCE" w14:textId="49F79A95" w:rsidR="00B140EF" w:rsidRPr="00254940" w:rsidRDefault="00B140EF" w:rsidP="006E05A5">
      <w:pPr>
        <w:pStyle w:val="NoSpacing"/>
        <w:numPr>
          <w:ilvl w:val="0"/>
          <w:numId w:val="2"/>
        </w:numPr>
        <w:spacing w:before="240"/>
        <w:ind w:left="0" w:firstLine="0"/>
        <w:jc w:val="both"/>
        <w:rPr>
          <w:rFonts w:asciiTheme="minorHAnsi" w:hAnsiTheme="minorHAnsi"/>
          <w:b/>
          <w:bCs/>
        </w:rPr>
      </w:pPr>
      <w:r w:rsidRPr="00254940">
        <w:rPr>
          <w:rFonts w:asciiTheme="minorHAnsi" w:hAnsiTheme="minorHAnsi"/>
          <w:b/>
          <w:bCs/>
        </w:rPr>
        <w:t>Project components (briefly described) and estimated $ value:</w:t>
      </w:r>
    </w:p>
    <w:p w14:paraId="64F6DF7B" w14:textId="5AC99F66" w:rsidR="00B140EF" w:rsidRDefault="00643C81" w:rsidP="00254940">
      <w:pPr>
        <w:pStyle w:val="NoSpacing"/>
        <w:numPr>
          <w:ilvl w:val="1"/>
          <w:numId w:val="2"/>
        </w:numPr>
        <w:spacing w:before="240"/>
        <w:ind w:left="0" w:firstLine="0"/>
        <w:jc w:val="both"/>
        <w:rPr>
          <w:rFonts w:asciiTheme="minorHAnsi" w:hAnsiTheme="minorHAnsi"/>
        </w:rPr>
      </w:pPr>
      <w:r w:rsidRPr="00643C81">
        <w:rPr>
          <w:rFonts w:asciiTheme="minorHAnsi" w:hAnsiTheme="minorHAnsi"/>
          <w:b/>
          <w:bCs/>
        </w:rPr>
        <w:t>Component 1: Improving Livelihoods for Rural Poor and Vulnerable Households.</w:t>
      </w:r>
      <w:r>
        <w:rPr>
          <w:rFonts w:asciiTheme="minorHAnsi" w:hAnsiTheme="minorHAnsi"/>
        </w:rPr>
        <w:t xml:space="preserve"> </w:t>
      </w:r>
      <w:r w:rsidRPr="00643C81">
        <w:rPr>
          <w:rFonts w:asciiTheme="minorHAnsi" w:hAnsiTheme="minorHAnsi"/>
        </w:rPr>
        <w:t>This component aims to address the needs of the ID</w:t>
      </w:r>
      <w:r>
        <w:rPr>
          <w:rFonts w:asciiTheme="minorHAnsi" w:hAnsiTheme="minorHAnsi"/>
        </w:rPr>
        <w:t xml:space="preserve"> </w:t>
      </w:r>
      <w:r w:rsidRPr="00643C81">
        <w:rPr>
          <w:rFonts w:asciiTheme="minorHAnsi" w:hAnsiTheme="minorHAnsi"/>
        </w:rPr>
        <w:t xml:space="preserve">Poor and vulnerable households in the 47 communes in Siem Reap Province through a demand driven approach. As the predominant sources of income for these rural poor households are from agriculture, livestock and fisheries, the project would leverage the technical support of the Ministry of Agriculture, Fisheries and Forestry (MAFF) and other technical service providers. </w:t>
      </w:r>
      <w:r>
        <w:rPr>
          <w:rFonts w:asciiTheme="minorHAnsi" w:hAnsiTheme="minorHAnsi"/>
        </w:rPr>
        <w:t>The t</w:t>
      </w:r>
      <w:r w:rsidRPr="00643C81">
        <w:rPr>
          <w:rFonts w:asciiTheme="minorHAnsi" w:hAnsiTheme="minorHAnsi"/>
        </w:rPr>
        <w:t>otal estimated cost US$14.48 million; to be fully financed by IDA Credit).</w:t>
      </w:r>
    </w:p>
    <w:p w14:paraId="23438AEB" w14:textId="28924A31" w:rsidR="00643C81" w:rsidRDefault="00B140EF" w:rsidP="00254940">
      <w:pPr>
        <w:pStyle w:val="NoSpacing"/>
        <w:numPr>
          <w:ilvl w:val="1"/>
          <w:numId w:val="2"/>
        </w:numPr>
        <w:spacing w:before="240"/>
        <w:ind w:left="0" w:firstLine="0"/>
        <w:jc w:val="both"/>
        <w:rPr>
          <w:rFonts w:asciiTheme="minorHAnsi" w:hAnsiTheme="minorHAnsi"/>
        </w:rPr>
      </w:pPr>
      <w:r w:rsidRPr="00643C81">
        <w:rPr>
          <w:rFonts w:asciiTheme="minorHAnsi" w:hAnsiTheme="minorHAnsi"/>
          <w:b/>
          <w:bCs/>
        </w:rPr>
        <w:t xml:space="preserve">Component </w:t>
      </w:r>
      <w:r w:rsidR="00643C81" w:rsidRPr="00643C81">
        <w:rPr>
          <w:rFonts w:asciiTheme="minorHAnsi" w:hAnsiTheme="minorHAnsi"/>
          <w:b/>
          <w:bCs/>
        </w:rPr>
        <w:t>2: Improving Livelihoods for Urban Poor and Vulnerable Households.</w:t>
      </w:r>
      <w:r w:rsidR="00643C81" w:rsidRPr="00643C81">
        <w:t xml:space="preserve"> </w:t>
      </w:r>
      <w:r w:rsidR="00643C81" w:rsidRPr="00643C81">
        <w:rPr>
          <w:rFonts w:asciiTheme="minorHAnsi" w:hAnsiTheme="minorHAnsi"/>
        </w:rPr>
        <w:t xml:space="preserve">This component aims to address the needs of the ID Poor and vulnerable households in 13 Sangkats in Phnom Penh Capital through a demand driven approach. Activities would include: (a) skills development training; (b) employment support services; and (c) provision of productive infrastructure to improve livelihood and increase productivity. </w:t>
      </w:r>
      <w:r w:rsidR="009B0C29">
        <w:rPr>
          <w:rFonts w:asciiTheme="minorHAnsi" w:hAnsiTheme="minorHAnsi"/>
        </w:rPr>
        <w:t>The t</w:t>
      </w:r>
      <w:r w:rsidR="009B0C29" w:rsidRPr="009B0C29">
        <w:rPr>
          <w:rFonts w:asciiTheme="minorHAnsi" w:hAnsiTheme="minorHAnsi"/>
        </w:rPr>
        <w:t>otal estimated cost US$3.72 million; to be fully financed by IDA Credit).</w:t>
      </w:r>
    </w:p>
    <w:p w14:paraId="59AD2BC6" w14:textId="3EB38B8E" w:rsidR="00A21CB1" w:rsidRDefault="006A4DFC" w:rsidP="00254940">
      <w:pPr>
        <w:pStyle w:val="NoSpacing"/>
        <w:numPr>
          <w:ilvl w:val="1"/>
          <w:numId w:val="2"/>
        </w:numPr>
        <w:spacing w:before="240"/>
        <w:ind w:left="0" w:firstLine="0"/>
        <w:jc w:val="both"/>
        <w:rPr>
          <w:rFonts w:asciiTheme="minorHAnsi" w:hAnsiTheme="minorHAnsi"/>
        </w:rPr>
      </w:pPr>
      <w:r w:rsidRPr="006A4DFC">
        <w:rPr>
          <w:rFonts w:asciiTheme="minorHAnsi" w:hAnsiTheme="minorHAnsi"/>
          <w:b/>
          <w:bCs/>
        </w:rPr>
        <w:t>Component 3: Project Management.</w:t>
      </w:r>
      <w:r w:rsidRPr="006A4DFC">
        <w:t xml:space="preserve"> </w:t>
      </w:r>
      <w:r w:rsidRPr="006A4DFC">
        <w:rPr>
          <w:rFonts w:asciiTheme="minorHAnsi" w:hAnsiTheme="minorHAnsi"/>
        </w:rPr>
        <w:t xml:space="preserve">This component would support the overall implementation, supervision and coordination of the project at the national, provincial, district/Khan, commune/sangkat, and village/community levels, including: (a) social and environmental safeguard risk management; (b) procurement planning and contracts </w:t>
      </w:r>
      <w:r w:rsidRPr="006A4DFC">
        <w:rPr>
          <w:rFonts w:asciiTheme="minorHAnsi" w:hAnsiTheme="minorHAnsi"/>
        </w:rPr>
        <w:lastRenderedPageBreak/>
        <w:t xml:space="preserve">management; (c) financial management, disbursement and audit; and (d) monitoring and evaluation (M&amp;E), and communication. </w:t>
      </w:r>
      <w:r>
        <w:rPr>
          <w:rFonts w:asciiTheme="minorHAnsi" w:hAnsiTheme="minorHAnsi"/>
        </w:rPr>
        <w:t xml:space="preserve">The </w:t>
      </w:r>
      <w:r w:rsidRPr="006A4DFC">
        <w:rPr>
          <w:rFonts w:asciiTheme="minorHAnsi" w:hAnsiTheme="minorHAnsi"/>
        </w:rPr>
        <w:t>total estimated cost US$3.97 million</w:t>
      </w:r>
      <w:r>
        <w:rPr>
          <w:rFonts w:asciiTheme="minorHAnsi" w:hAnsiTheme="minorHAnsi"/>
        </w:rPr>
        <w:t xml:space="preserve"> (</w:t>
      </w:r>
      <w:r w:rsidRPr="006A4DFC">
        <w:rPr>
          <w:rFonts w:asciiTheme="minorHAnsi" w:hAnsiTheme="minorHAnsi"/>
        </w:rPr>
        <w:t>US$1.97 million financed by IDA Credit</w:t>
      </w:r>
      <w:r>
        <w:rPr>
          <w:rFonts w:asciiTheme="minorHAnsi" w:hAnsiTheme="minorHAnsi"/>
        </w:rPr>
        <w:t xml:space="preserve"> and 2 million funded by the RGC).</w:t>
      </w:r>
    </w:p>
    <w:p w14:paraId="1F5B5363" w14:textId="6D938369" w:rsidR="00A21CB1" w:rsidRPr="004463D4" w:rsidRDefault="00A21CB1" w:rsidP="00254940">
      <w:pPr>
        <w:pStyle w:val="NoSpacing"/>
        <w:numPr>
          <w:ilvl w:val="1"/>
          <w:numId w:val="2"/>
        </w:numPr>
        <w:spacing w:before="240"/>
        <w:ind w:left="0" w:firstLine="0"/>
        <w:jc w:val="both"/>
        <w:rPr>
          <w:rFonts w:asciiTheme="minorHAnsi" w:hAnsiTheme="minorHAnsi"/>
        </w:rPr>
      </w:pPr>
      <w:r w:rsidRPr="00A21CB1">
        <w:rPr>
          <w:rFonts w:asciiTheme="minorHAnsi" w:hAnsiTheme="minorHAnsi"/>
          <w:b/>
          <w:bCs/>
        </w:rPr>
        <w:t xml:space="preserve">Component 4: Contingent Emergency Response (US$0.00 million).  </w:t>
      </w:r>
      <w:r w:rsidRPr="00A21CB1">
        <w:rPr>
          <w:rFonts w:asciiTheme="minorHAnsi" w:hAnsiTheme="minorHAnsi"/>
        </w:rPr>
        <w:t>This component, with an initial allocation of zero, is part of the World Bank’s (IDA’s) support to an immediate response mechanism in Cambodia. This would allow the reallocation of a portion of undisbursed balance of the project for recovery and reconstruction support following a formal government request in the event of an eligible emergency</w:t>
      </w:r>
      <w:r>
        <w:rPr>
          <w:rFonts w:asciiTheme="minorHAnsi" w:hAnsiTheme="minorHAnsi"/>
        </w:rPr>
        <w:t>.</w:t>
      </w:r>
    </w:p>
    <w:p w14:paraId="2ECAA9FF" w14:textId="77777777" w:rsidR="00575CF5" w:rsidRDefault="00B140EF" w:rsidP="00D149D5">
      <w:pPr>
        <w:pStyle w:val="NoSpacing"/>
        <w:numPr>
          <w:ilvl w:val="0"/>
          <w:numId w:val="2"/>
        </w:numPr>
        <w:spacing w:before="240"/>
        <w:ind w:left="0" w:firstLine="0"/>
        <w:jc w:val="both"/>
        <w:rPr>
          <w:rFonts w:asciiTheme="minorHAnsi" w:hAnsiTheme="minorHAnsi"/>
        </w:rPr>
      </w:pPr>
      <w:r w:rsidRPr="00575CF5">
        <w:rPr>
          <w:rFonts w:asciiTheme="minorHAnsi" w:hAnsiTheme="minorHAnsi"/>
          <w:b/>
          <w:bCs/>
        </w:rPr>
        <w:t>Main implementing agency/agencies:</w:t>
      </w:r>
      <w:r w:rsidR="00254940" w:rsidRPr="00575CF5">
        <w:rPr>
          <w:rFonts w:asciiTheme="minorHAnsi" w:hAnsiTheme="minorHAnsi"/>
          <w:b/>
          <w:bCs/>
        </w:rPr>
        <w:t xml:space="preserve"> </w:t>
      </w:r>
      <w:r w:rsidR="00575CF5" w:rsidRPr="00575CF5">
        <w:rPr>
          <w:rFonts w:asciiTheme="minorHAnsi" w:hAnsiTheme="minorHAnsi"/>
        </w:rPr>
        <w:t>i)</w:t>
      </w:r>
      <w:r w:rsidR="00575CF5" w:rsidRPr="00575CF5">
        <w:rPr>
          <w:rFonts w:asciiTheme="minorHAnsi" w:hAnsiTheme="minorHAnsi"/>
          <w:b/>
          <w:bCs/>
        </w:rPr>
        <w:t xml:space="preserve"> </w:t>
      </w:r>
      <w:r w:rsidR="00DB659F" w:rsidRPr="00575CF5">
        <w:rPr>
          <w:rFonts w:asciiTheme="minorHAnsi" w:hAnsiTheme="minorHAnsi"/>
        </w:rPr>
        <w:t>Executive</w:t>
      </w:r>
      <w:r w:rsidR="00A21CB1" w:rsidRPr="00575CF5">
        <w:rPr>
          <w:rFonts w:asciiTheme="minorHAnsi" w:hAnsiTheme="minorHAnsi"/>
        </w:rPr>
        <w:t xml:space="preserve"> Agency</w:t>
      </w:r>
      <w:r w:rsidR="00DB659F" w:rsidRPr="00575CF5">
        <w:rPr>
          <w:rFonts w:asciiTheme="minorHAnsi" w:hAnsiTheme="minorHAnsi"/>
        </w:rPr>
        <w:t xml:space="preserve">: </w:t>
      </w:r>
      <w:r w:rsidR="00441BC5" w:rsidRPr="00575CF5">
        <w:rPr>
          <w:rFonts w:asciiTheme="minorHAnsi" w:hAnsiTheme="minorHAnsi"/>
        </w:rPr>
        <w:t>Project Coordination Office (PCO)/ Ministry of Interior</w:t>
      </w:r>
      <w:r w:rsidR="00575CF5" w:rsidRPr="00575CF5">
        <w:rPr>
          <w:rFonts w:asciiTheme="minorHAnsi" w:hAnsiTheme="minorHAnsi"/>
        </w:rPr>
        <w:t xml:space="preserve"> and, ii) </w:t>
      </w:r>
      <w:r w:rsidR="00DB659F" w:rsidRPr="00575CF5">
        <w:rPr>
          <w:rFonts w:asciiTheme="minorHAnsi" w:hAnsiTheme="minorHAnsi"/>
        </w:rPr>
        <w:t>Sub-project Management Teams (SMTs):</w:t>
      </w:r>
      <w:r w:rsidR="00575CF5" w:rsidRPr="00575CF5">
        <w:rPr>
          <w:rFonts w:asciiTheme="minorHAnsi" w:hAnsiTheme="minorHAnsi"/>
        </w:rPr>
        <w:t xml:space="preserve"> </w:t>
      </w:r>
      <w:r w:rsidR="00DB659F" w:rsidRPr="00575CF5">
        <w:rPr>
          <w:rFonts w:asciiTheme="minorHAnsi" w:hAnsiTheme="minorHAnsi"/>
        </w:rPr>
        <w:t>Siem Reap Provincial Administration</w:t>
      </w:r>
      <w:r w:rsidR="00575CF5" w:rsidRPr="00575CF5">
        <w:rPr>
          <w:rFonts w:asciiTheme="minorHAnsi" w:hAnsiTheme="minorHAnsi"/>
        </w:rPr>
        <w:t xml:space="preserve">, </w:t>
      </w:r>
      <w:r w:rsidR="00DB659F" w:rsidRPr="00575CF5">
        <w:rPr>
          <w:rFonts w:asciiTheme="minorHAnsi" w:hAnsiTheme="minorHAnsi"/>
        </w:rPr>
        <w:t>Ministry of Agriculture, Forestry and Fisheries</w:t>
      </w:r>
      <w:r w:rsidR="00575CF5" w:rsidRPr="00575CF5">
        <w:rPr>
          <w:rFonts w:asciiTheme="minorHAnsi" w:hAnsiTheme="minorHAnsi"/>
        </w:rPr>
        <w:t xml:space="preserve">, </w:t>
      </w:r>
      <w:r w:rsidR="00DB659F" w:rsidRPr="00575CF5">
        <w:rPr>
          <w:rFonts w:asciiTheme="minorHAnsi" w:hAnsiTheme="minorHAnsi"/>
        </w:rPr>
        <w:t>Phnom Penh Capital Hall</w:t>
      </w:r>
    </w:p>
    <w:p w14:paraId="4A991C1D" w14:textId="43D67B2B" w:rsidR="00B140EF" w:rsidRPr="00575CF5" w:rsidRDefault="00B140EF" w:rsidP="00254940">
      <w:pPr>
        <w:pStyle w:val="NoSpacing"/>
        <w:numPr>
          <w:ilvl w:val="0"/>
          <w:numId w:val="2"/>
        </w:numPr>
        <w:spacing w:before="240"/>
        <w:ind w:left="0" w:firstLine="0"/>
        <w:jc w:val="both"/>
        <w:rPr>
          <w:rFonts w:asciiTheme="minorHAnsi" w:hAnsiTheme="minorHAnsi"/>
        </w:rPr>
      </w:pPr>
      <w:r w:rsidRPr="00575CF5">
        <w:rPr>
          <w:rFonts w:asciiTheme="minorHAnsi" w:hAnsiTheme="minorHAnsi"/>
          <w:b/>
          <w:bCs/>
        </w:rPr>
        <w:t>Other key features:</w:t>
      </w:r>
      <w:r w:rsidR="00575CF5">
        <w:rPr>
          <w:rFonts w:asciiTheme="minorHAnsi" w:hAnsiTheme="minorHAnsi"/>
          <w:b/>
          <w:bCs/>
        </w:rPr>
        <w:t xml:space="preserve"> </w:t>
      </w:r>
      <w:r w:rsidR="00CE726A" w:rsidRPr="00575CF5">
        <w:rPr>
          <w:rFonts w:asciiTheme="minorHAnsi" w:hAnsiTheme="minorHAnsi"/>
        </w:rPr>
        <w:t>Establishment of Community Procurement Committee for small scale infrastructure development.</w:t>
      </w:r>
      <w:r w:rsidR="00CE726A" w:rsidRPr="00575CF5">
        <w:rPr>
          <w:rFonts w:asciiTheme="minorHAnsi" w:hAnsiTheme="minorHAnsi"/>
          <w:b/>
          <w:bCs/>
        </w:rPr>
        <w:t xml:space="preserve"> </w:t>
      </w:r>
      <w:r w:rsidR="00CE726A" w:rsidRPr="00575CF5">
        <w:rPr>
          <w:rFonts w:asciiTheme="minorHAnsi" w:hAnsiTheme="minorHAnsi"/>
        </w:rPr>
        <w:t>The members of the Community Procurement Committee will be elected from each Project’s target community beneficiaries such as SHG Member/ producer groups respectively, or from nearby village</w:t>
      </w:r>
      <w:r w:rsidR="00C61BDB" w:rsidRPr="00575CF5">
        <w:rPr>
          <w:rFonts w:asciiTheme="minorHAnsi" w:hAnsiTheme="minorHAnsi"/>
        </w:rPr>
        <w:t>.</w:t>
      </w:r>
      <w:r w:rsidR="00CE726A" w:rsidRPr="00575CF5">
        <w:rPr>
          <w:rFonts w:asciiTheme="minorHAnsi" w:hAnsiTheme="minorHAnsi"/>
        </w:rPr>
        <w:t xml:space="preserve"> The Community Procurement Committee is responsible for all related procurement and contract </w:t>
      </w:r>
      <w:r w:rsidR="00C61BDB" w:rsidRPr="00575CF5">
        <w:rPr>
          <w:rFonts w:asciiTheme="minorHAnsi" w:hAnsiTheme="minorHAnsi"/>
        </w:rPr>
        <w:t xml:space="preserve">implementation and </w:t>
      </w:r>
      <w:r w:rsidR="00CE726A" w:rsidRPr="00575CF5">
        <w:rPr>
          <w:rFonts w:asciiTheme="minorHAnsi" w:hAnsiTheme="minorHAnsi"/>
        </w:rPr>
        <w:t>administration tasks delegated to the committee.</w:t>
      </w:r>
    </w:p>
    <w:p w14:paraId="313B3494" w14:textId="73A8E916" w:rsidR="001E00C1" w:rsidRPr="001E00C1" w:rsidRDefault="001E00C1" w:rsidP="00254940">
      <w:pPr>
        <w:pStyle w:val="NoSpacing"/>
        <w:numPr>
          <w:ilvl w:val="0"/>
          <w:numId w:val="2"/>
        </w:numPr>
        <w:spacing w:before="240"/>
        <w:ind w:left="0" w:firstLine="0"/>
        <w:rPr>
          <w:rFonts w:asciiTheme="minorHAnsi" w:hAnsiTheme="minorHAnsi"/>
          <w:b/>
          <w:bCs/>
        </w:rPr>
      </w:pPr>
      <w:r>
        <w:rPr>
          <w:rFonts w:asciiTheme="minorHAnsi" w:hAnsiTheme="minorHAnsi"/>
          <w:b/>
          <w:bCs/>
        </w:rPr>
        <w:t xml:space="preserve">Summary </w:t>
      </w:r>
      <w:r w:rsidRPr="001E00C1">
        <w:rPr>
          <w:rFonts w:asciiTheme="minorHAnsi" w:hAnsiTheme="minorHAnsi"/>
          <w:b/>
          <w:bCs/>
        </w:rPr>
        <w:t>Project Results</w:t>
      </w:r>
    </w:p>
    <w:tbl>
      <w:tblPr>
        <w:tblStyle w:val="TableGrid"/>
        <w:tblW w:w="10440" w:type="dxa"/>
        <w:tblInd w:w="-275" w:type="dxa"/>
        <w:tblLook w:val="04A0" w:firstRow="1" w:lastRow="0" w:firstColumn="1" w:lastColumn="0" w:noHBand="0" w:noVBand="1"/>
      </w:tblPr>
      <w:tblGrid>
        <w:gridCol w:w="5850"/>
        <w:gridCol w:w="1530"/>
        <w:gridCol w:w="1710"/>
        <w:gridCol w:w="1350"/>
      </w:tblGrid>
      <w:tr w:rsidR="00312835" w:rsidRPr="001D663E" w14:paraId="7D0575AB" w14:textId="77777777" w:rsidTr="00916D4C">
        <w:trPr>
          <w:tblHeader/>
        </w:trPr>
        <w:tc>
          <w:tcPr>
            <w:tcW w:w="5850" w:type="dxa"/>
            <w:shd w:val="clear" w:color="auto" w:fill="FFC000"/>
          </w:tcPr>
          <w:p w14:paraId="17366D1A" w14:textId="66B0CA23" w:rsidR="001E00C1" w:rsidRPr="001D663E" w:rsidRDefault="003A3347" w:rsidP="003A3347">
            <w:pPr>
              <w:pStyle w:val="NoSpacing"/>
              <w:jc w:val="center"/>
              <w:rPr>
                <w:rFonts w:asciiTheme="minorHAnsi" w:hAnsiTheme="minorHAnsi"/>
                <w:b/>
                <w:bCs/>
                <w:sz w:val="22"/>
                <w:szCs w:val="22"/>
              </w:rPr>
            </w:pPr>
            <w:r w:rsidRPr="001D663E">
              <w:rPr>
                <w:rFonts w:asciiTheme="minorHAnsi" w:hAnsiTheme="minorHAnsi"/>
                <w:b/>
                <w:bCs/>
                <w:sz w:val="22"/>
                <w:szCs w:val="22"/>
              </w:rPr>
              <w:t>Indicators</w:t>
            </w:r>
          </w:p>
        </w:tc>
        <w:tc>
          <w:tcPr>
            <w:tcW w:w="1530" w:type="dxa"/>
            <w:shd w:val="clear" w:color="auto" w:fill="FFC000"/>
          </w:tcPr>
          <w:p w14:paraId="4428BBFF" w14:textId="7207FF48" w:rsidR="003A3347" w:rsidRPr="003A3347" w:rsidRDefault="003A3347" w:rsidP="003A3347">
            <w:pPr>
              <w:pStyle w:val="NoSpacing"/>
              <w:jc w:val="center"/>
              <w:rPr>
                <w:rFonts w:asciiTheme="minorHAnsi" w:hAnsiTheme="minorHAnsi"/>
                <w:b/>
                <w:bCs/>
                <w:sz w:val="22"/>
                <w:szCs w:val="22"/>
              </w:rPr>
            </w:pPr>
            <w:r w:rsidRPr="003A3347">
              <w:rPr>
                <w:rFonts w:asciiTheme="minorHAnsi" w:hAnsiTheme="minorHAnsi"/>
                <w:b/>
                <w:bCs/>
                <w:sz w:val="22"/>
                <w:szCs w:val="22"/>
              </w:rPr>
              <w:t>Project Target</w:t>
            </w:r>
          </w:p>
          <w:p w14:paraId="1E0443D5" w14:textId="37D95622" w:rsidR="001E00C1" w:rsidRPr="001D663E" w:rsidRDefault="003A3347" w:rsidP="003A3347">
            <w:pPr>
              <w:pStyle w:val="NoSpacing"/>
              <w:jc w:val="center"/>
              <w:rPr>
                <w:rFonts w:asciiTheme="minorHAnsi" w:hAnsiTheme="minorHAnsi"/>
                <w:b/>
                <w:bCs/>
                <w:sz w:val="22"/>
                <w:szCs w:val="22"/>
              </w:rPr>
            </w:pPr>
            <w:r w:rsidRPr="001D663E">
              <w:rPr>
                <w:rFonts w:asciiTheme="minorHAnsi" w:eastAsia="Times New Roman" w:hAnsiTheme="minorHAnsi"/>
                <w:b/>
                <w:bCs/>
                <w:sz w:val="22"/>
                <w:szCs w:val="22"/>
              </w:rPr>
              <w:t>(6 Years)</w:t>
            </w:r>
          </w:p>
        </w:tc>
        <w:tc>
          <w:tcPr>
            <w:tcW w:w="1710" w:type="dxa"/>
            <w:shd w:val="clear" w:color="auto" w:fill="FFC000"/>
          </w:tcPr>
          <w:p w14:paraId="1F2063A5" w14:textId="3350FBAD" w:rsidR="003A3347" w:rsidRPr="003A3347" w:rsidRDefault="003A3347" w:rsidP="003A3347">
            <w:pPr>
              <w:pStyle w:val="NoSpacing"/>
              <w:jc w:val="center"/>
              <w:rPr>
                <w:rFonts w:asciiTheme="minorHAnsi" w:hAnsiTheme="minorHAnsi"/>
                <w:b/>
                <w:bCs/>
                <w:sz w:val="22"/>
                <w:szCs w:val="22"/>
              </w:rPr>
            </w:pPr>
            <w:r w:rsidRPr="003A3347">
              <w:rPr>
                <w:rFonts w:asciiTheme="minorHAnsi" w:hAnsiTheme="minorHAnsi"/>
                <w:b/>
                <w:bCs/>
                <w:sz w:val="22"/>
                <w:szCs w:val="22"/>
              </w:rPr>
              <w:t xml:space="preserve">Achievement </w:t>
            </w:r>
          </w:p>
          <w:p w14:paraId="24AAFD80" w14:textId="50F21477" w:rsidR="001E00C1" w:rsidRPr="001D663E" w:rsidRDefault="003A3347" w:rsidP="003A3347">
            <w:pPr>
              <w:pStyle w:val="NoSpacing"/>
              <w:jc w:val="center"/>
              <w:rPr>
                <w:rFonts w:asciiTheme="minorHAnsi" w:hAnsiTheme="minorHAnsi"/>
                <w:b/>
                <w:bCs/>
                <w:sz w:val="22"/>
                <w:szCs w:val="22"/>
              </w:rPr>
            </w:pPr>
            <w:r w:rsidRPr="001D663E">
              <w:rPr>
                <w:rFonts w:asciiTheme="minorHAnsi" w:eastAsia="Times New Roman" w:hAnsiTheme="minorHAnsi"/>
                <w:b/>
                <w:bCs/>
                <w:sz w:val="22"/>
                <w:szCs w:val="22"/>
              </w:rPr>
              <w:t>(24 Nov 2022)</w:t>
            </w:r>
          </w:p>
        </w:tc>
        <w:tc>
          <w:tcPr>
            <w:tcW w:w="1350" w:type="dxa"/>
            <w:shd w:val="clear" w:color="auto" w:fill="FFC000"/>
          </w:tcPr>
          <w:p w14:paraId="4ECBD70A" w14:textId="6C5EA504" w:rsidR="001E00C1" w:rsidRPr="001D663E" w:rsidRDefault="003A3347" w:rsidP="003A3347">
            <w:pPr>
              <w:pStyle w:val="NoSpacing"/>
              <w:jc w:val="center"/>
              <w:rPr>
                <w:rFonts w:asciiTheme="minorHAnsi" w:hAnsiTheme="minorHAnsi"/>
                <w:b/>
                <w:bCs/>
                <w:sz w:val="22"/>
                <w:szCs w:val="22"/>
              </w:rPr>
            </w:pPr>
            <w:r w:rsidRPr="001D663E">
              <w:rPr>
                <w:rFonts w:asciiTheme="minorHAnsi" w:hAnsiTheme="minorHAnsi"/>
                <w:b/>
                <w:bCs/>
                <w:sz w:val="22"/>
                <w:szCs w:val="22"/>
              </w:rPr>
              <w:t>% Vs Project Target</w:t>
            </w:r>
          </w:p>
        </w:tc>
      </w:tr>
      <w:tr w:rsidR="003A3347" w:rsidRPr="001D663E" w14:paraId="04571E87" w14:textId="77777777" w:rsidTr="00CF3412">
        <w:tc>
          <w:tcPr>
            <w:tcW w:w="10440" w:type="dxa"/>
            <w:gridSpan w:val="4"/>
            <w:shd w:val="clear" w:color="auto" w:fill="FFD966" w:themeFill="accent4" w:themeFillTint="99"/>
          </w:tcPr>
          <w:p w14:paraId="5762CCC9" w14:textId="5F97741D" w:rsidR="003A3347" w:rsidRPr="001D663E" w:rsidRDefault="003A3347" w:rsidP="001E00C1">
            <w:pPr>
              <w:pStyle w:val="NoSpacing"/>
              <w:jc w:val="both"/>
              <w:rPr>
                <w:rFonts w:asciiTheme="minorHAnsi" w:hAnsiTheme="minorHAnsi"/>
                <w:b/>
                <w:bCs/>
                <w:sz w:val="22"/>
                <w:szCs w:val="22"/>
              </w:rPr>
            </w:pPr>
            <w:r w:rsidRPr="001D663E">
              <w:rPr>
                <w:rFonts w:asciiTheme="minorHAnsi" w:hAnsiTheme="minorHAnsi"/>
                <w:b/>
                <w:bCs/>
                <w:sz w:val="22"/>
                <w:szCs w:val="22"/>
              </w:rPr>
              <w:t>Component 1: Improving Livelihoods for Rural Poor and Vulnerable Households</w:t>
            </w:r>
          </w:p>
        </w:tc>
      </w:tr>
      <w:tr w:rsidR="003A3347" w:rsidRPr="001D663E" w14:paraId="0D2C7403" w14:textId="77777777" w:rsidTr="00CF3412">
        <w:tc>
          <w:tcPr>
            <w:tcW w:w="10440" w:type="dxa"/>
            <w:gridSpan w:val="4"/>
            <w:shd w:val="clear" w:color="auto" w:fill="00B0F0"/>
          </w:tcPr>
          <w:p w14:paraId="4DDF5E2B" w14:textId="378D7081" w:rsidR="003A3347" w:rsidRPr="001D663E" w:rsidRDefault="003A3347" w:rsidP="001E00C1">
            <w:pPr>
              <w:pStyle w:val="NoSpacing"/>
              <w:jc w:val="both"/>
              <w:rPr>
                <w:rFonts w:asciiTheme="minorHAnsi" w:hAnsiTheme="minorHAnsi"/>
                <w:b/>
                <w:bCs/>
                <w:sz w:val="22"/>
                <w:szCs w:val="22"/>
              </w:rPr>
            </w:pPr>
            <w:r w:rsidRPr="001D663E">
              <w:rPr>
                <w:rFonts w:asciiTheme="minorHAnsi" w:hAnsiTheme="minorHAnsi"/>
                <w:b/>
                <w:bCs/>
                <w:sz w:val="22"/>
                <w:szCs w:val="22"/>
                <w:shd w:val="clear" w:color="auto" w:fill="00B0F0"/>
              </w:rPr>
              <w:t>Sub-Component 1.1: Building and Strengthening Institutions of the Rural Poor</w:t>
            </w:r>
          </w:p>
        </w:tc>
      </w:tr>
      <w:tr w:rsidR="001D663E" w:rsidRPr="001D663E" w14:paraId="2B825572" w14:textId="77777777" w:rsidTr="00916D4C">
        <w:tc>
          <w:tcPr>
            <w:tcW w:w="5850" w:type="dxa"/>
          </w:tcPr>
          <w:p w14:paraId="67B5D239" w14:textId="0BC4E9C7" w:rsidR="001D663E" w:rsidRPr="001D663E" w:rsidRDefault="001D663E" w:rsidP="001D663E">
            <w:pPr>
              <w:pStyle w:val="NoSpacing"/>
              <w:jc w:val="both"/>
              <w:rPr>
                <w:rFonts w:asciiTheme="minorHAnsi" w:hAnsiTheme="minorHAnsi"/>
                <w:sz w:val="22"/>
                <w:szCs w:val="22"/>
              </w:rPr>
            </w:pPr>
            <w:r w:rsidRPr="001D663E">
              <w:rPr>
                <w:rFonts w:asciiTheme="minorHAnsi" w:hAnsiTheme="minorHAnsi"/>
                <w:sz w:val="22"/>
                <w:szCs w:val="22"/>
              </w:rPr>
              <w:t xml:space="preserve">Number of </w:t>
            </w:r>
            <w:r w:rsidRPr="003A3347">
              <w:rPr>
                <w:rFonts w:asciiTheme="minorHAnsi" w:hAnsiTheme="minorHAnsi"/>
                <w:sz w:val="22"/>
                <w:szCs w:val="22"/>
              </w:rPr>
              <w:t>Self-Help Group</w:t>
            </w:r>
            <w:r w:rsidRPr="001D663E">
              <w:rPr>
                <w:rFonts w:asciiTheme="minorHAnsi" w:hAnsiTheme="minorHAnsi"/>
                <w:sz w:val="22"/>
                <w:szCs w:val="22"/>
              </w:rPr>
              <w:t>s</w:t>
            </w:r>
            <w:r w:rsidRPr="003A3347">
              <w:rPr>
                <w:rFonts w:asciiTheme="minorHAnsi" w:hAnsiTheme="minorHAnsi"/>
                <w:sz w:val="22"/>
                <w:szCs w:val="22"/>
              </w:rPr>
              <w:t xml:space="preserve"> </w:t>
            </w:r>
            <w:r w:rsidRPr="001D663E">
              <w:rPr>
                <w:rFonts w:asciiTheme="minorHAnsi" w:hAnsiTheme="minorHAnsi"/>
                <w:sz w:val="22"/>
                <w:szCs w:val="22"/>
              </w:rPr>
              <w:t>formed</w:t>
            </w:r>
          </w:p>
        </w:tc>
        <w:tc>
          <w:tcPr>
            <w:tcW w:w="1530" w:type="dxa"/>
          </w:tcPr>
          <w:p w14:paraId="454EB4D7" w14:textId="7AADC736" w:rsidR="001D663E" w:rsidRPr="001D663E" w:rsidRDefault="001D663E" w:rsidP="001D663E">
            <w:pPr>
              <w:pStyle w:val="NoSpacing"/>
              <w:jc w:val="center"/>
              <w:rPr>
                <w:rFonts w:asciiTheme="minorHAnsi" w:hAnsiTheme="minorHAnsi"/>
                <w:sz w:val="22"/>
                <w:szCs w:val="22"/>
              </w:rPr>
            </w:pPr>
            <w:r w:rsidRPr="001D663E">
              <w:rPr>
                <w:rFonts w:asciiTheme="minorHAnsi" w:hAnsiTheme="minorHAnsi"/>
                <w:sz w:val="22"/>
                <w:szCs w:val="22"/>
              </w:rPr>
              <w:t>1,000</w:t>
            </w:r>
          </w:p>
        </w:tc>
        <w:tc>
          <w:tcPr>
            <w:tcW w:w="1710" w:type="dxa"/>
          </w:tcPr>
          <w:p w14:paraId="777C77AA" w14:textId="1208DF25" w:rsidR="001D663E" w:rsidRPr="001D663E" w:rsidRDefault="001D663E" w:rsidP="001D663E">
            <w:pPr>
              <w:pStyle w:val="NoSpacing"/>
              <w:jc w:val="center"/>
              <w:rPr>
                <w:rFonts w:asciiTheme="minorHAnsi" w:hAnsiTheme="minorHAnsi"/>
                <w:sz w:val="22"/>
                <w:szCs w:val="22"/>
              </w:rPr>
            </w:pPr>
            <w:r w:rsidRPr="001D663E">
              <w:rPr>
                <w:rFonts w:asciiTheme="minorHAnsi" w:hAnsiTheme="minorHAnsi"/>
                <w:sz w:val="22"/>
                <w:szCs w:val="22"/>
              </w:rPr>
              <w:t>975</w:t>
            </w:r>
          </w:p>
        </w:tc>
        <w:tc>
          <w:tcPr>
            <w:tcW w:w="1350" w:type="dxa"/>
            <w:vAlign w:val="bottom"/>
          </w:tcPr>
          <w:p w14:paraId="7D07B39C" w14:textId="234B120C" w:rsidR="001D663E" w:rsidRPr="001D663E" w:rsidRDefault="001D663E" w:rsidP="001D663E">
            <w:pPr>
              <w:pStyle w:val="NoSpacing"/>
              <w:jc w:val="center"/>
              <w:rPr>
                <w:rFonts w:asciiTheme="minorHAnsi" w:hAnsiTheme="minorHAnsi"/>
                <w:sz w:val="22"/>
                <w:szCs w:val="22"/>
              </w:rPr>
            </w:pPr>
            <w:r w:rsidRPr="001D663E">
              <w:rPr>
                <w:rFonts w:ascii="Calibri" w:hAnsi="Calibri" w:cs="Calibri"/>
                <w:color w:val="000000"/>
                <w:sz w:val="22"/>
                <w:szCs w:val="22"/>
              </w:rPr>
              <w:t>98%</w:t>
            </w:r>
          </w:p>
        </w:tc>
      </w:tr>
      <w:tr w:rsidR="001D663E" w:rsidRPr="001D663E" w14:paraId="540A5090" w14:textId="77777777" w:rsidTr="00916D4C">
        <w:tc>
          <w:tcPr>
            <w:tcW w:w="5850" w:type="dxa"/>
          </w:tcPr>
          <w:p w14:paraId="59D089C5" w14:textId="3E36F686" w:rsidR="001D663E" w:rsidRPr="001D663E" w:rsidRDefault="001D663E" w:rsidP="001D663E">
            <w:pPr>
              <w:pStyle w:val="NoSpacing"/>
              <w:jc w:val="both"/>
              <w:rPr>
                <w:rFonts w:asciiTheme="minorHAnsi" w:hAnsiTheme="minorHAnsi"/>
                <w:sz w:val="22"/>
                <w:szCs w:val="22"/>
              </w:rPr>
            </w:pPr>
            <w:r w:rsidRPr="001D663E">
              <w:rPr>
                <w:rFonts w:asciiTheme="minorHAnsi" w:hAnsiTheme="minorHAnsi"/>
                <w:sz w:val="22"/>
                <w:szCs w:val="22"/>
              </w:rPr>
              <w:t xml:space="preserve">Number of </w:t>
            </w:r>
            <w:r w:rsidRPr="003A3347">
              <w:rPr>
                <w:rFonts w:asciiTheme="minorHAnsi" w:hAnsiTheme="minorHAnsi"/>
                <w:sz w:val="22"/>
                <w:szCs w:val="22"/>
              </w:rPr>
              <w:t xml:space="preserve">Producer Groups </w:t>
            </w:r>
            <w:r w:rsidRPr="001D663E">
              <w:rPr>
                <w:rFonts w:asciiTheme="minorHAnsi" w:hAnsiTheme="minorHAnsi"/>
                <w:sz w:val="22"/>
                <w:szCs w:val="22"/>
              </w:rPr>
              <w:t>formed</w:t>
            </w:r>
          </w:p>
        </w:tc>
        <w:tc>
          <w:tcPr>
            <w:tcW w:w="1530" w:type="dxa"/>
          </w:tcPr>
          <w:p w14:paraId="30423BA2" w14:textId="0026BEF2" w:rsidR="001D663E" w:rsidRPr="001D663E" w:rsidRDefault="001D663E" w:rsidP="001D663E">
            <w:pPr>
              <w:pStyle w:val="NoSpacing"/>
              <w:jc w:val="center"/>
              <w:rPr>
                <w:rFonts w:asciiTheme="minorHAnsi" w:hAnsiTheme="minorHAnsi"/>
                <w:sz w:val="22"/>
                <w:szCs w:val="22"/>
              </w:rPr>
            </w:pPr>
            <w:r w:rsidRPr="001D663E">
              <w:rPr>
                <w:rFonts w:asciiTheme="minorHAnsi" w:hAnsiTheme="minorHAnsi"/>
                <w:sz w:val="22"/>
                <w:szCs w:val="22"/>
              </w:rPr>
              <w:t>47</w:t>
            </w:r>
          </w:p>
        </w:tc>
        <w:tc>
          <w:tcPr>
            <w:tcW w:w="1710" w:type="dxa"/>
          </w:tcPr>
          <w:p w14:paraId="77F6935C" w14:textId="3B9CB2DD" w:rsidR="001D663E" w:rsidRPr="001D663E" w:rsidRDefault="001D663E" w:rsidP="001D663E">
            <w:pPr>
              <w:pStyle w:val="NoSpacing"/>
              <w:jc w:val="center"/>
              <w:rPr>
                <w:rFonts w:asciiTheme="minorHAnsi" w:hAnsiTheme="minorHAnsi"/>
                <w:sz w:val="22"/>
                <w:szCs w:val="22"/>
              </w:rPr>
            </w:pPr>
            <w:r w:rsidRPr="001D663E">
              <w:rPr>
                <w:rFonts w:asciiTheme="minorHAnsi" w:hAnsiTheme="minorHAnsi"/>
                <w:sz w:val="22"/>
                <w:szCs w:val="22"/>
              </w:rPr>
              <w:t>46</w:t>
            </w:r>
          </w:p>
        </w:tc>
        <w:tc>
          <w:tcPr>
            <w:tcW w:w="1350" w:type="dxa"/>
            <w:vAlign w:val="bottom"/>
          </w:tcPr>
          <w:p w14:paraId="498024A3" w14:textId="12001EAB" w:rsidR="001D663E" w:rsidRPr="001D663E" w:rsidRDefault="001D663E" w:rsidP="001D663E">
            <w:pPr>
              <w:pStyle w:val="NoSpacing"/>
              <w:jc w:val="center"/>
              <w:rPr>
                <w:rFonts w:asciiTheme="minorHAnsi" w:hAnsiTheme="minorHAnsi"/>
                <w:sz w:val="22"/>
                <w:szCs w:val="22"/>
              </w:rPr>
            </w:pPr>
            <w:r w:rsidRPr="001D663E">
              <w:rPr>
                <w:rFonts w:ascii="Calibri" w:hAnsi="Calibri" w:cs="Calibri"/>
                <w:color w:val="000000"/>
                <w:sz w:val="22"/>
                <w:szCs w:val="22"/>
              </w:rPr>
              <w:t>98%</w:t>
            </w:r>
          </w:p>
        </w:tc>
      </w:tr>
      <w:tr w:rsidR="001D663E" w:rsidRPr="001D663E" w14:paraId="2C9B7D69" w14:textId="77777777" w:rsidTr="00916D4C">
        <w:tc>
          <w:tcPr>
            <w:tcW w:w="5850" w:type="dxa"/>
          </w:tcPr>
          <w:p w14:paraId="673E915D" w14:textId="4EA68DB5" w:rsidR="001D663E" w:rsidRPr="001D663E" w:rsidRDefault="001D663E" w:rsidP="001D663E">
            <w:pPr>
              <w:pStyle w:val="NoSpacing"/>
              <w:rPr>
                <w:rFonts w:asciiTheme="minorHAnsi" w:hAnsiTheme="minorHAnsi"/>
                <w:b/>
                <w:bCs/>
                <w:sz w:val="22"/>
                <w:szCs w:val="22"/>
              </w:rPr>
            </w:pPr>
            <w:r w:rsidRPr="001D663E">
              <w:rPr>
                <w:rFonts w:asciiTheme="minorHAnsi" w:hAnsiTheme="minorHAnsi"/>
                <w:sz w:val="22"/>
                <w:szCs w:val="22"/>
              </w:rPr>
              <w:t xml:space="preserve">Number of </w:t>
            </w:r>
            <w:r w:rsidRPr="003A3347">
              <w:rPr>
                <w:rFonts w:asciiTheme="minorHAnsi" w:hAnsiTheme="minorHAnsi"/>
                <w:sz w:val="22"/>
                <w:szCs w:val="22"/>
              </w:rPr>
              <w:t xml:space="preserve">Agricultural Cooperatives </w:t>
            </w:r>
            <w:r w:rsidRPr="001D663E">
              <w:rPr>
                <w:rFonts w:asciiTheme="minorHAnsi" w:hAnsiTheme="minorHAnsi"/>
                <w:sz w:val="22"/>
                <w:szCs w:val="22"/>
              </w:rPr>
              <w:t>formed</w:t>
            </w:r>
          </w:p>
        </w:tc>
        <w:tc>
          <w:tcPr>
            <w:tcW w:w="1530" w:type="dxa"/>
          </w:tcPr>
          <w:p w14:paraId="665B8E86" w14:textId="05869F48" w:rsidR="001D663E" w:rsidRPr="001D663E" w:rsidRDefault="001D663E" w:rsidP="001D663E">
            <w:pPr>
              <w:pStyle w:val="NoSpacing"/>
              <w:jc w:val="center"/>
              <w:rPr>
                <w:rFonts w:asciiTheme="minorHAnsi" w:hAnsiTheme="minorHAnsi"/>
                <w:sz w:val="22"/>
                <w:szCs w:val="22"/>
              </w:rPr>
            </w:pPr>
            <w:r w:rsidRPr="001D663E">
              <w:rPr>
                <w:rFonts w:asciiTheme="minorHAnsi" w:hAnsiTheme="minorHAnsi"/>
                <w:sz w:val="22"/>
                <w:szCs w:val="22"/>
              </w:rPr>
              <w:t>9</w:t>
            </w:r>
          </w:p>
        </w:tc>
        <w:tc>
          <w:tcPr>
            <w:tcW w:w="1710" w:type="dxa"/>
          </w:tcPr>
          <w:p w14:paraId="6177A08A" w14:textId="18993C37" w:rsidR="001D663E" w:rsidRPr="001D663E" w:rsidRDefault="001D663E" w:rsidP="001D663E">
            <w:pPr>
              <w:pStyle w:val="NoSpacing"/>
              <w:jc w:val="center"/>
              <w:rPr>
                <w:rFonts w:asciiTheme="minorHAnsi" w:hAnsiTheme="minorHAnsi"/>
                <w:sz w:val="22"/>
                <w:szCs w:val="22"/>
              </w:rPr>
            </w:pPr>
            <w:r w:rsidRPr="001D663E">
              <w:rPr>
                <w:rFonts w:asciiTheme="minorHAnsi" w:hAnsiTheme="minorHAnsi"/>
                <w:sz w:val="22"/>
                <w:szCs w:val="22"/>
              </w:rPr>
              <w:t>8</w:t>
            </w:r>
          </w:p>
        </w:tc>
        <w:tc>
          <w:tcPr>
            <w:tcW w:w="1350" w:type="dxa"/>
            <w:vAlign w:val="bottom"/>
          </w:tcPr>
          <w:p w14:paraId="4556C39F" w14:textId="29A54477" w:rsidR="001D663E" w:rsidRPr="001D663E" w:rsidRDefault="001D663E" w:rsidP="001D663E">
            <w:pPr>
              <w:pStyle w:val="NoSpacing"/>
              <w:jc w:val="center"/>
              <w:rPr>
                <w:rFonts w:asciiTheme="minorHAnsi" w:hAnsiTheme="minorHAnsi"/>
                <w:b/>
                <w:bCs/>
                <w:sz w:val="22"/>
                <w:szCs w:val="22"/>
              </w:rPr>
            </w:pPr>
            <w:r w:rsidRPr="001D663E">
              <w:rPr>
                <w:rFonts w:ascii="Calibri" w:hAnsi="Calibri" w:cs="Calibri"/>
                <w:color w:val="000000"/>
                <w:sz w:val="22"/>
                <w:szCs w:val="22"/>
              </w:rPr>
              <w:t>89%</w:t>
            </w:r>
          </w:p>
        </w:tc>
      </w:tr>
      <w:tr w:rsidR="003A3347" w:rsidRPr="001D663E" w14:paraId="10DCCD5D" w14:textId="77777777" w:rsidTr="00CF3412">
        <w:tc>
          <w:tcPr>
            <w:tcW w:w="10440" w:type="dxa"/>
            <w:gridSpan w:val="4"/>
            <w:shd w:val="clear" w:color="auto" w:fill="00B0F0"/>
          </w:tcPr>
          <w:p w14:paraId="6D7DDEE4" w14:textId="1C15E7D0" w:rsidR="003A3347" w:rsidRPr="001D663E" w:rsidRDefault="003A3347" w:rsidP="001E00C1">
            <w:pPr>
              <w:pStyle w:val="NoSpacing"/>
              <w:jc w:val="both"/>
              <w:rPr>
                <w:rFonts w:asciiTheme="minorHAnsi" w:hAnsiTheme="minorHAnsi"/>
                <w:b/>
                <w:bCs/>
                <w:sz w:val="22"/>
                <w:szCs w:val="22"/>
              </w:rPr>
            </w:pPr>
            <w:r w:rsidRPr="003A3347">
              <w:rPr>
                <w:rFonts w:asciiTheme="minorHAnsi" w:hAnsiTheme="minorHAnsi"/>
                <w:b/>
                <w:bCs/>
                <w:sz w:val="22"/>
                <w:szCs w:val="22"/>
              </w:rPr>
              <w:t>Sub-Component 1.2: Enhancing Skills and Employment Opportunities for the Rural Poor</w:t>
            </w:r>
          </w:p>
        </w:tc>
      </w:tr>
      <w:tr w:rsidR="001D663E" w:rsidRPr="001D663E" w14:paraId="73DCB207" w14:textId="77777777" w:rsidTr="00916D4C">
        <w:tc>
          <w:tcPr>
            <w:tcW w:w="5850" w:type="dxa"/>
          </w:tcPr>
          <w:p w14:paraId="01BF1812" w14:textId="5BD8AD84" w:rsidR="001D663E" w:rsidRPr="001D663E" w:rsidRDefault="001D663E" w:rsidP="001D663E">
            <w:pPr>
              <w:pStyle w:val="NoSpacing"/>
              <w:rPr>
                <w:rFonts w:asciiTheme="minorHAnsi" w:hAnsiTheme="minorHAnsi"/>
                <w:sz w:val="22"/>
                <w:szCs w:val="22"/>
              </w:rPr>
            </w:pPr>
            <w:r w:rsidRPr="001D663E">
              <w:rPr>
                <w:rFonts w:asciiTheme="minorHAnsi" w:hAnsiTheme="minorHAnsi"/>
                <w:sz w:val="22"/>
                <w:szCs w:val="22"/>
              </w:rPr>
              <w:t>Number of Student Enrolled</w:t>
            </w:r>
          </w:p>
        </w:tc>
        <w:tc>
          <w:tcPr>
            <w:tcW w:w="1530" w:type="dxa"/>
          </w:tcPr>
          <w:p w14:paraId="1B0B0F42" w14:textId="76254780" w:rsidR="001D663E" w:rsidRPr="001D663E" w:rsidRDefault="001D663E" w:rsidP="001D663E">
            <w:pPr>
              <w:pStyle w:val="NoSpacing"/>
              <w:jc w:val="center"/>
              <w:rPr>
                <w:rFonts w:asciiTheme="minorHAnsi" w:hAnsiTheme="minorHAnsi"/>
                <w:sz w:val="22"/>
                <w:szCs w:val="22"/>
              </w:rPr>
            </w:pPr>
            <w:r w:rsidRPr="001D663E">
              <w:rPr>
                <w:rFonts w:asciiTheme="minorHAnsi" w:hAnsiTheme="minorHAnsi"/>
                <w:sz w:val="22"/>
                <w:szCs w:val="22"/>
              </w:rPr>
              <w:t>780</w:t>
            </w:r>
          </w:p>
        </w:tc>
        <w:tc>
          <w:tcPr>
            <w:tcW w:w="1710" w:type="dxa"/>
          </w:tcPr>
          <w:p w14:paraId="12550A9C" w14:textId="20B5FEFC" w:rsidR="001D663E" w:rsidRPr="001D663E" w:rsidRDefault="001D663E" w:rsidP="001D663E">
            <w:pPr>
              <w:pStyle w:val="NoSpacing"/>
              <w:jc w:val="center"/>
              <w:rPr>
                <w:rFonts w:asciiTheme="minorHAnsi" w:hAnsiTheme="minorHAnsi"/>
                <w:sz w:val="22"/>
                <w:szCs w:val="22"/>
              </w:rPr>
            </w:pPr>
            <w:r w:rsidRPr="001D663E">
              <w:rPr>
                <w:rFonts w:asciiTheme="minorHAnsi" w:hAnsiTheme="minorHAnsi"/>
                <w:sz w:val="22"/>
                <w:szCs w:val="22"/>
              </w:rPr>
              <w:t>784</w:t>
            </w:r>
          </w:p>
        </w:tc>
        <w:tc>
          <w:tcPr>
            <w:tcW w:w="1350" w:type="dxa"/>
            <w:vAlign w:val="bottom"/>
          </w:tcPr>
          <w:p w14:paraId="6384AC8E" w14:textId="44404180" w:rsidR="001D663E" w:rsidRPr="001D663E" w:rsidRDefault="001D663E" w:rsidP="001D663E">
            <w:pPr>
              <w:pStyle w:val="NoSpacing"/>
              <w:jc w:val="center"/>
              <w:rPr>
                <w:rFonts w:asciiTheme="minorHAnsi" w:hAnsiTheme="minorHAnsi"/>
                <w:b/>
                <w:bCs/>
                <w:sz w:val="22"/>
                <w:szCs w:val="22"/>
              </w:rPr>
            </w:pPr>
            <w:r w:rsidRPr="001D663E">
              <w:rPr>
                <w:rFonts w:ascii="Calibri" w:hAnsi="Calibri" w:cs="Calibri"/>
                <w:color w:val="000000"/>
                <w:sz w:val="22"/>
                <w:szCs w:val="22"/>
              </w:rPr>
              <w:t>101%</w:t>
            </w:r>
          </w:p>
        </w:tc>
      </w:tr>
      <w:tr w:rsidR="001D663E" w:rsidRPr="001D663E" w14:paraId="08B85848" w14:textId="77777777" w:rsidTr="00916D4C">
        <w:trPr>
          <w:trHeight w:val="134"/>
        </w:trPr>
        <w:tc>
          <w:tcPr>
            <w:tcW w:w="5850" w:type="dxa"/>
          </w:tcPr>
          <w:p w14:paraId="74A6ACB4" w14:textId="71C3522B" w:rsidR="001D663E" w:rsidRPr="001D663E" w:rsidRDefault="001D663E" w:rsidP="001D663E">
            <w:pPr>
              <w:pStyle w:val="NoSpacing"/>
              <w:rPr>
                <w:rFonts w:asciiTheme="minorHAnsi" w:hAnsiTheme="minorHAnsi"/>
                <w:sz w:val="22"/>
                <w:szCs w:val="22"/>
              </w:rPr>
            </w:pPr>
            <w:r w:rsidRPr="001D663E">
              <w:rPr>
                <w:rFonts w:asciiTheme="minorHAnsi" w:hAnsiTheme="minorHAnsi"/>
                <w:sz w:val="22"/>
                <w:szCs w:val="22"/>
              </w:rPr>
              <w:t>Number of Student Completed training course</w:t>
            </w:r>
          </w:p>
        </w:tc>
        <w:tc>
          <w:tcPr>
            <w:tcW w:w="1530" w:type="dxa"/>
          </w:tcPr>
          <w:p w14:paraId="393C6077" w14:textId="0504B39B" w:rsidR="001D663E" w:rsidRPr="001D663E" w:rsidRDefault="001D663E" w:rsidP="001D663E">
            <w:pPr>
              <w:pStyle w:val="NoSpacing"/>
              <w:jc w:val="center"/>
              <w:rPr>
                <w:rFonts w:asciiTheme="minorHAnsi" w:hAnsiTheme="minorHAnsi"/>
                <w:sz w:val="22"/>
                <w:szCs w:val="22"/>
              </w:rPr>
            </w:pPr>
            <w:r w:rsidRPr="001D663E">
              <w:rPr>
                <w:rFonts w:asciiTheme="minorHAnsi" w:hAnsiTheme="minorHAnsi"/>
                <w:sz w:val="22"/>
                <w:szCs w:val="22"/>
              </w:rPr>
              <w:t>780</w:t>
            </w:r>
          </w:p>
        </w:tc>
        <w:tc>
          <w:tcPr>
            <w:tcW w:w="1710" w:type="dxa"/>
          </w:tcPr>
          <w:p w14:paraId="5C4D7E6F" w14:textId="3B68B6E6" w:rsidR="001D663E" w:rsidRPr="001D663E" w:rsidRDefault="001D663E" w:rsidP="001D663E">
            <w:pPr>
              <w:pStyle w:val="NoSpacing"/>
              <w:jc w:val="center"/>
              <w:rPr>
                <w:rFonts w:asciiTheme="minorHAnsi" w:hAnsiTheme="minorHAnsi"/>
                <w:sz w:val="22"/>
                <w:szCs w:val="22"/>
              </w:rPr>
            </w:pPr>
            <w:r w:rsidRPr="001D663E">
              <w:rPr>
                <w:rFonts w:asciiTheme="minorHAnsi" w:hAnsiTheme="minorHAnsi"/>
                <w:sz w:val="22"/>
                <w:szCs w:val="22"/>
              </w:rPr>
              <w:t>752</w:t>
            </w:r>
          </w:p>
        </w:tc>
        <w:tc>
          <w:tcPr>
            <w:tcW w:w="1350" w:type="dxa"/>
            <w:vAlign w:val="bottom"/>
          </w:tcPr>
          <w:p w14:paraId="23F853EC" w14:textId="1982198D" w:rsidR="001D663E" w:rsidRPr="001D663E" w:rsidRDefault="001D663E" w:rsidP="00916D4C">
            <w:pPr>
              <w:pStyle w:val="NoSpacing"/>
              <w:jc w:val="center"/>
              <w:rPr>
                <w:rFonts w:asciiTheme="minorHAnsi" w:hAnsiTheme="minorHAnsi"/>
                <w:b/>
                <w:bCs/>
                <w:sz w:val="22"/>
                <w:szCs w:val="22"/>
              </w:rPr>
            </w:pPr>
            <w:r w:rsidRPr="001D663E">
              <w:rPr>
                <w:rFonts w:ascii="Calibri" w:hAnsi="Calibri" w:cs="Calibri"/>
                <w:color w:val="000000"/>
                <w:sz w:val="22"/>
                <w:szCs w:val="22"/>
              </w:rPr>
              <w:t>96%</w:t>
            </w:r>
          </w:p>
        </w:tc>
      </w:tr>
      <w:tr w:rsidR="001D663E" w:rsidRPr="001D663E" w14:paraId="2EDB82F4" w14:textId="77777777" w:rsidTr="00916D4C">
        <w:tc>
          <w:tcPr>
            <w:tcW w:w="5850" w:type="dxa"/>
          </w:tcPr>
          <w:p w14:paraId="231F89F1" w14:textId="4F0E7B8F" w:rsidR="001D663E" w:rsidRPr="001D663E" w:rsidRDefault="001D663E" w:rsidP="001D663E">
            <w:pPr>
              <w:pStyle w:val="NoSpacing"/>
              <w:rPr>
                <w:rFonts w:asciiTheme="minorHAnsi" w:hAnsiTheme="minorHAnsi"/>
                <w:sz w:val="22"/>
                <w:szCs w:val="22"/>
              </w:rPr>
            </w:pPr>
            <w:r w:rsidRPr="001D663E">
              <w:rPr>
                <w:rFonts w:asciiTheme="minorHAnsi" w:hAnsiTheme="minorHAnsi"/>
                <w:sz w:val="22"/>
                <w:szCs w:val="22"/>
              </w:rPr>
              <w:t>Number of students got job or did its own business following training completion.</w:t>
            </w:r>
          </w:p>
        </w:tc>
        <w:tc>
          <w:tcPr>
            <w:tcW w:w="1530" w:type="dxa"/>
          </w:tcPr>
          <w:p w14:paraId="0BFB967B" w14:textId="5EE3EFDC" w:rsidR="001D663E" w:rsidRPr="001D663E" w:rsidRDefault="001D663E" w:rsidP="001D663E">
            <w:pPr>
              <w:pStyle w:val="NoSpacing"/>
              <w:jc w:val="center"/>
              <w:rPr>
                <w:rFonts w:asciiTheme="minorHAnsi" w:hAnsiTheme="minorHAnsi"/>
                <w:sz w:val="22"/>
                <w:szCs w:val="22"/>
              </w:rPr>
            </w:pPr>
            <w:r w:rsidRPr="001D663E">
              <w:rPr>
                <w:rFonts w:asciiTheme="minorHAnsi" w:hAnsiTheme="minorHAnsi"/>
                <w:sz w:val="22"/>
                <w:szCs w:val="22"/>
              </w:rPr>
              <w:t>624</w:t>
            </w:r>
          </w:p>
        </w:tc>
        <w:tc>
          <w:tcPr>
            <w:tcW w:w="1710" w:type="dxa"/>
          </w:tcPr>
          <w:p w14:paraId="4DC89B70" w14:textId="7B088E5F" w:rsidR="001D663E" w:rsidRPr="001D663E" w:rsidRDefault="001D663E" w:rsidP="001D663E">
            <w:pPr>
              <w:pStyle w:val="NoSpacing"/>
              <w:jc w:val="center"/>
              <w:rPr>
                <w:rFonts w:asciiTheme="minorHAnsi" w:hAnsiTheme="minorHAnsi"/>
                <w:sz w:val="22"/>
                <w:szCs w:val="22"/>
              </w:rPr>
            </w:pPr>
            <w:r w:rsidRPr="001D663E">
              <w:rPr>
                <w:rFonts w:asciiTheme="minorHAnsi" w:hAnsiTheme="minorHAnsi"/>
                <w:sz w:val="22"/>
                <w:szCs w:val="22"/>
              </w:rPr>
              <w:t>534</w:t>
            </w:r>
          </w:p>
        </w:tc>
        <w:tc>
          <w:tcPr>
            <w:tcW w:w="1350" w:type="dxa"/>
            <w:vAlign w:val="bottom"/>
          </w:tcPr>
          <w:p w14:paraId="7608EC1D" w14:textId="77777777" w:rsidR="001D663E" w:rsidRPr="001D663E" w:rsidRDefault="001D663E" w:rsidP="001D663E">
            <w:pPr>
              <w:pStyle w:val="NoSpacing"/>
              <w:jc w:val="center"/>
              <w:rPr>
                <w:rFonts w:ascii="Calibri" w:hAnsi="Calibri" w:cs="Calibri"/>
                <w:color w:val="000000"/>
                <w:sz w:val="22"/>
                <w:szCs w:val="22"/>
              </w:rPr>
            </w:pPr>
            <w:r w:rsidRPr="001D663E">
              <w:rPr>
                <w:rFonts w:ascii="Calibri" w:hAnsi="Calibri" w:cs="Calibri"/>
                <w:color w:val="000000"/>
                <w:sz w:val="22"/>
                <w:szCs w:val="22"/>
              </w:rPr>
              <w:t>86%</w:t>
            </w:r>
          </w:p>
          <w:p w14:paraId="23FFFEB7" w14:textId="5ABF400C" w:rsidR="001D663E" w:rsidRPr="001D663E" w:rsidRDefault="001D663E" w:rsidP="001D663E">
            <w:pPr>
              <w:pStyle w:val="NoSpacing"/>
              <w:jc w:val="center"/>
              <w:rPr>
                <w:rFonts w:asciiTheme="minorHAnsi" w:hAnsiTheme="minorHAnsi"/>
                <w:b/>
                <w:bCs/>
                <w:sz w:val="22"/>
                <w:szCs w:val="22"/>
              </w:rPr>
            </w:pPr>
          </w:p>
        </w:tc>
      </w:tr>
      <w:tr w:rsidR="00312835" w:rsidRPr="001D663E" w14:paraId="5176699D" w14:textId="77777777" w:rsidTr="00CF3412">
        <w:tc>
          <w:tcPr>
            <w:tcW w:w="10440" w:type="dxa"/>
            <w:gridSpan w:val="4"/>
            <w:shd w:val="clear" w:color="auto" w:fill="00B0F0"/>
          </w:tcPr>
          <w:p w14:paraId="5DBDB284" w14:textId="05FBC4C6" w:rsidR="00312835" w:rsidRPr="001D663E" w:rsidRDefault="00312835" w:rsidP="001E00C1">
            <w:pPr>
              <w:pStyle w:val="NoSpacing"/>
              <w:jc w:val="both"/>
              <w:rPr>
                <w:rFonts w:asciiTheme="minorHAnsi" w:hAnsiTheme="minorHAnsi"/>
                <w:b/>
                <w:bCs/>
                <w:sz w:val="22"/>
                <w:szCs w:val="22"/>
              </w:rPr>
            </w:pPr>
            <w:r w:rsidRPr="003A3347">
              <w:rPr>
                <w:rFonts w:asciiTheme="minorHAnsi" w:hAnsiTheme="minorHAnsi"/>
                <w:b/>
                <w:bCs/>
                <w:sz w:val="22"/>
                <w:szCs w:val="22"/>
              </w:rPr>
              <w:t>Sub-</w:t>
            </w:r>
            <w:r w:rsidRPr="003A3347">
              <w:rPr>
                <w:rFonts w:asciiTheme="minorHAnsi" w:hAnsiTheme="minorHAnsi"/>
                <w:b/>
                <w:bCs/>
                <w:sz w:val="22"/>
                <w:szCs w:val="22"/>
                <w:shd w:val="clear" w:color="auto" w:fill="00B0F0"/>
              </w:rPr>
              <w:t>Component 1.</w:t>
            </w:r>
            <w:r w:rsidRPr="001D663E">
              <w:rPr>
                <w:rFonts w:asciiTheme="minorHAnsi" w:hAnsiTheme="minorHAnsi"/>
                <w:b/>
                <w:bCs/>
                <w:sz w:val="22"/>
                <w:szCs w:val="22"/>
                <w:shd w:val="clear" w:color="auto" w:fill="00B0F0"/>
              </w:rPr>
              <w:t>3</w:t>
            </w:r>
            <w:r w:rsidRPr="003A3347">
              <w:rPr>
                <w:rFonts w:asciiTheme="minorHAnsi" w:hAnsiTheme="minorHAnsi"/>
                <w:b/>
                <w:bCs/>
                <w:sz w:val="22"/>
                <w:szCs w:val="22"/>
                <w:shd w:val="clear" w:color="auto" w:fill="00B0F0"/>
              </w:rPr>
              <w:t xml:space="preserve">: </w:t>
            </w:r>
            <w:r w:rsidRPr="001D663E">
              <w:rPr>
                <w:rFonts w:asciiTheme="minorHAnsi" w:hAnsiTheme="minorHAnsi"/>
                <w:b/>
                <w:bCs/>
                <w:sz w:val="22"/>
                <w:szCs w:val="22"/>
                <w:shd w:val="clear" w:color="auto" w:fill="00B0F0"/>
              </w:rPr>
              <w:t>Basic Services and Community Infrastructure for the Rural Poor</w:t>
            </w:r>
          </w:p>
        </w:tc>
      </w:tr>
      <w:tr w:rsidR="001D663E" w:rsidRPr="001D663E" w14:paraId="457F38C7" w14:textId="77777777" w:rsidTr="00916D4C">
        <w:tc>
          <w:tcPr>
            <w:tcW w:w="5850" w:type="dxa"/>
          </w:tcPr>
          <w:p w14:paraId="46BE88F2" w14:textId="60B9DBB3" w:rsidR="001D663E" w:rsidRPr="001D663E" w:rsidRDefault="001D663E" w:rsidP="001D663E">
            <w:pPr>
              <w:pStyle w:val="NoSpacing"/>
              <w:rPr>
                <w:rFonts w:asciiTheme="minorHAnsi" w:hAnsiTheme="minorHAnsi"/>
                <w:sz w:val="22"/>
                <w:szCs w:val="22"/>
              </w:rPr>
            </w:pPr>
            <w:r w:rsidRPr="001D663E">
              <w:rPr>
                <w:rFonts w:asciiTheme="minorHAnsi" w:hAnsiTheme="minorHAnsi"/>
                <w:sz w:val="22"/>
                <w:szCs w:val="22"/>
              </w:rPr>
              <w:t xml:space="preserve">Number of subprojects </w:t>
            </w:r>
            <w:r w:rsidRPr="00312835">
              <w:rPr>
                <w:rFonts w:asciiTheme="minorHAnsi" w:hAnsiTheme="minorHAnsi"/>
                <w:sz w:val="22"/>
                <w:szCs w:val="22"/>
              </w:rPr>
              <w:t>Implementation by Contractor</w:t>
            </w:r>
            <w:r w:rsidRPr="001D663E">
              <w:rPr>
                <w:rFonts w:asciiTheme="minorHAnsi" w:hAnsiTheme="minorHAnsi"/>
                <w:sz w:val="22"/>
                <w:szCs w:val="22"/>
              </w:rPr>
              <w:t>s</w:t>
            </w:r>
          </w:p>
        </w:tc>
        <w:tc>
          <w:tcPr>
            <w:tcW w:w="1530" w:type="dxa"/>
          </w:tcPr>
          <w:p w14:paraId="16988EBF" w14:textId="7EB7C3D1" w:rsidR="001D663E" w:rsidRPr="001D663E" w:rsidRDefault="001D663E" w:rsidP="001D663E">
            <w:pPr>
              <w:pStyle w:val="NoSpacing"/>
              <w:jc w:val="center"/>
              <w:rPr>
                <w:rFonts w:asciiTheme="minorHAnsi" w:hAnsiTheme="minorHAnsi"/>
                <w:sz w:val="22"/>
                <w:szCs w:val="22"/>
              </w:rPr>
            </w:pPr>
            <w:r w:rsidRPr="001D663E">
              <w:rPr>
                <w:rFonts w:asciiTheme="minorHAnsi" w:hAnsiTheme="minorHAnsi"/>
                <w:sz w:val="22"/>
                <w:szCs w:val="22"/>
              </w:rPr>
              <w:t>123</w:t>
            </w:r>
          </w:p>
        </w:tc>
        <w:tc>
          <w:tcPr>
            <w:tcW w:w="1710" w:type="dxa"/>
          </w:tcPr>
          <w:p w14:paraId="75A8FF43" w14:textId="6CF51B94" w:rsidR="001D663E" w:rsidRPr="001D663E" w:rsidRDefault="001D663E" w:rsidP="001D663E">
            <w:pPr>
              <w:pStyle w:val="NoSpacing"/>
              <w:jc w:val="center"/>
              <w:rPr>
                <w:rFonts w:asciiTheme="minorHAnsi" w:hAnsiTheme="minorHAnsi"/>
                <w:sz w:val="22"/>
                <w:szCs w:val="22"/>
              </w:rPr>
            </w:pPr>
            <w:r w:rsidRPr="001D663E">
              <w:rPr>
                <w:rFonts w:asciiTheme="minorHAnsi" w:hAnsiTheme="minorHAnsi"/>
                <w:sz w:val="22"/>
                <w:szCs w:val="22"/>
              </w:rPr>
              <w:t>113</w:t>
            </w:r>
          </w:p>
        </w:tc>
        <w:tc>
          <w:tcPr>
            <w:tcW w:w="1350" w:type="dxa"/>
            <w:vAlign w:val="bottom"/>
          </w:tcPr>
          <w:p w14:paraId="6F55B149" w14:textId="2F1AE62E" w:rsidR="001D663E" w:rsidRPr="001D663E" w:rsidRDefault="001D663E" w:rsidP="00916D4C">
            <w:pPr>
              <w:pStyle w:val="NoSpacing"/>
              <w:jc w:val="center"/>
              <w:rPr>
                <w:rFonts w:asciiTheme="minorHAnsi" w:hAnsiTheme="minorHAnsi"/>
                <w:b/>
                <w:bCs/>
                <w:sz w:val="22"/>
                <w:szCs w:val="22"/>
              </w:rPr>
            </w:pPr>
            <w:r w:rsidRPr="001D663E">
              <w:rPr>
                <w:rFonts w:ascii="Calibri" w:hAnsi="Calibri" w:cs="Calibri"/>
                <w:color w:val="000000"/>
                <w:sz w:val="22"/>
                <w:szCs w:val="22"/>
              </w:rPr>
              <w:t>92%</w:t>
            </w:r>
          </w:p>
        </w:tc>
      </w:tr>
      <w:tr w:rsidR="001D663E" w:rsidRPr="001D663E" w14:paraId="7309B8A1" w14:textId="77777777" w:rsidTr="00916D4C">
        <w:tc>
          <w:tcPr>
            <w:tcW w:w="5850" w:type="dxa"/>
          </w:tcPr>
          <w:p w14:paraId="6426E608" w14:textId="0631E5A8" w:rsidR="001D663E" w:rsidRPr="001D663E" w:rsidRDefault="001D663E" w:rsidP="001D663E">
            <w:pPr>
              <w:pStyle w:val="NoSpacing"/>
              <w:rPr>
                <w:rFonts w:asciiTheme="minorHAnsi" w:hAnsiTheme="minorHAnsi"/>
                <w:b/>
                <w:bCs/>
                <w:sz w:val="22"/>
                <w:szCs w:val="22"/>
              </w:rPr>
            </w:pPr>
            <w:r w:rsidRPr="001D663E">
              <w:rPr>
                <w:rFonts w:asciiTheme="minorHAnsi" w:hAnsiTheme="minorHAnsi"/>
                <w:sz w:val="22"/>
                <w:szCs w:val="22"/>
              </w:rPr>
              <w:t xml:space="preserve">Number of subprojects </w:t>
            </w:r>
            <w:r w:rsidRPr="00312835">
              <w:rPr>
                <w:rFonts w:asciiTheme="minorHAnsi" w:hAnsiTheme="minorHAnsi"/>
                <w:sz w:val="22"/>
                <w:szCs w:val="22"/>
              </w:rPr>
              <w:t>Implementation by Co</w:t>
            </w:r>
            <w:r w:rsidRPr="001D663E">
              <w:rPr>
                <w:rFonts w:asciiTheme="minorHAnsi" w:hAnsiTheme="minorHAnsi"/>
                <w:sz w:val="22"/>
                <w:szCs w:val="22"/>
              </w:rPr>
              <w:t>mmunities</w:t>
            </w:r>
          </w:p>
        </w:tc>
        <w:tc>
          <w:tcPr>
            <w:tcW w:w="1530" w:type="dxa"/>
          </w:tcPr>
          <w:p w14:paraId="4353A649" w14:textId="319A0B23" w:rsidR="001D663E" w:rsidRPr="001D663E" w:rsidRDefault="001D663E" w:rsidP="001D663E">
            <w:pPr>
              <w:pStyle w:val="NoSpacing"/>
              <w:jc w:val="center"/>
              <w:rPr>
                <w:rFonts w:asciiTheme="minorHAnsi" w:hAnsiTheme="minorHAnsi"/>
                <w:sz w:val="22"/>
                <w:szCs w:val="22"/>
              </w:rPr>
            </w:pPr>
            <w:r w:rsidRPr="001D663E">
              <w:rPr>
                <w:rFonts w:asciiTheme="minorHAnsi" w:hAnsiTheme="minorHAnsi"/>
                <w:sz w:val="22"/>
                <w:szCs w:val="22"/>
              </w:rPr>
              <w:t>24</w:t>
            </w:r>
          </w:p>
        </w:tc>
        <w:tc>
          <w:tcPr>
            <w:tcW w:w="1710" w:type="dxa"/>
          </w:tcPr>
          <w:p w14:paraId="7B1F0F24" w14:textId="52C12D9A" w:rsidR="001D663E" w:rsidRPr="001D663E" w:rsidRDefault="001D663E" w:rsidP="001D663E">
            <w:pPr>
              <w:pStyle w:val="NoSpacing"/>
              <w:jc w:val="center"/>
              <w:rPr>
                <w:rFonts w:asciiTheme="minorHAnsi" w:hAnsiTheme="minorHAnsi"/>
                <w:sz w:val="22"/>
                <w:szCs w:val="22"/>
              </w:rPr>
            </w:pPr>
            <w:r w:rsidRPr="001D663E">
              <w:rPr>
                <w:rFonts w:asciiTheme="minorHAnsi" w:hAnsiTheme="minorHAnsi"/>
                <w:sz w:val="22"/>
                <w:szCs w:val="22"/>
              </w:rPr>
              <w:t>12</w:t>
            </w:r>
          </w:p>
        </w:tc>
        <w:tc>
          <w:tcPr>
            <w:tcW w:w="1350" w:type="dxa"/>
            <w:vAlign w:val="bottom"/>
          </w:tcPr>
          <w:p w14:paraId="7194C300" w14:textId="35FD2FC7" w:rsidR="001D663E" w:rsidRPr="001D663E" w:rsidRDefault="001D663E" w:rsidP="00916D4C">
            <w:pPr>
              <w:pStyle w:val="NoSpacing"/>
              <w:jc w:val="center"/>
              <w:rPr>
                <w:rFonts w:asciiTheme="minorHAnsi" w:hAnsiTheme="minorHAnsi"/>
                <w:b/>
                <w:bCs/>
                <w:sz w:val="22"/>
                <w:szCs w:val="22"/>
              </w:rPr>
            </w:pPr>
            <w:r w:rsidRPr="001D663E">
              <w:rPr>
                <w:rFonts w:ascii="Calibri" w:hAnsi="Calibri" w:cs="Calibri"/>
                <w:color w:val="000000"/>
                <w:sz w:val="22"/>
                <w:szCs w:val="22"/>
              </w:rPr>
              <w:t>50%</w:t>
            </w:r>
          </w:p>
        </w:tc>
      </w:tr>
      <w:tr w:rsidR="00312835" w:rsidRPr="001D663E" w14:paraId="37CCE5E4" w14:textId="77777777" w:rsidTr="00CF3412">
        <w:tc>
          <w:tcPr>
            <w:tcW w:w="10440" w:type="dxa"/>
            <w:gridSpan w:val="4"/>
            <w:shd w:val="clear" w:color="auto" w:fill="FFC000" w:themeFill="accent4"/>
          </w:tcPr>
          <w:p w14:paraId="42AE67B2" w14:textId="7124ADF5" w:rsidR="00312835" w:rsidRPr="001D663E" w:rsidRDefault="00312835" w:rsidP="001E00C1">
            <w:pPr>
              <w:pStyle w:val="NoSpacing"/>
              <w:jc w:val="both"/>
              <w:rPr>
                <w:rFonts w:asciiTheme="minorHAnsi" w:hAnsiTheme="minorHAnsi"/>
                <w:b/>
                <w:bCs/>
                <w:sz w:val="22"/>
                <w:szCs w:val="22"/>
              </w:rPr>
            </w:pPr>
            <w:r w:rsidRPr="001D663E">
              <w:rPr>
                <w:rFonts w:asciiTheme="minorHAnsi" w:hAnsiTheme="minorHAnsi"/>
                <w:b/>
                <w:bCs/>
                <w:sz w:val="22"/>
                <w:szCs w:val="22"/>
              </w:rPr>
              <w:t>Component 2: Improving Livelihoods for Urban Poor and Vulnerable Households</w:t>
            </w:r>
          </w:p>
        </w:tc>
      </w:tr>
      <w:tr w:rsidR="00312835" w:rsidRPr="001D663E" w14:paraId="1835C2EF" w14:textId="77777777" w:rsidTr="00CF3412">
        <w:tc>
          <w:tcPr>
            <w:tcW w:w="10440" w:type="dxa"/>
            <w:gridSpan w:val="4"/>
            <w:shd w:val="clear" w:color="auto" w:fill="00B0F0"/>
          </w:tcPr>
          <w:p w14:paraId="290DF9D2" w14:textId="1A531C61" w:rsidR="00312835" w:rsidRPr="001D663E" w:rsidRDefault="00312835" w:rsidP="001E00C1">
            <w:pPr>
              <w:pStyle w:val="NoSpacing"/>
              <w:jc w:val="both"/>
              <w:rPr>
                <w:rFonts w:asciiTheme="minorHAnsi" w:hAnsiTheme="minorHAnsi"/>
                <w:b/>
                <w:bCs/>
                <w:sz w:val="22"/>
                <w:szCs w:val="22"/>
              </w:rPr>
            </w:pPr>
            <w:r w:rsidRPr="00312835">
              <w:rPr>
                <w:rFonts w:asciiTheme="minorHAnsi" w:hAnsiTheme="minorHAnsi"/>
                <w:b/>
                <w:bCs/>
                <w:sz w:val="22"/>
                <w:szCs w:val="22"/>
              </w:rPr>
              <w:t>Sub-component 2.1: Enhancing Skills and Employment Opportunities for the Urban Poor</w:t>
            </w:r>
          </w:p>
        </w:tc>
      </w:tr>
      <w:tr w:rsidR="001D663E" w:rsidRPr="001D663E" w14:paraId="2D802590" w14:textId="77777777" w:rsidTr="00916D4C">
        <w:trPr>
          <w:trHeight w:val="60"/>
        </w:trPr>
        <w:tc>
          <w:tcPr>
            <w:tcW w:w="5850" w:type="dxa"/>
          </w:tcPr>
          <w:p w14:paraId="083CCE91" w14:textId="5ADDD17C" w:rsidR="001D663E" w:rsidRPr="001D663E" w:rsidRDefault="001D663E" w:rsidP="001D663E">
            <w:pPr>
              <w:pStyle w:val="NoSpacing"/>
              <w:rPr>
                <w:rFonts w:asciiTheme="minorHAnsi" w:hAnsiTheme="minorHAnsi"/>
                <w:b/>
                <w:bCs/>
                <w:sz w:val="22"/>
                <w:szCs w:val="22"/>
              </w:rPr>
            </w:pPr>
            <w:r w:rsidRPr="001D663E">
              <w:rPr>
                <w:rFonts w:asciiTheme="minorHAnsi" w:hAnsiTheme="minorHAnsi"/>
                <w:sz w:val="22"/>
                <w:szCs w:val="22"/>
              </w:rPr>
              <w:t>Number of Student Enrolled</w:t>
            </w:r>
          </w:p>
        </w:tc>
        <w:tc>
          <w:tcPr>
            <w:tcW w:w="1530" w:type="dxa"/>
          </w:tcPr>
          <w:p w14:paraId="1FCD4EF2" w14:textId="27162D4E" w:rsidR="001D663E" w:rsidRPr="001D663E" w:rsidRDefault="001D663E" w:rsidP="001D663E">
            <w:pPr>
              <w:pStyle w:val="NoSpacing"/>
              <w:jc w:val="center"/>
              <w:rPr>
                <w:rFonts w:asciiTheme="minorHAnsi" w:hAnsiTheme="minorHAnsi"/>
                <w:sz w:val="22"/>
                <w:szCs w:val="22"/>
              </w:rPr>
            </w:pPr>
            <w:r w:rsidRPr="001D663E">
              <w:rPr>
                <w:rFonts w:asciiTheme="minorHAnsi" w:hAnsiTheme="minorHAnsi"/>
                <w:sz w:val="22"/>
                <w:szCs w:val="22"/>
              </w:rPr>
              <w:t>520</w:t>
            </w:r>
          </w:p>
        </w:tc>
        <w:tc>
          <w:tcPr>
            <w:tcW w:w="1710" w:type="dxa"/>
          </w:tcPr>
          <w:p w14:paraId="225A4B38" w14:textId="5E9D7A5B" w:rsidR="001D663E" w:rsidRPr="001D663E" w:rsidRDefault="001D663E" w:rsidP="001D663E">
            <w:pPr>
              <w:pStyle w:val="NoSpacing"/>
              <w:jc w:val="center"/>
              <w:rPr>
                <w:rFonts w:asciiTheme="minorHAnsi" w:hAnsiTheme="minorHAnsi"/>
                <w:sz w:val="22"/>
                <w:szCs w:val="22"/>
              </w:rPr>
            </w:pPr>
            <w:r w:rsidRPr="001D663E">
              <w:rPr>
                <w:rFonts w:asciiTheme="minorHAnsi" w:hAnsiTheme="minorHAnsi"/>
                <w:sz w:val="22"/>
                <w:szCs w:val="22"/>
              </w:rPr>
              <w:t>525</w:t>
            </w:r>
          </w:p>
        </w:tc>
        <w:tc>
          <w:tcPr>
            <w:tcW w:w="1350" w:type="dxa"/>
            <w:vAlign w:val="bottom"/>
          </w:tcPr>
          <w:p w14:paraId="7D046ABF" w14:textId="7E716C7E" w:rsidR="001D663E" w:rsidRPr="001D663E" w:rsidRDefault="001D663E" w:rsidP="001D663E">
            <w:pPr>
              <w:pStyle w:val="NoSpacing"/>
              <w:jc w:val="center"/>
              <w:rPr>
                <w:rFonts w:ascii="Calibri" w:hAnsi="Calibri" w:cs="Calibri"/>
                <w:color w:val="000000"/>
                <w:sz w:val="22"/>
                <w:szCs w:val="22"/>
              </w:rPr>
            </w:pPr>
            <w:r w:rsidRPr="001D663E">
              <w:rPr>
                <w:rFonts w:ascii="Calibri" w:hAnsi="Calibri" w:cs="Calibri"/>
                <w:color w:val="000000"/>
                <w:sz w:val="22"/>
                <w:szCs w:val="22"/>
              </w:rPr>
              <w:t>101%</w:t>
            </w:r>
          </w:p>
        </w:tc>
      </w:tr>
      <w:tr w:rsidR="001D663E" w:rsidRPr="001D663E" w14:paraId="3E76ABB6" w14:textId="77777777" w:rsidTr="00916D4C">
        <w:tc>
          <w:tcPr>
            <w:tcW w:w="5850" w:type="dxa"/>
          </w:tcPr>
          <w:p w14:paraId="282DC8AD" w14:textId="0ABA77B0" w:rsidR="001D663E" w:rsidRPr="001D663E" w:rsidRDefault="001D663E" w:rsidP="001D663E">
            <w:pPr>
              <w:pStyle w:val="NoSpacing"/>
              <w:rPr>
                <w:rFonts w:asciiTheme="minorHAnsi" w:hAnsiTheme="minorHAnsi"/>
                <w:b/>
                <w:bCs/>
                <w:sz w:val="22"/>
                <w:szCs w:val="22"/>
              </w:rPr>
            </w:pPr>
            <w:r w:rsidRPr="001D663E">
              <w:rPr>
                <w:rFonts w:asciiTheme="minorHAnsi" w:hAnsiTheme="minorHAnsi"/>
                <w:sz w:val="22"/>
                <w:szCs w:val="22"/>
              </w:rPr>
              <w:t>Number of Student Completed training course</w:t>
            </w:r>
          </w:p>
        </w:tc>
        <w:tc>
          <w:tcPr>
            <w:tcW w:w="1530" w:type="dxa"/>
          </w:tcPr>
          <w:p w14:paraId="7F7853A2" w14:textId="4D039949" w:rsidR="001D663E" w:rsidRPr="001D663E" w:rsidRDefault="001D663E" w:rsidP="001D663E">
            <w:pPr>
              <w:pStyle w:val="NoSpacing"/>
              <w:jc w:val="center"/>
              <w:rPr>
                <w:rFonts w:asciiTheme="minorHAnsi" w:hAnsiTheme="minorHAnsi"/>
                <w:sz w:val="22"/>
                <w:szCs w:val="22"/>
              </w:rPr>
            </w:pPr>
            <w:r w:rsidRPr="001D663E">
              <w:rPr>
                <w:rFonts w:asciiTheme="minorHAnsi" w:hAnsiTheme="minorHAnsi"/>
                <w:sz w:val="22"/>
                <w:szCs w:val="22"/>
              </w:rPr>
              <w:t>520</w:t>
            </w:r>
          </w:p>
        </w:tc>
        <w:tc>
          <w:tcPr>
            <w:tcW w:w="1710" w:type="dxa"/>
          </w:tcPr>
          <w:p w14:paraId="462D764C" w14:textId="148DEF33" w:rsidR="001D663E" w:rsidRPr="001D663E" w:rsidRDefault="001D663E" w:rsidP="001D663E">
            <w:pPr>
              <w:pStyle w:val="NoSpacing"/>
              <w:jc w:val="center"/>
              <w:rPr>
                <w:rFonts w:asciiTheme="minorHAnsi" w:hAnsiTheme="minorHAnsi"/>
                <w:sz w:val="22"/>
                <w:szCs w:val="22"/>
              </w:rPr>
            </w:pPr>
            <w:r w:rsidRPr="001D663E">
              <w:rPr>
                <w:rFonts w:asciiTheme="minorHAnsi" w:hAnsiTheme="minorHAnsi"/>
                <w:sz w:val="22"/>
                <w:szCs w:val="22"/>
              </w:rPr>
              <w:t>417</w:t>
            </w:r>
          </w:p>
        </w:tc>
        <w:tc>
          <w:tcPr>
            <w:tcW w:w="1350" w:type="dxa"/>
            <w:vAlign w:val="bottom"/>
          </w:tcPr>
          <w:p w14:paraId="5920129B" w14:textId="4D1EC08E" w:rsidR="001D663E" w:rsidRPr="001D663E" w:rsidRDefault="001D663E" w:rsidP="00916D4C">
            <w:pPr>
              <w:pStyle w:val="NoSpacing"/>
              <w:jc w:val="center"/>
              <w:rPr>
                <w:rFonts w:asciiTheme="minorHAnsi" w:hAnsiTheme="minorHAnsi"/>
                <w:b/>
                <w:bCs/>
                <w:sz w:val="22"/>
                <w:szCs w:val="22"/>
              </w:rPr>
            </w:pPr>
            <w:r w:rsidRPr="001D663E">
              <w:rPr>
                <w:rFonts w:ascii="Calibri" w:hAnsi="Calibri" w:cs="Calibri"/>
                <w:color w:val="000000"/>
                <w:sz w:val="22"/>
                <w:szCs w:val="22"/>
              </w:rPr>
              <w:t>80%</w:t>
            </w:r>
          </w:p>
        </w:tc>
      </w:tr>
      <w:tr w:rsidR="001D663E" w:rsidRPr="001D663E" w14:paraId="21719441" w14:textId="77777777" w:rsidTr="00916D4C">
        <w:tc>
          <w:tcPr>
            <w:tcW w:w="5850" w:type="dxa"/>
          </w:tcPr>
          <w:p w14:paraId="69A63211" w14:textId="2E8E5528" w:rsidR="001D663E" w:rsidRPr="001D663E" w:rsidRDefault="001D663E" w:rsidP="001D663E">
            <w:pPr>
              <w:pStyle w:val="NoSpacing"/>
              <w:rPr>
                <w:rFonts w:asciiTheme="minorHAnsi" w:hAnsiTheme="minorHAnsi"/>
                <w:b/>
                <w:bCs/>
                <w:sz w:val="22"/>
                <w:szCs w:val="22"/>
              </w:rPr>
            </w:pPr>
            <w:r w:rsidRPr="001D663E">
              <w:rPr>
                <w:rFonts w:asciiTheme="minorHAnsi" w:hAnsiTheme="minorHAnsi"/>
                <w:sz w:val="22"/>
                <w:szCs w:val="22"/>
              </w:rPr>
              <w:t>Number of students got job or did its own business following training completion.</w:t>
            </w:r>
          </w:p>
        </w:tc>
        <w:tc>
          <w:tcPr>
            <w:tcW w:w="1530" w:type="dxa"/>
          </w:tcPr>
          <w:p w14:paraId="27DBA4EC" w14:textId="4086F530" w:rsidR="001D663E" w:rsidRPr="001D663E" w:rsidRDefault="001D663E" w:rsidP="001D663E">
            <w:pPr>
              <w:pStyle w:val="NoSpacing"/>
              <w:jc w:val="center"/>
              <w:rPr>
                <w:rFonts w:asciiTheme="minorHAnsi" w:hAnsiTheme="minorHAnsi"/>
                <w:sz w:val="22"/>
                <w:szCs w:val="22"/>
              </w:rPr>
            </w:pPr>
            <w:r w:rsidRPr="001D663E">
              <w:rPr>
                <w:rFonts w:asciiTheme="minorHAnsi" w:hAnsiTheme="minorHAnsi"/>
                <w:sz w:val="22"/>
                <w:szCs w:val="22"/>
              </w:rPr>
              <w:t>416</w:t>
            </w:r>
          </w:p>
        </w:tc>
        <w:tc>
          <w:tcPr>
            <w:tcW w:w="1710" w:type="dxa"/>
          </w:tcPr>
          <w:p w14:paraId="3052B70B" w14:textId="7A298FF7" w:rsidR="001D663E" w:rsidRPr="001D663E" w:rsidRDefault="001D663E" w:rsidP="001D663E">
            <w:pPr>
              <w:pStyle w:val="NoSpacing"/>
              <w:jc w:val="center"/>
              <w:rPr>
                <w:rFonts w:asciiTheme="minorHAnsi" w:hAnsiTheme="minorHAnsi"/>
                <w:sz w:val="22"/>
                <w:szCs w:val="22"/>
              </w:rPr>
            </w:pPr>
            <w:r w:rsidRPr="001D663E">
              <w:rPr>
                <w:rFonts w:asciiTheme="minorHAnsi" w:hAnsiTheme="minorHAnsi"/>
                <w:sz w:val="22"/>
                <w:szCs w:val="22"/>
              </w:rPr>
              <w:t>351</w:t>
            </w:r>
          </w:p>
        </w:tc>
        <w:tc>
          <w:tcPr>
            <w:tcW w:w="1350" w:type="dxa"/>
            <w:vAlign w:val="bottom"/>
          </w:tcPr>
          <w:p w14:paraId="5DC92DA1" w14:textId="77777777" w:rsidR="001D663E" w:rsidRPr="001D663E" w:rsidRDefault="001D663E" w:rsidP="001D663E">
            <w:pPr>
              <w:pStyle w:val="NoSpacing"/>
              <w:jc w:val="center"/>
              <w:rPr>
                <w:rFonts w:ascii="Calibri" w:hAnsi="Calibri" w:cs="Calibri"/>
                <w:color w:val="000000"/>
                <w:sz w:val="22"/>
                <w:szCs w:val="22"/>
              </w:rPr>
            </w:pPr>
            <w:r w:rsidRPr="001D663E">
              <w:rPr>
                <w:rFonts w:ascii="Calibri" w:hAnsi="Calibri" w:cs="Calibri"/>
                <w:color w:val="000000"/>
                <w:sz w:val="22"/>
                <w:szCs w:val="22"/>
              </w:rPr>
              <w:t>84%</w:t>
            </w:r>
          </w:p>
          <w:p w14:paraId="7044FB82" w14:textId="1095CC3E" w:rsidR="001D663E" w:rsidRPr="001D663E" w:rsidRDefault="001D663E" w:rsidP="001D663E">
            <w:pPr>
              <w:pStyle w:val="NoSpacing"/>
              <w:jc w:val="center"/>
              <w:rPr>
                <w:rFonts w:asciiTheme="minorHAnsi" w:hAnsiTheme="minorHAnsi"/>
                <w:b/>
                <w:bCs/>
                <w:sz w:val="22"/>
                <w:szCs w:val="22"/>
              </w:rPr>
            </w:pPr>
          </w:p>
        </w:tc>
      </w:tr>
      <w:tr w:rsidR="00312835" w:rsidRPr="001D663E" w14:paraId="61E6FFE7" w14:textId="77777777" w:rsidTr="00CF3412">
        <w:tc>
          <w:tcPr>
            <w:tcW w:w="10440" w:type="dxa"/>
            <w:gridSpan w:val="4"/>
            <w:shd w:val="clear" w:color="auto" w:fill="00B0F0"/>
          </w:tcPr>
          <w:p w14:paraId="57C5FF7B" w14:textId="4704D236" w:rsidR="00312835" w:rsidRPr="001D663E" w:rsidRDefault="00312835" w:rsidP="00312835">
            <w:pPr>
              <w:pStyle w:val="NoSpacing"/>
              <w:jc w:val="both"/>
              <w:rPr>
                <w:rFonts w:asciiTheme="minorHAnsi" w:hAnsiTheme="minorHAnsi"/>
                <w:b/>
                <w:bCs/>
                <w:sz w:val="22"/>
                <w:szCs w:val="22"/>
              </w:rPr>
            </w:pPr>
            <w:r w:rsidRPr="003A3347">
              <w:rPr>
                <w:rFonts w:asciiTheme="minorHAnsi" w:hAnsiTheme="minorHAnsi"/>
                <w:b/>
                <w:bCs/>
                <w:sz w:val="22"/>
                <w:szCs w:val="22"/>
              </w:rPr>
              <w:t>Sub-</w:t>
            </w:r>
            <w:r w:rsidRPr="003A3347">
              <w:rPr>
                <w:rFonts w:asciiTheme="minorHAnsi" w:hAnsiTheme="minorHAnsi"/>
                <w:b/>
                <w:bCs/>
                <w:sz w:val="22"/>
                <w:szCs w:val="22"/>
                <w:shd w:val="clear" w:color="auto" w:fill="00B0F0"/>
              </w:rPr>
              <w:t xml:space="preserve">Component </w:t>
            </w:r>
            <w:r w:rsidRPr="001D663E">
              <w:rPr>
                <w:rFonts w:asciiTheme="minorHAnsi" w:hAnsiTheme="minorHAnsi"/>
                <w:b/>
                <w:bCs/>
                <w:sz w:val="22"/>
                <w:szCs w:val="22"/>
                <w:shd w:val="clear" w:color="auto" w:fill="00B0F0"/>
              </w:rPr>
              <w:t>2</w:t>
            </w:r>
            <w:r w:rsidRPr="003A3347">
              <w:rPr>
                <w:rFonts w:asciiTheme="minorHAnsi" w:hAnsiTheme="minorHAnsi"/>
                <w:b/>
                <w:bCs/>
                <w:sz w:val="22"/>
                <w:szCs w:val="22"/>
                <w:shd w:val="clear" w:color="auto" w:fill="00B0F0"/>
              </w:rPr>
              <w:t>.</w:t>
            </w:r>
            <w:r w:rsidRPr="001D663E">
              <w:rPr>
                <w:rFonts w:asciiTheme="minorHAnsi" w:hAnsiTheme="minorHAnsi"/>
                <w:b/>
                <w:bCs/>
                <w:sz w:val="22"/>
                <w:szCs w:val="22"/>
                <w:shd w:val="clear" w:color="auto" w:fill="00B0F0"/>
              </w:rPr>
              <w:t>2</w:t>
            </w:r>
            <w:r w:rsidRPr="003A3347">
              <w:rPr>
                <w:rFonts w:asciiTheme="minorHAnsi" w:hAnsiTheme="minorHAnsi"/>
                <w:b/>
                <w:bCs/>
                <w:sz w:val="22"/>
                <w:szCs w:val="22"/>
                <w:shd w:val="clear" w:color="auto" w:fill="00B0F0"/>
              </w:rPr>
              <w:t xml:space="preserve">: </w:t>
            </w:r>
            <w:r w:rsidRPr="001D663E">
              <w:rPr>
                <w:rFonts w:asciiTheme="minorHAnsi" w:hAnsiTheme="minorHAnsi"/>
                <w:b/>
                <w:bCs/>
                <w:sz w:val="22"/>
                <w:szCs w:val="22"/>
                <w:shd w:val="clear" w:color="auto" w:fill="00B0F0"/>
              </w:rPr>
              <w:t>Basic Services and Community Infrastructure for the Urban Poor</w:t>
            </w:r>
          </w:p>
        </w:tc>
      </w:tr>
      <w:tr w:rsidR="001D663E" w:rsidRPr="001D663E" w14:paraId="0B1BE881" w14:textId="77777777" w:rsidTr="00916D4C">
        <w:tc>
          <w:tcPr>
            <w:tcW w:w="5850" w:type="dxa"/>
          </w:tcPr>
          <w:p w14:paraId="75F4222C" w14:textId="422AC2C7" w:rsidR="001D663E" w:rsidRPr="001D663E" w:rsidRDefault="001D663E" w:rsidP="001D663E">
            <w:pPr>
              <w:pStyle w:val="NoSpacing"/>
              <w:rPr>
                <w:rFonts w:asciiTheme="minorHAnsi" w:hAnsiTheme="minorHAnsi"/>
                <w:b/>
                <w:bCs/>
                <w:sz w:val="22"/>
                <w:szCs w:val="22"/>
              </w:rPr>
            </w:pPr>
            <w:r w:rsidRPr="001D663E">
              <w:rPr>
                <w:rFonts w:asciiTheme="minorHAnsi" w:hAnsiTheme="minorHAnsi"/>
                <w:sz w:val="22"/>
                <w:szCs w:val="22"/>
              </w:rPr>
              <w:t xml:space="preserve">Number of subprojects </w:t>
            </w:r>
            <w:r w:rsidRPr="00312835">
              <w:rPr>
                <w:rFonts w:asciiTheme="minorHAnsi" w:hAnsiTheme="minorHAnsi"/>
                <w:sz w:val="22"/>
                <w:szCs w:val="22"/>
              </w:rPr>
              <w:t>Implementation by Contractor</w:t>
            </w:r>
            <w:r w:rsidRPr="001D663E">
              <w:rPr>
                <w:rFonts w:asciiTheme="minorHAnsi" w:hAnsiTheme="minorHAnsi"/>
                <w:sz w:val="22"/>
                <w:szCs w:val="22"/>
              </w:rPr>
              <w:t>s</w:t>
            </w:r>
          </w:p>
        </w:tc>
        <w:tc>
          <w:tcPr>
            <w:tcW w:w="1530" w:type="dxa"/>
          </w:tcPr>
          <w:p w14:paraId="31CFE959" w14:textId="2F72C9A5" w:rsidR="001D663E" w:rsidRPr="001D663E" w:rsidRDefault="001D663E" w:rsidP="001D663E">
            <w:pPr>
              <w:pStyle w:val="NoSpacing"/>
              <w:jc w:val="center"/>
              <w:rPr>
                <w:rFonts w:asciiTheme="minorHAnsi" w:hAnsiTheme="minorHAnsi"/>
                <w:sz w:val="22"/>
                <w:szCs w:val="22"/>
              </w:rPr>
            </w:pPr>
            <w:r w:rsidRPr="001D663E">
              <w:rPr>
                <w:rFonts w:asciiTheme="minorHAnsi" w:hAnsiTheme="minorHAnsi"/>
                <w:sz w:val="22"/>
                <w:szCs w:val="22"/>
              </w:rPr>
              <w:t>46</w:t>
            </w:r>
          </w:p>
        </w:tc>
        <w:tc>
          <w:tcPr>
            <w:tcW w:w="1710" w:type="dxa"/>
          </w:tcPr>
          <w:p w14:paraId="1037BC73" w14:textId="04DEE9AB" w:rsidR="001D663E" w:rsidRPr="001D663E" w:rsidRDefault="001D663E" w:rsidP="001D663E">
            <w:pPr>
              <w:pStyle w:val="NoSpacing"/>
              <w:jc w:val="center"/>
              <w:rPr>
                <w:rFonts w:asciiTheme="minorHAnsi" w:hAnsiTheme="minorHAnsi"/>
                <w:sz w:val="22"/>
                <w:szCs w:val="22"/>
              </w:rPr>
            </w:pPr>
            <w:r w:rsidRPr="001D663E">
              <w:rPr>
                <w:rFonts w:asciiTheme="minorHAnsi" w:hAnsiTheme="minorHAnsi"/>
                <w:sz w:val="22"/>
                <w:szCs w:val="22"/>
              </w:rPr>
              <w:t>42</w:t>
            </w:r>
          </w:p>
        </w:tc>
        <w:tc>
          <w:tcPr>
            <w:tcW w:w="1350" w:type="dxa"/>
            <w:vAlign w:val="bottom"/>
          </w:tcPr>
          <w:p w14:paraId="45453555" w14:textId="78B44284" w:rsidR="001D663E" w:rsidRPr="001D663E" w:rsidRDefault="001D663E" w:rsidP="00916D4C">
            <w:pPr>
              <w:pStyle w:val="NoSpacing"/>
              <w:jc w:val="center"/>
              <w:rPr>
                <w:rFonts w:asciiTheme="minorHAnsi" w:hAnsiTheme="minorHAnsi"/>
                <w:b/>
                <w:bCs/>
                <w:sz w:val="22"/>
                <w:szCs w:val="22"/>
              </w:rPr>
            </w:pPr>
            <w:r w:rsidRPr="001D663E">
              <w:rPr>
                <w:rFonts w:ascii="Calibri" w:hAnsi="Calibri" w:cs="Calibri"/>
                <w:color w:val="000000"/>
                <w:sz w:val="22"/>
                <w:szCs w:val="22"/>
              </w:rPr>
              <w:t>91%</w:t>
            </w:r>
          </w:p>
        </w:tc>
      </w:tr>
      <w:tr w:rsidR="001D663E" w:rsidRPr="001D663E" w14:paraId="52F2A4CA" w14:textId="77777777" w:rsidTr="00916D4C">
        <w:trPr>
          <w:trHeight w:val="71"/>
        </w:trPr>
        <w:tc>
          <w:tcPr>
            <w:tcW w:w="5850" w:type="dxa"/>
          </w:tcPr>
          <w:p w14:paraId="27360D1E" w14:textId="7D7F1AE4" w:rsidR="001D663E" w:rsidRPr="001D663E" w:rsidRDefault="001D663E" w:rsidP="001D663E">
            <w:pPr>
              <w:pStyle w:val="NoSpacing"/>
              <w:rPr>
                <w:rFonts w:asciiTheme="minorHAnsi" w:hAnsiTheme="minorHAnsi"/>
                <w:b/>
                <w:bCs/>
                <w:sz w:val="22"/>
                <w:szCs w:val="22"/>
              </w:rPr>
            </w:pPr>
            <w:r w:rsidRPr="001D663E">
              <w:rPr>
                <w:rFonts w:asciiTheme="minorHAnsi" w:hAnsiTheme="minorHAnsi"/>
                <w:sz w:val="22"/>
                <w:szCs w:val="22"/>
              </w:rPr>
              <w:t xml:space="preserve">Number of subprojects </w:t>
            </w:r>
            <w:r w:rsidRPr="00312835">
              <w:rPr>
                <w:rFonts w:asciiTheme="minorHAnsi" w:hAnsiTheme="minorHAnsi"/>
                <w:sz w:val="22"/>
                <w:szCs w:val="22"/>
              </w:rPr>
              <w:t>Implementation by Co</w:t>
            </w:r>
            <w:r w:rsidRPr="001D663E">
              <w:rPr>
                <w:rFonts w:asciiTheme="minorHAnsi" w:hAnsiTheme="minorHAnsi"/>
                <w:sz w:val="22"/>
                <w:szCs w:val="22"/>
              </w:rPr>
              <w:t>mmunities</w:t>
            </w:r>
          </w:p>
        </w:tc>
        <w:tc>
          <w:tcPr>
            <w:tcW w:w="1530" w:type="dxa"/>
          </w:tcPr>
          <w:p w14:paraId="5FA20EF7" w14:textId="7EBB49C5" w:rsidR="001D663E" w:rsidRPr="001D663E" w:rsidRDefault="001D663E" w:rsidP="001D663E">
            <w:pPr>
              <w:pStyle w:val="NoSpacing"/>
              <w:jc w:val="center"/>
              <w:rPr>
                <w:rFonts w:asciiTheme="minorHAnsi" w:hAnsiTheme="minorHAnsi"/>
                <w:sz w:val="22"/>
                <w:szCs w:val="22"/>
              </w:rPr>
            </w:pPr>
            <w:r w:rsidRPr="001D663E">
              <w:rPr>
                <w:rFonts w:asciiTheme="minorHAnsi" w:hAnsiTheme="minorHAnsi"/>
                <w:sz w:val="22"/>
                <w:szCs w:val="22"/>
              </w:rPr>
              <w:t>23</w:t>
            </w:r>
          </w:p>
        </w:tc>
        <w:tc>
          <w:tcPr>
            <w:tcW w:w="1710" w:type="dxa"/>
          </w:tcPr>
          <w:p w14:paraId="6724F61D" w14:textId="624F6F91" w:rsidR="001D663E" w:rsidRPr="001D663E" w:rsidRDefault="001D663E" w:rsidP="001D663E">
            <w:pPr>
              <w:pStyle w:val="NoSpacing"/>
              <w:jc w:val="center"/>
              <w:rPr>
                <w:rFonts w:asciiTheme="minorHAnsi" w:hAnsiTheme="minorHAnsi"/>
                <w:sz w:val="22"/>
                <w:szCs w:val="22"/>
              </w:rPr>
            </w:pPr>
            <w:r w:rsidRPr="001D663E">
              <w:rPr>
                <w:rFonts w:asciiTheme="minorHAnsi" w:hAnsiTheme="minorHAnsi"/>
                <w:sz w:val="22"/>
                <w:szCs w:val="22"/>
              </w:rPr>
              <w:t>16</w:t>
            </w:r>
          </w:p>
        </w:tc>
        <w:tc>
          <w:tcPr>
            <w:tcW w:w="1350" w:type="dxa"/>
            <w:vAlign w:val="bottom"/>
          </w:tcPr>
          <w:p w14:paraId="1002B551" w14:textId="4109BA0E" w:rsidR="001D663E" w:rsidRPr="001D663E" w:rsidRDefault="001D663E" w:rsidP="00916D4C">
            <w:pPr>
              <w:pStyle w:val="NoSpacing"/>
              <w:jc w:val="center"/>
              <w:rPr>
                <w:rFonts w:asciiTheme="minorHAnsi" w:hAnsiTheme="minorHAnsi"/>
                <w:b/>
                <w:bCs/>
                <w:sz w:val="22"/>
                <w:szCs w:val="22"/>
              </w:rPr>
            </w:pPr>
            <w:r w:rsidRPr="001D663E">
              <w:rPr>
                <w:rFonts w:ascii="Calibri" w:hAnsi="Calibri" w:cs="Calibri"/>
                <w:color w:val="000000"/>
                <w:sz w:val="22"/>
                <w:szCs w:val="22"/>
              </w:rPr>
              <w:t>70%</w:t>
            </w:r>
          </w:p>
        </w:tc>
      </w:tr>
    </w:tbl>
    <w:p w14:paraId="4CD8C26A" w14:textId="77777777" w:rsidR="001E00C1" w:rsidRPr="00B140EF" w:rsidRDefault="001E00C1" w:rsidP="00916D4C">
      <w:pPr>
        <w:pStyle w:val="NoSpacing"/>
        <w:jc w:val="both"/>
        <w:rPr>
          <w:rFonts w:asciiTheme="minorHAnsi" w:hAnsiTheme="minorHAnsi"/>
          <w:b/>
          <w:bCs/>
        </w:rPr>
      </w:pPr>
    </w:p>
    <w:sectPr w:rsidR="001E00C1" w:rsidRPr="00B140EF" w:rsidSect="003B6F72">
      <w:head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BF6AD" w14:textId="77777777" w:rsidR="00524D0E" w:rsidRDefault="00524D0E" w:rsidP="00B140EF">
      <w:r>
        <w:separator/>
      </w:r>
    </w:p>
  </w:endnote>
  <w:endnote w:type="continuationSeparator" w:id="0">
    <w:p w14:paraId="26390B81" w14:textId="77777777" w:rsidR="00524D0E" w:rsidRDefault="00524D0E" w:rsidP="00B14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48DB9" w14:textId="77777777" w:rsidR="00524D0E" w:rsidRDefault="00524D0E" w:rsidP="00B140EF">
      <w:r>
        <w:separator/>
      </w:r>
    </w:p>
  </w:footnote>
  <w:footnote w:type="continuationSeparator" w:id="0">
    <w:p w14:paraId="5FC1BC28" w14:textId="77777777" w:rsidR="00524D0E" w:rsidRDefault="00524D0E" w:rsidP="00B14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11BEC" w14:textId="77777777" w:rsidR="00254940" w:rsidRDefault="002549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EBE"/>
    <w:multiLevelType w:val="hybridMultilevel"/>
    <w:tmpl w:val="8AD23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B50577"/>
    <w:multiLevelType w:val="hybridMultilevel"/>
    <w:tmpl w:val="862E08C4"/>
    <w:lvl w:ilvl="0" w:tplc="A4107C1C">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9002F9"/>
    <w:multiLevelType w:val="hybridMultilevel"/>
    <w:tmpl w:val="5B8C866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0334115"/>
    <w:multiLevelType w:val="hybridMultilevel"/>
    <w:tmpl w:val="2244EA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2A5C80"/>
    <w:multiLevelType w:val="hybridMultilevel"/>
    <w:tmpl w:val="BD20FB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28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0EF"/>
    <w:rsid w:val="00037836"/>
    <w:rsid w:val="001D663E"/>
    <w:rsid w:val="001E00C1"/>
    <w:rsid w:val="001E4A34"/>
    <w:rsid w:val="001E67CC"/>
    <w:rsid w:val="00207ACB"/>
    <w:rsid w:val="002448D4"/>
    <w:rsid w:val="00254940"/>
    <w:rsid w:val="002574BB"/>
    <w:rsid w:val="002C5CC9"/>
    <w:rsid w:val="00312835"/>
    <w:rsid w:val="00312B9A"/>
    <w:rsid w:val="003A3347"/>
    <w:rsid w:val="003B6F72"/>
    <w:rsid w:val="00441BC5"/>
    <w:rsid w:val="004463D4"/>
    <w:rsid w:val="00524D0E"/>
    <w:rsid w:val="00575CF5"/>
    <w:rsid w:val="005C6933"/>
    <w:rsid w:val="00643C81"/>
    <w:rsid w:val="00686C82"/>
    <w:rsid w:val="00692CBC"/>
    <w:rsid w:val="006A4DFC"/>
    <w:rsid w:val="006C22B1"/>
    <w:rsid w:val="00811828"/>
    <w:rsid w:val="0084564D"/>
    <w:rsid w:val="00894439"/>
    <w:rsid w:val="008F48A3"/>
    <w:rsid w:val="00916D4C"/>
    <w:rsid w:val="009B0C29"/>
    <w:rsid w:val="00A21CB1"/>
    <w:rsid w:val="00A27B21"/>
    <w:rsid w:val="00B04F6F"/>
    <w:rsid w:val="00B140EF"/>
    <w:rsid w:val="00B97A29"/>
    <w:rsid w:val="00BE4C44"/>
    <w:rsid w:val="00C61BDB"/>
    <w:rsid w:val="00CE726A"/>
    <w:rsid w:val="00CF3412"/>
    <w:rsid w:val="00D241A6"/>
    <w:rsid w:val="00D972B2"/>
    <w:rsid w:val="00DB659F"/>
    <w:rsid w:val="00E53DD6"/>
    <w:rsid w:val="00E5653F"/>
    <w:rsid w:val="00EC24E6"/>
    <w:rsid w:val="00ED3CD1"/>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3DFF4"/>
  <w15:chartTrackingRefBased/>
  <w15:docId w15:val="{4BD3F3F7-2C30-4F72-8284-C8C7B9FE6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140E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40EF"/>
    <w:pPr>
      <w:spacing w:after="0" w:line="240" w:lineRule="auto"/>
    </w:pPr>
    <w:rPr>
      <w:rFonts w:ascii="Cambria" w:eastAsia="MS Mincho" w:hAnsi="Cambria" w:cs="Times New Roman"/>
      <w:sz w:val="24"/>
      <w:szCs w:val="24"/>
    </w:rPr>
  </w:style>
  <w:style w:type="paragraph" w:styleId="ListParagraph">
    <w:name w:val="List Paragraph"/>
    <w:basedOn w:val="Normal"/>
    <w:uiPriority w:val="34"/>
    <w:qFormat/>
    <w:rsid w:val="00643C81"/>
    <w:pPr>
      <w:ind w:left="720"/>
      <w:contextualSpacing/>
    </w:pPr>
  </w:style>
  <w:style w:type="paragraph" w:styleId="BalloonText">
    <w:name w:val="Balloon Text"/>
    <w:basedOn w:val="Normal"/>
    <w:link w:val="BalloonTextChar"/>
    <w:uiPriority w:val="99"/>
    <w:semiHidden/>
    <w:unhideWhenUsed/>
    <w:rsid w:val="00CE72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26A"/>
    <w:rPr>
      <w:rFonts w:ascii="Segoe UI" w:eastAsia="Times New Roman" w:hAnsi="Segoe UI" w:cs="Segoe UI"/>
      <w:sz w:val="18"/>
      <w:szCs w:val="18"/>
    </w:rPr>
  </w:style>
  <w:style w:type="table" w:styleId="TableGrid">
    <w:name w:val="Table Grid"/>
    <w:basedOn w:val="TableNormal"/>
    <w:uiPriority w:val="39"/>
    <w:rsid w:val="001E0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4940"/>
    <w:pPr>
      <w:tabs>
        <w:tab w:val="center" w:pos="4680"/>
        <w:tab w:val="right" w:pos="9360"/>
      </w:tabs>
    </w:pPr>
  </w:style>
  <w:style w:type="character" w:customStyle="1" w:styleId="HeaderChar">
    <w:name w:val="Header Char"/>
    <w:basedOn w:val="DefaultParagraphFont"/>
    <w:link w:val="Header"/>
    <w:uiPriority w:val="99"/>
    <w:rsid w:val="0025494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4940"/>
    <w:pPr>
      <w:tabs>
        <w:tab w:val="center" w:pos="4680"/>
        <w:tab w:val="right" w:pos="9360"/>
      </w:tabs>
    </w:pPr>
  </w:style>
  <w:style w:type="character" w:customStyle="1" w:styleId="FooterChar">
    <w:name w:val="Footer Char"/>
    <w:basedOn w:val="DefaultParagraphFont"/>
    <w:link w:val="Footer"/>
    <w:uiPriority w:val="99"/>
    <w:rsid w:val="0025494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14719">
      <w:bodyDiv w:val="1"/>
      <w:marLeft w:val="0"/>
      <w:marRight w:val="0"/>
      <w:marTop w:val="0"/>
      <w:marBottom w:val="0"/>
      <w:divBdr>
        <w:top w:val="none" w:sz="0" w:space="0" w:color="auto"/>
        <w:left w:val="none" w:sz="0" w:space="0" w:color="auto"/>
        <w:bottom w:val="none" w:sz="0" w:space="0" w:color="auto"/>
        <w:right w:val="none" w:sz="0" w:space="0" w:color="auto"/>
      </w:divBdr>
    </w:div>
    <w:div w:id="247882593">
      <w:bodyDiv w:val="1"/>
      <w:marLeft w:val="0"/>
      <w:marRight w:val="0"/>
      <w:marTop w:val="0"/>
      <w:marBottom w:val="0"/>
      <w:divBdr>
        <w:top w:val="none" w:sz="0" w:space="0" w:color="auto"/>
        <w:left w:val="none" w:sz="0" w:space="0" w:color="auto"/>
        <w:bottom w:val="none" w:sz="0" w:space="0" w:color="auto"/>
        <w:right w:val="none" w:sz="0" w:space="0" w:color="auto"/>
      </w:divBdr>
    </w:div>
    <w:div w:id="307902360">
      <w:bodyDiv w:val="1"/>
      <w:marLeft w:val="0"/>
      <w:marRight w:val="0"/>
      <w:marTop w:val="0"/>
      <w:marBottom w:val="0"/>
      <w:divBdr>
        <w:top w:val="none" w:sz="0" w:space="0" w:color="auto"/>
        <w:left w:val="none" w:sz="0" w:space="0" w:color="auto"/>
        <w:bottom w:val="none" w:sz="0" w:space="0" w:color="auto"/>
        <w:right w:val="none" w:sz="0" w:space="0" w:color="auto"/>
      </w:divBdr>
    </w:div>
    <w:div w:id="390924486">
      <w:bodyDiv w:val="1"/>
      <w:marLeft w:val="0"/>
      <w:marRight w:val="0"/>
      <w:marTop w:val="0"/>
      <w:marBottom w:val="0"/>
      <w:divBdr>
        <w:top w:val="none" w:sz="0" w:space="0" w:color="auto"/>
        <w:left w:val="none" w:sz="0" w:space="0" w:color="auto"/>
        <w:bottom w:val="none" w:sz="0" w:space="0" w:color="auto"/>
        <w:right w:val="none" w:sz="0" w:space="0" w:color="auto"/>
      </w:divBdr>
    </w:div>
    <w:div w:id="930547738">
      <w:bodyDiv w:val="1"/>
      <w:marLeft w:val="0"/>
      <w:marRight w:val="0"/>
      <w:marTop w:val="0"/>
      <w:marBottom w:val="0"/>
      <w:divBdr>
        <w:top w:val="none" w:sz="0" w:space="0" w:color="auto"/>
        <w:left w:val="none" w:sz="0" w:space="0" w:color="auto"/>
        <w:bottom w:val="none" w:sz="0" w:space="0" w:color="auto"/>
        <w:right w:val="none" w:sz="0" w:space="0" w:color="auto"/>
      </w:divBdr>
    </w:div>
    <w:div w:id="1213081310">
      <w:bodyDiv w:val="1"/>
      <w:marLeft w:val="0"/>
      <w:marRight w:val="0"/>
      <w:marTop w:val="0"/>
      <w:marBottom w:val="0"/>
      <w:divBdr>
        <w:top w:val="none" w:sz="0" w:space="0" w:color="auto"/>
        <w:left w:val="none" w:sz="0" w:space="0" w:color="auto"/>
        <w:bottom w:val="none" w:sz="0" w:space="0" w:color="auto"/>
        <w:right w:val="none" w:sz="0" w:space="0" w:color="auto"/>
      </w:divBdr>
    </w:div>
    <w:div w:id="1265117928">
      <w:bodyDiv w:val="1"/>
      <w:marLeft w:val="0"/>
      <w:marRight w:val="0"/>
      <w:marTop w:val="0"/>
      <w:marBottom w:val="0"/>
      <w:divBdr>
        <w:top w:val="none" w:sz="0" w:space="0" w:color="auto"/>
        <w:left w:val="none" w:sz="0" w:space="0" w:color="auto"/>
        <w:bottom w:val="none" w:sz="0" w:space="0" w:color="auto"/>
        <w:right w:val="none" w:sz="0" w:space="0" w:color="auto"/>
      </w:divBdr>
    </w:div>
    <w:div w:id="1878351506">
      <w:bodyDiv w:val="1"/>
      <w:marLeft w:val="0"/>
      <w:marRight w:val="0"/>
      <w:marTop w:val="0"/>
      <w:marBottom w:val="0"/>
      <w:divBdr>
        <w:top w:val="none" w:sz="0" w:space="0" w:color="auto"/>
        <w:left w:val="none" w:sz="0" w:space="0" w:color="auto"/>
        <w:bottom w:val="none" w:sz="0" w:space="0" w:color="auto"/>
        <w:right w:val="none" w:sz="0" w:space="0" w:color="auto"/>
      </w:divBdr>
    </w:div>
    <w:div w:id="1982535791">
      <w:bodyDiv w:val="1"/>
      <w:marLeft w:val="0"/>
      <w:marRight w:val="0"/>
      <w:marTop w:val="0"/>
      <w:marBottom w:val="0"/>
      <w:divBdr>
        <w:top w:val="none" w:sz="0" w:space="0" w:color="auto"/>
        <w:left w:val="none" w:sz="0" w:space="0" w:color="auto"/>
        <w:bottom w:val="none" w:sz="0" w:space="0" w:color="auto"/>
        <w:right w:val="none" w:sz="0" w:space="0" w:color="auto"/>
      </w:divBdr>
    </w:div>
    <w:div w:id="200948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Bradley</dc:creator>
  <cp:keywords/>
  <dc:description/>
  <cp:lastModifiedBy>Benjamin Burckhart</cp:lastModifiedBy>
  <cp:revision>2</cp:revision>
  <dcterms:created xsi:type="dcterms:W3CDTF">2022-12-02T03:51:00Z</dcterms:created>
  <dcterms:modified xsi:type="dcterms:W3CDTF">2022-12-02T03:51:00Z</dcterms:modified>
</cp:coreProperties>
</file>