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6F76D" w14:textId="77777777" w:rsidR="00B140EF" w:rsidRPr="00525B24" w:rsidRDefault="00B140EF" w:rsidP="00B140EF">
      <w:pPr>
        <w:pStyle w:val="NoSpacing"/>
        <w:jc w:val="center"/>
        <w:rPr>
          <w:rFonts w:asciiTheme="minorHAnsi" w:hAnsiTheme="minorHAnsi" w:cstheme="minorHAnsi"/>
          <w:b/>
          <w:bCs/>
        </w:rPr>
      </w:pPr>
      <w:r w:rsidRPr="00525B24">
        <w:rPr>
          <w:rFonts w:asciiTheme="minorHAnsi" w:hAnsiTheme="minorHAnsi" w:cstheme="minorHAnsi"/>
          <w:b/>
          <w:bCs/>
        </w:rPr>
        <w:t>5</w:t>
      </w:r>
      <w:r w:rsidRPr="00525B24">
        <w:rPr>
          <w:rFonts w:asciiTheme="minorHAnsi" w:hAnsiTheme="minorHAnsi" w:cstheme="minorHAnsi"/>
          <w:b/>
          <w:bCs/>
          <w:vertAlign w:val="superscript"/>
        </w:rPr>
        <w:t>th</w:t>
      </w:r>
      <w:r w:rsidRPr="00525B24">
        <w:rPr>
          <w:rFonts w:asciiTheme="minorHAnsi" w:hAnsiTheme="minorHAnsi" w:cstheme="minorHAnsi"/>
          <w:b/>
          <w:bCs/>
        </w:rPr>
        <w:t xml:space="preserve"> Asia Pacific Regional Conference on</w:t>
      </w:r>
    </w:p>
    <w:p w14:paraId="41BF16CB" w14:textId="77777777" w:rsidR="00B140EF" w:rsidRPr="00525B24" w:rsidRDefault="00B140EF" w:rsidP="00B140EF">
      <w:pPr>
        <w:jc w:val="center"/>
        <w:rPr>
          <w:rFonts w:asciiTheme="minorHAnsi" w:hAnsiTheme="minorHAnsi" w:cstheme="minorHAnsi"/>
          <w:b/>
        </w:rPr>
      </w:pPr>
      <w:r w:rsidRPr="00525B24">
        <w:rPr>
          <w:rFonts w:asciiTheme="minorHAnsi" w:hAnsiTheme="minorHAnsi" w:cstheme="minorHAnsi"/>
          <w:b/>
        </w:rPr>
        <w:t>Community Driven Development (CDD)</w:t>
      </w:r>
    </w:p>
    <w:p w14:paraId="604B9561" w14:textId="135C2B3D" w:rsidR="001E67CC" w:rsidRPr="00525B24" w:rsidRDefault="00B140EF" w:rsidP="00B140EF">
      <w:pPr>
        <w:pStyle w:val="NoSpacing"/>
        <w:jc w:val="center"/>
        <w:rPr>
          <w:rFonts w:asciiTheme="minorHAnsi" w:hAnsiTheme="minorHAnsi" w:cstheme="minorHAnsi"/>
          <w:b/>
          <w:bCs/>
        </w:rPr>
      </w:pPr>
      <w:r w:rsidRPr="00525B24">
        <w:rPr>
          <w:rFonts w:asciiTheme="minorHAnsi" w:hAnsiTheme="minorHAnsi" w:cstheme="minorHAnsi"/>
          <w:b/>
          <w:bCs/>
        </w:rPr>
        <w:t>Format for National Program Overview</w:t>
      </w:r>
      <w:r w:rsidR="00EC24E6" w:rsidRPr="00525B24">
        <w:rPr>
          <w:rFonts w:asciiTheme="minorHAnsi" w:hAnsiTheme="minorHAnsi" w:cstheme="minorHAnsi"/>
          <w:b/>
          <w:bCs/>
        </w:rPr>
        <w:t xml:space="preserve"> (1 page)</w:t>
      </w:r>
    </w:p>
    <w:p w14:paraId="0ECA508C" w14:textId="77777777" w:rsidR="00B140EF" w:rsidRPr="00525B24" w:rsidRDefault="00B140EF" w:rsidP="00B140EF">
      <w:pPr>
        <w:pStyle w:val="NoSpacing"/>
        <w:jc w:val="center"/>
        <w:rPr>
          <w:rFonts w:asciiTheme="minorHAnsi" w:hAnsiTheme="minorHAnsi" w:cstheme="minorHAnsi"/>
          <w:b/>
          <w:bCs/>
        </w:rPr>
      </w:pPr>
    </w:p>
    <w:p w14:paraId="6764CF54" w14:textId="34C05F37" w:rsidR="00B140EF" w:rsidRPr="00525B24" w:rsidRDefault="00B140EF" w:rsidP="00BA3141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525B24">
        <w:rPr>
          <w:rFonts w:asciiTheme="minorHAnsi" w:hAnsiTheme="minorHAnsi" w:cstheme="minorHAnsi"/>
          <w:b/>
          <w:bCs/>
        </w:rPr>
        <w:t>Name of Project/Program:</w:t>
      </w:r>
      <w:r w:rsidRPr="00525B24">
        <w:rPr>
          <w:rFonts w:asciiTheme="minorHAnsi" w:hAnsiTheme="minorHAnsi" w:cstheme="minorHAnsi"/>
          <w:b/>
          <w:bCs/>
        </w:rPr>
        <w:br/>
      </w:r>
      <w:proofErr w:type="spellStart"/>
      <w:r w:rsidR="00BA3141" w:rsidRPr="00525B24">
        <w:rPr>
          <w:rFonts w:asciiTheme="minorHAnsi" w:hAnsiTheme="minorHAnsi" w:cstheme="minorHAnsi"/>
        </w:rPr>
        <w:t>Desa</w:t>
      </w:r>
      <w:proofErr w:type="spellEnd"/>
      <w:r w:rsidR="00BA3141" w:rsidRPr="00525B24">
        <w:rPr>
          <w:rFonts w:asciiTheme="minorHAnsi" w:hAnsiTheme="minorHAnsi" w:cstheme="minorHAnsi"/>
        </w:rPr>
        <w:t xml:space="preserve"> </w:t>
      </w:r>
      <w:proofErr w:type="spellStart"/>
      <w:r w:rsidR="00BA3141" w:rsidRPr="00525B24">
        <w:rPr>
          <w:rFonts w:asciiTheme="minorHAnsi" w:hAnsiTheme="minorHAnsi" w:cstheme="minorHAnsi"/>
        </w:rPr>
        <w:t>Mandiri</w:t>
      </w:r>
      <w:proofErr w:type="spellEnd"/>
      <w:r w:rsidR="00BA3141" w:rsidRPr="00525B24">
        <w:rPr>
          <w:rFonts w:asciiTheme="minorHAnsi" w:hAnsiTheme="minorHAnsi" w:cstheme="minorHAnsi"/>
        </w:rPr>
        <w:t xml:space="preserve"> </w:t>
      </w:r>
      <w:proofErr w:type="spellStart"/>
      <w:r w:rsidR="00BA3141" w:rsidRPr="00525B24">
        <w:rPr>
          <w:rFonts w:asciiTheme="minorHAnsi" w:hAnsiTheme="minorHAnsi" w:cstheme="minorHAnsi"/>
        </w:rPr>
        <w:t>Peduli</w:t>
      </w:r>
      <w:proofErr w:type="spellEnd"/>
      <w:r w:rsidR="00BA3141" w:rsidRPr="00525B24">
        <w:rPr>
          <w:rFonts w:asciiTheme="minorHAnsi" w:hAnsiTheme="minorHAnsi" w:cstheme="minorHAnsi"/>
        </w:rPr>
        <w:t xml:space="preserve"> </w:t>
      </w:r>
      <w:proofErr w:type="spellStart"/>
      <w:r w:rsidR="00BA3141" w:rsidRPr="00525B24">
        <w:rPr>
          <w:rFonts w:asciiTheme="minorHAnsi" w:hAnsiTheme="minorHAnsi" w:cstheme="minorHAnsi"/>
        </w:rPr>
        <w:t>Gambut</w:t>
      </w:r>
      <w:proofErr w:type="spellEnd"/>
      <w:r w:rsidR="00BA3141" w:rsidRPr="00525B24">
        <w:rPr>
          <w:rFonts w:asciiTheme="minorHAnsi" w:hAnsiTheme="minorHAnsi" w:cstheme="minorHAnsi"/>
        </w:rPr>
        <w:t xml:space="preserve"> (DMPG)</w:t>
      </w:r>
      <w:r w:rsidR="005F055C">
        <w:rPr>
          <w:rFonts w:asciiTheme="minorHAnsi" w:hAnsiTheme="minorHAnsi" w:cstheme="minorHAnsi"/>
        </w:rPr>
        <w:t xml:space="preserve"> </w:t>
      </w:r>
      <w:r w:rsidR="00F85B9C">
        <w:rPr>
          <w:rFonts w:asciiTheme="minorHAnsi" w:hAnsiTheme="minorHAnsi" w:cstheme="minorHAnsi"/>
        </w:rPr>
        <w:t>/ Mangrove Care Independent Village</w:t>
      </w:r>
    </w:p>
    <w:p w14:paraId="5AFDEAA9" w14:textId="77777777" w:rsidR="00BA3141" w:rsidRPr="00525B24" w:rsidRDefault="00BA3141" w:rsidP="00BA3141">
      <w:pPr>
        <w:pStyle w:val="NoSpacing"/>
        <w:ind w:left="720"/>
        <w:rPr>
          <w:rFonts w:asciiTheme="minorHAnsi" w:hAnsiTheme="minorHAnsi" w:cstheme="minorHAnsi"/>
          <w:b/>
          <w:bCs/>
        </w:rPr>
      </w:pPr>
    </w:p>
    <w:p w14:paraId="68D52A2A" w14:textId="77777777" w:rsidR="001D5D62" w:rsidRDefault="00B140EF" w:rsidP="001D5D62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525B24">
        <w:rPr>
          <w:rFonts w:asciiTheme="minorHAnsi" w:hAnsiTheme="minorHAnsi" w:cstheme="minorHAnsi"/>
          <w:b/>
          <w:bCs/>
        </w:rPr>
        <w:t xml:space="preserve">Total </w:t>
      </w:r>
      <w:r w:rsidR="00D972B2" w:rsidRPr="00525B24">
        <w:rPr>
          <w:rFonts w:asciiTheme="minorHAnsi" w:hAnsiTheme="minorHAnsi" w:cstheme="minorHAnsi"/>
          <w:b/>
          <w:bCs/>
        </w:rPr>
        <w:t xml:space="preserve">Project/Program </w:t>
      </w:r>
      <w:r w:rsidRPr="00525B24">
        <w:rPr>
          <w:rFonts w:asciiTheme="minorHAnsi" w:hAnsiTheme="minorHAnsi" w:cstheme="minorHAnsi"/>
          <w:b/>
          <w:bCs/>
        </w:rPr>
        <w:t>$ Value (of which World Bank or other Development Partner funding):</w:t>
      </w:r>
      <w:r w:rsidRPr="00525B24">
        <w:rPr>
          <w:rFonts w:asciiTheme="minorHAnsi" w:hAnsiTheme="minorHAnsi" w:cstheme="minorHAnsi"/>
          <w:b/>
          <w:bCs/>
        </w:rPr>
        <w:br/>
      </w:r>
      <w:r w:rsidR="00AB1513" w:rsidRPr="00525B24">
        <w:rPr>
          <w:rFonts w:asciiTheme="minorHAnsi" w:hAnsiTheme="minorHAnsi" w:cstheme="minorHAnsi"/>
          <w:lang w:val="en"/>
        </w:rPr>
        <w:t>The implementation of the DMPG is funded by the State Budget</w:t>
      </w:r>
      <w:r w:rsidR="005F055C">
        <w:rPr>
          <w:rFonts w:asciiTheme="minorHAnsi" w:hAnsiTheme="minorHAnsi" w:cstheme="minorHAnsi"/>
          <w:lang w:val="en"/>
        </w:rPr>
        <w:t>, with support from</w:t>
      </w:r>
      <w:r w:rsidR="00AB1513" w:rsidRPr="00525B24">
        <w:rPr>
          <w:rFonts w:asciiTheme="minorHAnsi" w:hAnsiTheme="minorHAnsi" w:cstheme="minorHAnsi"/>
          <w:lang w:val="en"/>
        </w:rPr>
        <w:t xml:space="preserve"> development partners in the form of grants.</w:t>
      </w:r>
    </w:p>
    <w:p w14:paraId="54BF79FA" w14:textId="77777777" w:rsidR="001D5D62" w:rsidRDefault="001D5D62" w:rsidP="001D5D62">
      <w:pPr>
        <w:pStyle w:val="ListParagraph"/>
        <w:rPr>
          <w:rFonts w:asciiTheme="minorHAnsi" w:hAnsiTheme="minorHAnsi" w:cstheme="minorHAnsi"/>
          <w:lang w:val="en"/>
        </w:rPr>
      </w:pPr>
    </w:p>
    <w:p w14:paraId="3A74FD42" w14:textId="12C0DC0E" w:rsidR="00A7532C" w:rsidRPr="00525B24" w:rsidRDefault="001D5D62" w:rsidP="00A7532C">
      <w:pPr>
        <w:pStyle w:val="NoSpacing"/>
        <w:ind w:left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lang w:val="en"/>
        </w:rPr>
        <w:t xml:space="preserve">Between 2017 and </w:t>
      </w:r>
      <w:r w:rsidR="00AB1513" w:rsidRPr="001D5D62">
        <w:rPr>
          <w:rFonts w:asciiTheme="minorHAnsi" w:hAnsiTheme="minorHAnsi" w:cstheme="minorHAnsi"/>
          <w:lang w:val="en"/>
        </w:rPr>
        <w:t xml:space="preserve">2022, 746 DMPGs have been formed with a budget of approximately </w:t>
      </w:r>
      <w:r w:rsidR="00E22D9F">
        <w:rPr>
          <w:rFonts w:asciiTheme="minorHAnsi" w:hAnsiTheme="minorHAnsi" w:cstheme="minorHAnsi"/>
          <w:lang w:val="en"/>
        </w:rPr>
        <w:t>$6.53 million</w:t>
      </w:r>
      <w:r w:rsidR="003439A1" w:rsidRPr="001D5D62">
        <w:rPr>
          <w:rFonts w:asciiTheme="minorHAnsi" w:hAnsiTheme="minorHAnsi" w:cstheme="minorHAnsi"/>
          <w:lang w:val="en"/>
        </w:rPr>
        <w:t xml:space="preserve">. </w:t>
      </w:r>
      <w:r w:rsidR="00B11EB9">
        <w:rPr>
          <w:rFonts w:asciiTheme="minorHAnsi" w:hAnsiTheme="minorHAnsi" w:cstheme="minorHAnsi"/>
          <w:lang w:val="en"/>
        </w:rPr>
        <w:t xml:space="preserve">The World Bank is supporting a national mangrove coastal resilience project to enhance the management of mangroves and livelihoods of local communities in selected areas (IBRD $400 million); some of the financing also goes to replicate more of this </w:t>
      </w:r>
      <w:proofErr w:type="gramStart"/>
      <w:r w:rsidR="00B11EB9">
        <w:rPr>
          <w:rFonts w:asciiTheme="minorHAnsi" w:hAnsiTheme="minorHAnsi" w:cstheme="minorHAnsi"/>
          <w:lang w:val="en"/>
        </w:rPr>
        <w:t>particular program</w:t>
      </w:r>
      <w:proofErr w:type="gramEnd"/>
      <w:r w:rsidR="00B11EB9">
        <w:rPr>
          <w:rFonts w:asciiTheme="minorHAnsi" w:hAnsiTheme="minorHAnsi" w:cstheme="minorHAnsi"/>
          <w:lang w:val="en"/>
        </w:rPr>
        <w:t xml:space="preserve"> implementation</w:t>
      </w:r>
      <w:r w:rsidR="00AB1513" w:rsidRPr="001D5D62">
        <w:rPr>
          <w:rFonts w:asciiTheme="minorHAnsi" w:hAnsiTheme="minorHAnsi" w:cstheme="minorHAnsi"/>
          <w:lang w:val="en"/>
        </w:rPr>
        <w:br/>
      </w:r>
    </w:p>
    <w:p w14:paraId="7D302BBE" w14:textId="6584F9F2" w:rsidR="00B140EF" w:rsidRPr="00525B24" w:rsidRDefault="00B140EF" w:rsidP="00BA3141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525B24">
        <w:rPr>
          <w:rFonts w:asciiTheme="minorHAnsi" w:hAnsiTheme="minorHAnsi" w:cstheme="minorHAnsi"/>
          <w:b/>
          <w:bCs/>
        </w:rPr>
        <w:t>Duration of Project/Program (since inception to current closing date):</w:t>
      </w:r>
      <w:r w:rsidRPr="00525B24">
        <w:rPr>
          <w:rFonts w:asciiTheme="minorHAnsi" w:hAnsiTheme="minorHAnsi" w:cstheme="minorHAnsi"/>
          <w:b/>
          <w:bCs/>
        </w:rPr>
        <w:br/>
      </w:r>
      <w:r w:rsidR="00D67B22" w:rsidRPr="00525B24">
        <w:rPr>
          <w:rFonts w:asciiTheme="minorHAnsi" w:hAnsiTheme="minorHAnsi" w:cstheme="minorHAnsi"/>
          <w:lang w:val="en"/>
        </w:rPr>
        <w:t xml:space="preserve">DMPG has been running since 2017. </w:t>
      </w:r>
      <w:r w:rsidR="00D67B22" w:rsidRPr="00525B24">
        <w:rPr>
          <w:rFonts w:asciiTheme="minorHAnsi" w:hAnsiTheme="minorHAnsi" w:cstheme="minorHAnsi"/>
          <w:lang w:val="en"/>
        </w:rPr>
        <w:br/>
      </w:r>
    </w:p>
    <w:p w14:paraId="19BBE455" w14:textId="2ACB8E21" w:rsidR="00B140EF" w:rsidRPr="00525B24" w:rsidRDefault="00B140EF" w:rsidP="00BA3141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525B24">
        <w:rPr>
          <w:rFonts w:asciiTheme="minorHAnsi" w:hAnsiTheme="minorHAnsi" w:cstheme="minorHAnsi"/>
          <w:b/>
          <w:bCs/>
        </w:rPr>
        <w:t>Coverage (by geographic/administrative areas and population):</w:t>
      </w:r>
      <w:r w:rsidRPr="00525B24">
        <w:rPr>
          <w:rFonts w:asciiTheme="minorHAnsi" w:hAnsiTheme="minorHAnsi" w:cstheme="minorHAnsi"/>
          <w:b/>
          <w:bCs/>
        </w:rPr>
        <w:br/>
      </w:r>
      <w:r w:rsidR="00D67B22" w:rsidRPr="00525B24">
        <w:rPr>
          <w:rFonts w:asciiTheme="minorHAnsi" w:hAnsiTheme="minorHAnsi" w:cstheme="minorHAnsi"/>
        </w:rPr>
        <w:t>Seven provinces (</w:t>
      </w:r>
      <w:r w:rsidR="00BA3141" w:rsidRPr="00525B24">
        <w:rPr>
          <w:rFonts w:asciiTheme="minorHAnsi" w:hAnsiTheme="minorHAnsi" w:cstheme="minorHAnsi"/>
        </w:rPr>
        <w:t xml:space="preserve">Riau, Jambi, </w:t>
      </w:r>
      <w:r w:rsidR="00D67B22" w:rsidRPr="00525B24">
        <w:rPr>
          <w:rFonts w:asciiTheme="minorHAnsi" w:hAnsiTheme="minorHAnsi" w:cstheme="minorHAnsi"/>
        </w:rPr>
        <w:t xml:space="preserve">South </w:t>
      </w:r>
      <w:r w:rsidR="00BA3141" w:rsidRPr="00525B24">
        <w:rPr>
          <w:rFonts w:asciiTheme="minorHAnsi" w:hAnsiTheme="minorHAnsi" w:cstheme="minorHAnsi"/>
        </w:rPr>
        <w:t xml:space="preserve">Sumatera, </w:t>
      </w:r>
      <w:r w:rsidR="00D67B22" w:rsidRPr="00525B24">
        <w:rPr>
          <w:rFonts w:asciiTheme="minorHAnsi" w:hAnsiTheme="minorHAnsi" w:cstheme="minorHAnsi"/>
        </w:rPr>
        <w:t xml:space="preserve">West </w:t>
      </w:r>
      <w:r w:rsidR="00BA3141" w:rsidRPr="00525B24">
        <w:rPr>
          <w:rFonts w:asciiTheme="minorHAnsi" w:hAnsiTheme="minorHAnsi" w:cstheme="minorHAnsi"/>
        </w:rPr>
        <w:t xml:space="preserve">Kalimantan, </w:t>
      </w:r>
      <w:r w:rsidR="00D67B22" w:rsidRPr="00525B24">
        <w:rPr>
          <w:rFonts w:asciiTheme="minorHAnsi" w:hAnsiTheme="minorHAnsi" w:cstheme="minorHAnsi"/>
        </w:rPr>
        <w:t xml:space="preserve">Central </w:t>
      </w:r>
      <w:r w:rsidR="00BA3141" w:rsidRPr="00525B24">
        <w:rPr>
          <w:rFonts w:asciiTheme="minorHAnsi" w:hAnsiTheme="minorHAnsi" w:cstheme="minorHAnsi"/>
        </w:rPr>
        <w:t xml:space="preserve">Kalimantan, </w:t>
      </w:r>
      <w:r w:rsidR="00D67B22" w:rsidRPr="00525B24">
        <w:rPr>
          <w:rFonts w:asciiTheme="minorHAnsi" w:hAnsiTheme="minorHAnsi" w:cstheme="minorHAnsi"/>
        </w:rPr>
        <w:t xml:space="preserve">South </w:t>
      </w:r>
      <w:r w:rsidR="00BA3141" w:rsidRPr="00525B24">
        <w:rPr>
          <w:rFonts w:asciiTheme="minorHAnsi" w:hAnsiTheme="minorHAnsi" w:cstheme="minorHAnsi"/>
        </w:rPr>
        <w:t>Kalimantan</w:t>
      </w:r>
      <w:r w:rsidR="001D5D62">
        <w:rPr>
          <w:rFonts w:asciiTheme="minorHAnsi" w:hAnsiTheme="minorHAnsi" w:cstheme="minorHAnsi"/>
        </w:rPr>
        <w:t>,</w:t>
      </w:r>
      <w:r w:rsidR="00BA3141" w:rsidRPr="00525B24">
        <w:rPr>
          <w:rFonts w:asciiTheme="minorHAnsi" w:hAnsiTheme="minorHAnsi" w:cstheme="minorHAnsi"/>
        </w:rPr>
        <w:t xml:space="preserve"> </w:t>
      </w:r>
      <w:r w:rsidR="00D67B22" w:rsidRPr="00525B24">
        <w:rPr>
          <w:rFonts w:asciiTheme="minorHAnsi" w:hAnsiTheme="minorHAnsi" w:cstheme="minorHAnsi"/>
        </w:rPr>
        <w:t>and</w:t>
      </w:r>
      <w:r w:rsidR="00FB5DD6" w:rsidRPr="00525B24">
        <w:rPr>
          <w:rFonts w:asciiTheme="minorHAnsi" w:hAnsiTheme="minorHAnsi" w:cstheme="minorHAnsi"/>
        </w:rPr>
        <w:t xml:space="preserve"> Papua</w:t>
      </w:r>
      <w:r w:rsidR="003439A1">
        <w:rPr>
          <w:rFonts w:asciiTheme="minorHAnsi" w:hAnsiTheme="minorHAnsi" w:cstheme="minorHAnsi"/>
        </w:rPr>
        <w:t>)</w:t>
      </w:r>
      <w:r w:rsidR="00FB5DD6" w:rsidRPr="00525B24">
        <w:rPr>
          <w:rFonts w:asciiTheme="minorHAnsi" w:hAnsiTheme="minorHAnsi" w:cstheme="minorHAnsi"/>
        </w:rPr>
        <w:t>.</w:t>
      </w:r>
    </w:p>
    <w:p w14:paraId="60F420E3" w14:textId="77777777" w:rsidR="00BA3141" w:rsidRPr="00525B24" w:rsidRDefault="00BA3141" w:rsidP="00BA3141">
      <w:pPr>
        <w:pStyle w:val="NoSpacing"/>
        <w:ind w:left="720"/>
        <w:rPr>
          <w:rFonts w:asciiTheme="minorHAnsi" w:hAnsiTheme="minorHAnsi" w:cstheme="minorHAnsi"/>
          <w:b/>
          <w:bCs/>
        </w:rPr>
      </w:pPr>
    </w:p>
    <w:p w14:paraId="5F612FCE" w14:textId="3280DAE5" w:rsidR="00B140EF" w:rsidRPr="00525B24" w:rsidRDefault="00B140EF" w:rsidP="00B140EF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525B24">
        <w:rPr>
          <w:rFonts w:asciiTheme="minorHAnsi" w:hAnsiTheme="minorHAnsi" w:cstheme="minorHAnsi"/>
          <w:b/>
          <w:bCs/>
        </w:rPr>
        <w:t>Project components (briefly described) and estimated $ value:</w:t>
      </w:r>
    </w:p>
    <w:p w14:paraId="7787189E" w14:textId="3B7BB930" w:rsidR="00D67B22" w:rsidRPr="001D5D62" w:rsidRDefault="00D67B22" w:rsidP="00525B24">
      <w:pPr>
        <w:pStyle w:val="NoSpacing"/>
        <w:numPr>
          <w:ilvl w:val="0"/>
          <w:numId w:val="7"/>
        </w:numPr>
        <w:ind w:left="1080"/>
        <w:rPr>
          <w:rFonts w:asciiTheme="minorHAnsi" w:hAnsiTheme="minorHAnsi" w:cstheme="minorHAnsi"/>
          <w:b/>
          <w:bCs/>
        </w:rPr>
      </w:pPr>
      <w:r w:rsidRPr="001D5D62">
        <w:rPr>
          <w:rFonts w:asciiTheme="minorHAnsi" w:hAnsiTheme="minorHAnsi" w:cstheme="minorHAnsi"/>
          <w:b/>
          <w:bCs/>
          <w:lang w:val="en"/>
        </w:rPr>
        <w:t>Community-based peat restoration and sustainable peat institutional management</w:t>
      </w:r>
    </w:p>
    <w:p w14:paraId="14C85412" w14:textId="6A2FC265" w:rsidR="00D67B22" w:rsidRPr="00525B24" w:rsidRDefault="00D67B22" w:rsidP="00525B24">
      <w:pPr>
        <w:pStyle w:val="NoSpacing"/>
        <w:ind w:left="1080"/>
        <w:rPr>
          <w:rFonts w:asciiTheme="minorHAnsi" w:hAnsiTheme="minorHAnsi" w:cstheme="minorHAnsi"/>
        </w:rPr>
      </w:pPr>
      <w:r w:rsidRPr="00525B24">
        <w:rPr>
          <w:rFonts w:asciiTheme="minorHAnsi" w:hAnsiTheme="minorHAnsi" w:cstheme="minorHAnsi"/>
          <w:lang w:val="en"/>
        </w:rPr>
        <w:t xml:space="preserve">Activities in this component emphasize increasing knowledge and community participation to achieve independence in the sustainable management and utilization of peat ecosystems. The budget for this component is approximately </w:t>
      </w:r>
      <w:r w:rsidR="00795285">
        <w:rPr>
          <w:rFonts w:asciiTheme="minorHAnsi" w:hAnsiTheme="minorHAnsi" w:cstheme="minorHAnsi"/>
          <w:lang w:val="en"/>
        </w:rPr>
        <w:t>$4.73 million</w:t>
      </w:r>
      <w:r w:rsidR="001D5D62">
        <w:rPr>
          <w:rFonts w:asciiTheme="minorHAnsi" w:hAnsiTheme="minorHAnsi" w:cstheme="minorHAnsi"/>
          <w:lang w:val="en"/>
        </w:rPr>
        <w:t>.</w:t>
      </w:r>
    </w:p>
    <w:p w14:paraId="777CB0D0" w14:textId="77777777" w:rsidR="00CA2C12" w:rsidRPr="001D5D62" w:rsidRDefault="00CA2C12" w:rsidP="00525B24">
      <w:pPr>
        <w:pStyle w:val="NoSpacing"/>
        <w:numPr>
          <w:ilvl w:val="0"/>
          <w:numId w:val="7"/>
        </w:numPr>
        <w:ind w:left="1080"/>
        <w:rPr>
          <w:rFonts w:asciiTheme="minorHAnsi" w:hAnsiTheme="minorHAnsi" w:cstheme="minorHAnsi"/>
          <w:b/>
          <w:bCs/>
        </w:rPr>
      </w:pPr>
      <w:r w:rsidRPr="001D5D62">
        <w:rPr>
          <w:rFonts w:asciiTheme="minorHAnsi" w:hAnsiTheme="minorHAnsi" w:cstheme="minorHAnsi"/>
          <w:b/>
          <w:bCs/>
          <w:lang w:val="en"/>
        </w:rPr>
        <w:t>Community-based economic revitalization</w:t>
      </w:r>
    </w:p>
    <w:p w14:paraId="05982177" w14:textId="2A6ACD04" w:rsidR="00CA2C12" w:rsidRPr="00525B24" w:rsidRDefault="00CA2C12" w:rsidP="00525B24">
      <w:pPr>
        <w:pStyle w:val="NoSpacing"/>
        <w:ind w:left="1080"/>
        <w:rPr>
          <w:rFonts w:asciiTheme="minorHAnsi" w:hAnsiTheme="minorHAnsi" w:cstheme="minorHAnsi"/>
        </w:rPr>
      </w:pPr>
      <w:r w:rsidRPr="00525B24">
        <w:rPr>
          <w:rFonts w:asciiTheme="minorHAnsi" w:hAnsiTheme="minorHAnsi" w:cstheme="minorHAnsi"/>
          <w:lang w:val="en"/>
        </w:rPr>
        <w:t xml:space="preserve">This component is aimed at reviving productive activities that are the source of livelihood/income of target village communities </w:t>
      </w:r>
      <w:r w:rsidR="001D5D62">
        <w:rPr>
          <w:rFonts w:asciiTheme="minorHAnsi" w:hAnsiTheme="minorHAnsi" w:cstheme="minorHAnsi"/>
          <w:lang w:val="en"/>
        </w:rPr>
        <w:t>a</w:t>
      </w:r>
      <w:r w:rsidRPr="00525B24">
        <w:rPr>
          <w:rFonts w:asciiTheme="minorHAnsi" w:hAnsiTheme="minorHAnsi" w:cstheme="minorHAnsi"/>
          <w:lang w:val="en"/>
        </w:rPr>
        <w:t xml:space="preserve">nd introducing sustainable practices to increase the benefits of economic enterprises. The budget for this component is approximately </w:t>
      </w:r>
      <w:r w:rsidR="00795285">
        <w:rPr>
          <w:rFonts w:asciiTheme="minorHAnsi" w:hAnsiTheme="minorHAnsi" w:cstheme="minorHAnsi"/>
          <w:lang w:val="en"/>
        </w:rPr>
        <w:t>$1.8 million</w:t>
      </w:r>
      <w:r w:rsidR="001D5D62">
        <w:rPr>
          <w:rFonts w:asciiTheme="minorHAnsi" w:hAnsiTheme="minorHAnsi" w:cstheme="minorHAnsi"/>
          <w:lang w:val="en"/>
        </w:rPr>
        <w:t>.</w:t>
      </w:r>
      <w:r w:rsidRPr="00525B24">
        <w:rPr>
          <w:rFonts w:asciiTheme="minorHAnsi" w:hAnsiTheme="minorHAnsi" w:cstheme="minorHAnsi"/>
          <w:lang w:val="en"/>
        </w:rPr>
        <w:t xml:space="preserve"> </w:t>
      </w:r>
    </w:p>
    <w:p w14:paraId="5C3DEA51" w14:textId="7366202E" w:rsidR="00B140EF" w:rsidRPr="006C6FEB" w:rsidRDefault="00B140EF" w:rsidP="00BF6917">
      <w:pPr>
        <w:pStyle w:val="NoSpacing"/>
        <w:ind w:left="1440"/>
        <w:rPr>
          <w:rFonts w:asciiTheme="minorHAnsi" w:hAnsiTheme="minorHAnsi" w:cstheme="minorHAnsi"/>
          <w:sz w:val="12"/>
          <w:szCs w:val="12"/>
        </w:rPr>
      </w:pPr>
    </w:p>
    <w:p w14:paraId="2A0A30CD" w14:textId="6B575116" w:rsidR="00B140EF" w:rsidRPr="00525B24" w:rsidRDefault="00B140EF" w:rsidP="00A7532C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525B24">
        <w:rPr>
          <w:rFonts w:asciiTheme="minorHAnsi" w:hAnsiTheme="minorHAnsi" w:cstheme="minorHAnsi"/>
          <w:b/>
          <w:bCs/>
        </w:rPr>
        <w:t>Main implementing agency/agencies:</w:t>
      </w:r>
      <w:r w:rsidRPr="00525B24">
        <w:rPr>
          <w:rFonts w:asciiTheme="minorHAnsi" w:hAnsiTheme="minorHAnsi" w:cstheme="minorHAnsi"/>
          <w:b/>
          <w:bCs/>
        </w:rPr>
        <w:br/>
      </w:r>
      <w:r w:rsidR="00CA2C12" w:rsidRPr="00525B24">
        <w:rPr>
          <w:rFonts w:asciiTheme="minorHAnsi" w:hAnsiTheme="minorHAnsi" w:cstheme="minorHAnsi"/>
          <w:lang w:val="en"/>
        </w:rPr>
        <w:t>Peat and Mangrove Restoration Agency (BRGM)</w:t>
      </w:r>
      <w:r w:rsidRPr="00525B24">
        <w:rPr>
          <w:rFonts w:asciiTheme="minorHAnsi" w:hAnsiTheme="minorHAnsi" w:cstheme="minorHAnsi"/>
        </w:rPr>
        <w:br/>
      </w:r>
    </w:p>
    <w:p w14:paraId="4A991C1D" w14:textId="01BFD9B8" w:rsidR="00B140EF" w:rsidRPr="00525B24" w:rsidRDefault="00B140EF" w:rsidP="00B140EF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525B24">
        <w:rPr>
          <w:rFonts w:asciiTheme="minorHAnsi" w:hAnsiTheme="minorHAnsi" w:cstheme="minorHAnsi"/>
          <w:b/>
          <w:bCs/>
        </w:rPr>
        <w:t>Other key features:</w:t>
      </w:r>
    </w:p>
    <w:p w14:paraId="04370DF5" w14:textId="28E7351C" w:rsidR="00B140EF" w:rsidRPr="00525B24" w:rsidRDefault="00525B24" w:rsidP="00547DD1">
      <w:pPr>
        <w:pStyle w:val="NoSpacing"/>
        <w:ind w:left="720"/>
        <w:rPr>
          <w:rFonts w:asciiTheme="minorHAnsi" w:hAnsiTheme="minorHAnsi" w:cstheme="minorHAnsi"/>
          <w:b/>
          <w:bCs/>
        </w:rPr>
      </w:pPr>
      <w:proofErr w:type="spellStart"/>
      <w:r w:rsidRPr="00525B24">
        <w:rPr>
          <w:rFonts w:asciiTheme="minorHAnsi" w:hAnsiTheme="minorHAnsi" w:cstheme="minorHAnsi"/>
          <w:lang w:val="en"/>
        </w:rPr>
        <w:t>Desa</w:t>
      </w:r>
      <w:proofErr w:type="spellEnd"/>
      <w:r w:rsidRPr="00525B24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525B24">
        <w:rPr>
          <w:rFonts w:asciiTheme="minorHAnsi" w:hAnsiTheme="minorHAnsi" w:cstheme="minorHAnsi"/>
          <w:lang w:val="en"/>
        </w:rPr>
        <w:t>Mandiri</w:t>
      </w:r>
      <w:proofErr w:type="spellEnd"/>
      <w:r w:rsidRPr="00525B24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525B24">
        <w:rPr>
          <w:rFonts w:asciiTheme="minorHAnsi" w:hAnsiTheme="minorHAnsi" w:cstheme="minorHAnsi"/>
          <w:lang w:val="en"/>
        </w:rPr>
        <w:t>Peduli</w:t>
      </w:r>
      <w:proofErr w:type="spellEnd"/>
      <w:r w:rsidRPr="00525B24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525B24">
        <w:rPr>
          <w:rFonts w:asciiTheme="minorHAnsi" w:hAnsiTheme="minorHAnsi" w:cstheme="minorHAnsi"/>
          <w:lang w:val="en"/>
        </w:rPr>
        <w:t>Gambut</w:t>
      </w:r>
      <w:proofErr w:type="spellEnd"/>
      <w:r w:rsidRPr="00525B24">
        <w:rPr>
          <w:rFonts w:asciiTheme="minorHAnsi" w:hAnsiTheme="minorHAnsi" w:cstheme="minorHAnsi"/>
          <w:lang w:val="en"/>
        </w:rPr>
        <w:t xml:space="preserve"> (DMPG) is a program that integrates efforts to restor</w:t>
      </w:r>
      <w:r w:rsidR="00C76359">
        <w:rPr>
          <w:rFonts w:asciiTheme="minorHAnsi" w:hAnsiTheme="minorHAnsi" w:cstheme="minorHAnsi"/>
          <w:lang w:val="en"/>
        </w:rPr>
        <w:t>e</w:t>
      </w:r>
      <w:r w:rsidRPr="00525B24">
        <w:rPr>
          <w:rFonts w:asciiTheme="minorHAnsi" w:hAnsiTheme="minorHAnsi" w:cstheme="minorHAnsi"/>
          <w:lang w:val="en"/>
        </w:rPr>
        <w:t>, protect and manage peat ecosystems in a sustainable manner with village development. DMPG emphasizes its achievement in 3 aspects, namely Economic Resilience, Social Resilience and Environmental Resilience in harmony.</w:t>
      </w:r>
    </w:p>
    <w:sectPr w:rsidR="00B140EF" w:rsidRPr="00525B24" w:rsidSect="006C6FEB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63754" w14:textId="77777777" w:rsidR="00F50FE2" w:rsidRDefault="00F50FE2" w:rsidP="00B140EF">
      <w:r>
        <w:separator/>
      </w:r>
    </w:p>
  </w:endnote>
  <w:endnote w:type="continuationSeparator" w:id="0">
    <w:p w14:paraId="5FC5B24F" w14:textId="77777777" w:rsidR="00F50FE2" w:rsidRDefault="00F50FE2" w:rsidP="00B1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9F38E" w14:textId="77777777" w:rsidR="00F50FE2" w:rsidRDefault="00F50FE2" w:rsidP="00B140EF">
      <w:r>
        <w:separator/>
      </w:r>
    </w:p>
  </w:footnote>
  <w:footnote w:type="continuationSeparator" w:id="0">
    <w:p w14:paraId="11745095" w14:textId="77777777" w:rsidR="00F50FE2" w:rsidRDefault="00F50FE2" w:rsidP="00B14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EBE"/>
    <w:multiLevelType w:val="hybridMultilevel"/>
    <w:tmpl w:val="8AD23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10EA5"/>
    <w:multiLevelType w:val="multilevel"/>
    <w:tmpl w:val="F69C7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A1F49A4"/>
    <w:multiLevelType w:val="hybridMultilevel"/>
    <w:tmpl w:val="962C9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50577"/>
    <w:multiLevelType w:val="hybridMultilevel"/>
    <w:tmpl w:val="2E8AA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16C4D"/>
    <w:multiLevelType w:val="multilevel"/>
    <w:tmpl w:val="1280F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BA763FF"/>
    <w:multiLevelType w:val="multilevel"/>
    <w:tmpl w:val="FECC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28E1A2D"/>
    <w:multiLevelType w:val="hybridMultilevel"/>
    <w:tmpl w:val="EACC16AA"/>
    <w:lvl w:ilvl="0" w:tplc="E93433C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F"/>
    <w:rsid w:val="00001788"/>
    <w:rsid w:val="000A4065"/>
    <w:rsid w:val="001D5D62"/>
    <w:rsid w:val="001E67CC"/>
    <w:rsid w:val="003439A1"/>
    <w:rsid w:val="00523765"/>
    <w:rsid w:val="00525B24"/>
    <w:rsid w:val="005339C4"/>
    <w:rsid w:val="00547DD1"/>
    <w:rsid w:val="005B60E5"/>
    <w:rsid w:val="005C6933"/>
    <w:rsid w:val="005E7432"/>
    <w:rsid w:val="005F055C"/>
    <w:rsid w:val="006335FF"/>
    <w:rsid w:val="0069757E"/>
    <w:rsid w:val="006C22B1"/>
    <w:rsid w:val="006C6FEB"/>
    <w:rsid w:val="006F035C"/>
    <w:rsid w:val="00795285"/>
    <w:rsid w:val="00A7532C"/>
    <w:rsid w:val="00AB1513"/>
    <w:rsid w:val="00B11EB9"/>
    <w:rsid w:val="00B140EF"/>
    <w:rsid w:val="00BA3141"/>
    <w:rsid w:val="00BF6917"/>
    <w:rsid w:val="00C76359"/>
    <w:rsid w:val="00CA2C12"/>
    <w:rsid w:val="00D54F68"/>
    <w:rsid w:val="00D67B22"/>
    <w:rsid w:val="00D972B2"/>
    <w:rsid w:val="00DB14D6"/>
    <w:rsid w:val="00DC2144"/>
    <w:rsid w:val="00E22D9F"/>
    <w:rsid w:val="00EC24E6"/>
    <w:rsid w:val="00F45764"/>
    <w:rsid w:val="00F50FE2"/>
    <w:rsid w:val="00F85B9C"/>
    <w:rsid w:val="00FB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3DFF4"/>
  <w15:chartTrackingRefBased/>
  <w15:docId w15:val="{4BD3F3F7-2C30-4F72-8284-C8C7B9FE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140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0E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5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Bradley</dc:creator>
  <cp:keywords/>
  <dc:description/>
  <cp:lastModifiedBy>Sophia V. Georgieva</cp:lastModifiedBy>
  <cp:revision>2</cp:revision>
  <dcterms:created xsi:type="dcterms:W3CDTF">2022-12-02T15:11:00Z</dcterms:created>
  <dcterms:modified xsi:type="dcterms:W3CDTF">2022-12-02T15:11:00Z</dcterms:modified>
</cp:coreProperties>
</file>