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9561" w14:textId="135C2B3D" w:rsidR="001E67CC" w:rsidRPr="00B6080A" w:rsidRDefault="00B140EF" w:rsidP="0087716C">
      <w:pPr>
        <w:pStyle w:val="NoSpacing"/>
        <w:jc w:val="both"/>
        <w:rPr>
          <w:rFonts w:asciiTheme="minorHAnsi" w:hAnsiTheme="minorHAnsi"/>
          <w:b/>
          <w:bCs/>
          <w:lang w:val="mn-MN"/>
        </w:rPr>
      </w:pPr>
      <w:r w:rsidRPr="00B6080A">
        <w:rPr>
          <w:rFonts w:asciiTheme="minorHAnsi" w:hAnsiTheme="minorHAnsi"/>
          <w:b/>
          <w:bCs/>
          <w:lang w:val="mn-MN"/>
        </w:rPr>
        <w:t>Format for National Program Overview</w:t>
      </w:r>
      <w:r w:rsidR="00EC24E6" w:rsidRPr="00B6080A">
        <w:rPr>
          <w:rFonts w:asciiTheme="minorHAnsi" w:hAnsiTheme="minorHAnsi"/>
          <w:b/>
          <w:bCs/>
          <w:lang w:val="mn-MN"/>
        </w:rPr>
        <w:t xml:space="preserve"> (1 page)</w:t>
      </w:r>
    </w:p>
    <w:p w14:paraId="6704475E" w14:textId="400141E2" w:rsidR="00B140EF" w:rsidRPr="00B6080A" w:rsidRDefault="00B140EF" w:rsidP="0087716C">
      <w:pPr>
        <w:pStyle w:val="NoSpacing"/>
        <w:jc w:val="both"/>
        <w:rPr>
          <w:rFonts w:asciiTheme="minorHAnsi" w:hAnsiTheme="minorHAnsi"/>
          <w:b/>
          <w:bCs/>
          <w:lang w:val="mn-MN"/>
        </w:rPr>
      </w:pPr>
    </w:p>
    <w:p w14:paraId="0B493F4A" w14:textId="77777777" w:rsidR="00EC24E6" w:rsidRPr="00B6080A" w:rsidRDefault="00EC24E6" w:rsidP="0087716C">
      <w:pPr>
        <w:pStyle w:val="NoSpacing"/>
        <w:jc w:val="both"/>
        <w:rPr>
          <w:rFonts w:asciiTheme="minorHAnsi" w:hAnsiTheme="minorHAnsi"/>
          <w:b/>
          <w:bCs/>
          <w:lang w:val="mn-MN"/>
        </w:rPr>
      </w:pPr>
    </w:p>
    <w:p w14:paraId="0ECA508C" w14:textId="77777777" w:rsidR="00B140EF" w:rsidRPr="00B6080A" w:rsidRDefault="00B140EF" w:rsidP="0087716C">
      <w:pPr>
        <w:pStyle w:val="NoSpacing"/>
        <w:jc w:val="both"/>
        <w:rPr>
          <w:rFonts w:asciiTheme="minorHAnsi" w:hAnsiTheme="minorHAnsi"/>
          <w:b/>
          <w:bCs/>
          <w:lang w:val="mn-MN"/>
        </w:rPr>
      </w:pPr>
    </w:p>
    <w:p w14:paraId="5D306AD8" w14:textId="7CEFB1D3" w:rsidR="00B140EF" w:rsidRPr="00B6080A" w:rsidRDefault="00B140EF" w:rsidP="0087716C">
      <w:pPr>
        <w:pStyle w:val="NoSpacing"/>
        <w:numPr>
          <w:ilvl w:val="0"/>
          <w:numId w:val="2"/>
        </w:numPr>
        <w:rPr>
          <w:rFonts w:asciiTheme="minorHAnsi" w:hAnsiTheme="minorHAnsi"/>
          <w:b/>
          <w:bCs/>
          <w:lang w:val="mn-MN"/>
        </w:rPr>
      </w:pPr>
      <w:r w:rsidRPr="00B6080A">
        <w:rPr>
          <w:rFonts w:asciiTheme="minorHAnsi" w:hAnsiTheme="minorHAnsi"/>
          <w:b/>
          <w:bCs/>
          <w:lang w:val="mn-MN"/>
        </w:rPr>
        <w:t>Name of Project/Program:</w:t>
      </w:r>
      <w:r w:rsidRPr="00B6080A">
        <w:rPr>
          <w:rFonts w:asciiTheme="minorHAnsi" w:hAnsiTheme="minorHAnsi"/>
          <w:b/>
          <w:bCs/>
          <w:lang w:val="mn-MN"/>
        </w:rPr>
        <w:br/>
      </w:r>
      <w:r w:rsidR="000F19AC" w:rsidRPr="00B6080A">
        <w:rPr>
          <w:rFonts w:asciiTheme="minorHAnsi" w:hAnsiTheme="minorHAnsi" w:cstheme="minorHAnsi"/>
          <w:color w:val="333333"/>
          <w:sz w:val="23"/>
          <w:szCs w:val="23"/>
          <w:shd w:val="clear" w:color="auto" w:fill="FFFFFF"/>
          <w:lang w:val="mn-MN"/>
        </w:rPr>
        <w:t xml:space="preserve">Third Sustainable Livelihoods Project/Sustainable Livelihoods Program, </w:t>
      </w:r>
      <w:r w:rsidRPr="00B6080A">
        <w:rPr>
          <w:rFonts w:asciiTheme="minorHAnsi" w:hAnsiTheme="minorHAnsi" w:cstheme="minorHAnsi"/>
          <w:color w:val="333333"/>
          <w:sz w:val="23"/>
          <w:szCs w:val="23"/>
          <w:shd w:val="clear" w:color="auto" w:fill="FFFFFF"/>
          <w:lang w:val="mn-MN"/>
        </w:rPr>
        <w:br/>
      </w:r>
    </w:p>
    <w:p w14:paraId="6764CF54" w14:textId="77777777" w:rsidR="00B140EF" w:rsidRPr="00B6080A" w:rsidRDefault="00B140EF" w:rsidP="0087716C">
      <w:pPr>
        <w:pStyle w:val="NoSpacing"/>
        <w:ind w:left="720"/>
        <w:jc w:val="both"/>
        <w:rPr>
          <w:rFonts w:asciiTheme="minorHAnsi" w:hAnsiTheme="minorHAnsi"/>
          <w:lang w:val="mn-MN"/>
        </w:rPr>
      </w:pPr>
    </w:p>
    <w:p w14:paraId="4B808BB7" w14:textId="5DE23CE4" w:rsidR="00B140EF" w:rsidRPr="00B6080A" w:rsidRDefault="00B140EF" w:rsidP="0087716C">
      <w:pPr>
        <w:pStyle w:val="NoSpacing"/>
        <w:numPr>
          <w:ilvl w:val="0"/>
          <w:numId w:val="2"/>
        </w:numPr>
        <w:jc w:val="both"/>
        <w:rPr>
          <w:rFonts w:asciiTheme="minorHAnsi" w:hAnsiTheme="minorHAnsi" w:cstheme="minorHAnsi"/>
          <w:color w:val="333333"/>
          <w:sz w:val="23"/>
          <w:szCs w:val="23"/>
          <w:shd w:val="clear" w:color="auto" w:fill="FFFFFF"/>
          <w:lang w:val="mn-MN"/>
        </w:rPr>
      </w:pPr>
      <w:r w:rsidRPr="00B6080A">
        <w:rPr>
          <w:rFonts w:asciiTheme="minorHAnsi" w:hAnsiTheme="minorHAnsi"/>
          <w:b/>
          <w:bCs/>
          <w:lang w:val="mn-MN"/>
        </w:rPr>
        <w:t xml:space="preserve">Total </w:t>
      </w:r>
      <w:r w:rsidR="00D972B2" w:rsidRPr="00B6080A">
        <w:rPr>
          <w:rFonts w:asciiTheme="minorHAnsi" w:hAnsiTheme="minorHAnsi"/>
          <w:b/>
          <w:bCs/>
          <w:lang w:val="mn-MN"/>
        </w:rPr>
        <w:t xml:space="preserve">Project/Program </w:t>
      </w:r>
      <w:r w:rsidRPr="00B6080A">
        <w:rPr>
          <w:rFonts w:asciiTheme="minorHAnsi" w:hAnsiTheme="minorHAnsi"/>
          <w:b/>
          <w:bCs/>
          <w:lang w:val="mn-MN"/>
        </w:rPr>
        <w:t>$ Value (of which World Bank or other Development Partner funding):</w:t>
      </w:r>
      <w:r w:rsidRPr="00B6080A">
        <w:rPr>
          <w:rFonts w:asciiTheme="minorHAnsi" w:hAnsiTheme="minorHAnsi"/>
          <w:b/>
          <w:bCs/>
          <w:lang w:val="mn-MN"/>
        </w:rPr>
        <w:br/>
      </w:r>
      <w:r w:rsidR="000F19AC" w:rsidRPr="00B6080A">
        <w:rPr>
          <w:rFonts w:asciiTheme="minorHAnsi" w:hAnsiTheme="minorHAnsi" w:cstheme="minorHAnsi"/>
          <w:b/>
          <w:color w:val="333333"/>
          <w:sz w:val="23"/>
          <w:szCs w:val="23"/>
          <w:shd w:val="clear" w:color="auto" w:fill="FFFFFF"/>
          <w:lang w:val="mn-MN"/>
        </w:rPr>
        <w:t>SLP-1:</w:t>
      </w:r>
      <w:r w:rsidR="000F19AC" w:rsidRPr="00B6080A">
        <w:rPr>
          <w:rFonts w:asciiTheme="minorHAnsi" w:hAnsiTheme="minorHAnsi" w:cstheme="minorHAnsi"/>
          <w:color w:val="333333"/>
          <w:sz w:val="23"/>
          <w:szCs w:val="23"/>
          <w:shd w:val="clear" w:color="auto" w:fill="FFFFFF"/>
          <w:lang w:val="mn-MN"/>
        </w:rPr>
        <w:t xml:space="preserve"> US$25.3 million, IDA </w:t>
      </w:r>
      <w:r w:rsidR="00A94CB9" w:rsidRPr="00B6080A">
        <w:rPr>
          <w:rFonts w:asciiTheme="minorHAnsi" w:hAnsiTheme="minorHAnsi" w:cstheme="minorHAnsi"/>
          <w:color w:val="333333"/>
          <w:sz w:val="23"/>
          <w:szCs w:val="23"/>
          <w:shd w:val="clear" w:color="auto" w:fill="FFFFFF"/>
          <w:lang w:val="mn-MN"/>
        </w:rPr>
        <w:t>credit</w:t>
      </w:r>
      <w:r w:rsidR="000F19AC" w:rsidRPr="00B6080A">
        <w:rPr>
          <w:rFonts w:asciiTheme="minorHAnsi" w:hAnsiTheme="minorHAnsi" w:cstheme="minorHAnsi"/>
          <w:color w:val="333333"/>
          <w:sz w:val="23"/>
          <w:szCs w:val="23"/>
          <w:shd w:val="clear" w:color="auto" w:fill="FFFFFF"/>
          <w:lang w:val="mn-MN"/>
        </w:rPr>
        <w:t xml:space="preserve"> US$21.9 million and the Mongolian government financed US$3.4 million</w:t>
      </w:r>
    </w:p>
    <w:p w14:paraId="4E111E78" w14:textId="309DD72A" w:rsidR="000F19AC" w:rsidRPr="00B6080A" w:rsidRDefault="000F19AC" w:rsidP="0087716C">
      <w:pPr>
        <w:pStyle w:val="ListParagraph"/>
        <w:jc w:val="both"/>
        <w:rPr>
          <w:rFonts w:asciiTheme="minorHAnsi" w:eastAsia="MS Mincho" w:hAnsiTheme="minorHAnsi" w:cstheme="minorHAnsi"/>
          <w:color w:val="333333"/>
          <w:sz w:val="23"/>
          <w:szCs w:val="23"/>
          <w:shd w:val="clear" w:color="auto" w:fill="FFFFFF"/>
          <w:lang w:val="mn-MN"/>
        </w:rPr>
      </w:pPr>
      <w:r w:rsidRPr="00B6080A">
        <w:rPr>
          <w:rFonts w:asciiTheme="minorHAnsi" w:eastAsia="MS Mincho" w:hAnsiTheme="minorHAnsi" w:cstheme="minorHAnsi"/>
          <w:b/>
          <w:color w:val="333333"/>
          <w:sz w:val="23"/>
          <w:szCs w:val="23"/>
          <w:shd w:val="clear" w:color="auto" w:fill="FFFFFF"/>
          <w:lang w:val="mn-MN"/>
        </w:rPr>
        <w:t>SLP-2</w:t>
      </w:r>
      <w:r w:rsidR="00A94CB9" w:rsidRPr="00B6080A">
        <w:rPr>
          <w:rFonts w:asciiTheme="minorHAnsi" w:eastAsia="MS Mincho" w:hAnsiTheme="minorHAnsi" w:cstheme="minorHAnsi"/>
          <w:b/>
          <w:color w:val="333333"/>
          <w:sz w:val="23"/>
          <w:szCs w:val="23"/>
          <w:shd w:val="clear" w:color="auto" w:fill="FFFFFF"/>
          <w:lang w:val="mn-MN"/>
        </w:rPr>
        <w:t>:</w:t>
      </w:r>
      <w:r w:rsidRPr="00B6080A">
        <w:rPr>
          <w:rFonts w:asciiTheme="minorHAnsi" w:eastAsia="MS Mincho" w:hAnsiTheme="minorHAnsi" w:cstheme="minorHAnsi"/>
          <w:b/>
          <w:color w:val="333333"/>
          <w:sz w:val="23"/>
          <w:szCs w:val="23"/>
          <w:shd w:val="clear" w:color="auto" w:fill="FFFFFF"/>
          <w:lang w:val="mn-MN"/>
        </w:rPr>
        <w:t> </w:t>
      </w:r>
      <w:r w:rsidR="00A94CB9" w:rsidRPr="00B6080A">
        <w:rPr>
          <w:rFonts w:asciiTheme="minorHAnsi" w:eastAsia="MS Mincho" w:hAnsiTheme="minorHAnsi" w:cstheme="minorHAnsi"/>
          <w:color w:val="333333"/>
          <w:sz w:val="23"/>
          <w:szCs w:val="23"/>
          <w:shd w:val="clear" w:color="auto" w:fill="FFFFFF"/>
          <w:lang w:val="mn-MN"/>
        </w:rPr>
        <w:t>US$52 million, I</w:t>
      </w:r>
      <w:r w:rsidRPr="00B6080A">
        <w:rPr>
          <w:rFonts w:asciiTheme="minorHAnsi" w:eastAsia="MS Mincho" w:hAnsiTheme="minorHAnsi" w:cstheme="minorHAnsi"/>
          <w:color w:val="333333"/>
          <w:sz w:val="23"/>
          <w:szCs w:val="23"/>
          <w:shd w:val="clear" w:color="auto" w:fill="FFFFFF"/>
          <w:lang w:val="mn-MN"/>
        </w:rPr>
        <w:t>DA credit of US$20 million and an IDA grant of US$13.5 million</w:t>
      </w:r>
      <w:r w:rsidR="00A94CB9" w:rsidRPr="00B6080A">
        <w:rPr>
          <w:rFonts w:asciiTheme="minorHAnsi" w:eastAsia="MS Mincho" w:hAnsiTheme="minorHAnsi" w:cstheme="minorHAnsi"/>
          <w:color w:val="333333"/>
          <w:sz w:val="23"/>
          <w:szCs w:val="23"/>
          <w:shd w:val="clear" w:color="auto" w:fill="FFFFFF"/>
          <w:lang w:val="mn-MN"/>
        </w:rPr>
        <w:t>, European Union grant of US$13 million, and Japanese Government Grant of US$ 3.905 million</w:t>
      </w:r>
    </w:p>
    <w:p w14:paraId="1C5E3ACB" w14:textId="4696D70D" w:rsidR="00A94CB9" w:rsidRPr="00B6080A" w:rsidRDefault="00A94CB9" w:rsidP="0087716C">
      <w:pPr>
        <w:pStyle w:val="ListParagraph"/>
        <w:jc w:val="both"/>
        <w:rPr>
          <w:rFonts w:asciiTheme="minorHAnsi" w:eastAsia="MS Mincho" w:hAnsiTheme="minorHAnsi" w:cstheme="minorHAnsi"/>
          <w:color w:val="333333"/>
          <w:sz w:val="23"/>
          <w:szCs w:val="23"/>
          <w:shd w:val="clear" w:color="auto" w:fill="FFFFFF"/>
          <w:lang w:val="mn-MN"/>
        </w:rPr>
      </w:pPr>
      <w:r w:rsidRPr="00B6080A">
        <w:rPr>
          <w:rFonts w:asciiTheme="minorHAnsi" w:eastAsia="MS Mincho" w:hAnsiTheme="minorHAnsi" w:cstheme="minorHAnsi"/>
          <w:b/>
          <w:color w:val="333333"/>
          <w:sz w:val="23"/>
          <w:szCs w:val="23"/>
          <w:shd w:val="clear" w:color="auto" w:fill="FFFFFF"/>
          <w:lang w:val="mn-MN"/>
        </w:rPr>
        <w:t>SLP-3: </w:t>
      </w:r>
      <w:r w:rsidRPr="00B6080A">
        <w:rPr>
          <w:rFonts w:asciiTheme="minorHAnsi" w:eastAsia="MS Mincho" w:hAnsiTheme="minorHAnsi" w:cstheme="minorHAnsi"/>
          <w:color w:val="333333"/>
          <w:sz w:val="23"/>
          <w:szCs w:val="23"/>
          <w:shd w:val="clear" w:color="auto" w:fill="FFFFFF"/>
          <w:lang w:val="mn-MN"/>
        </w:rPr>
        <w:t>US$ million, IDA credit of US$</w:t>
      </w:r>
      <w:r w:rsidR="0015401C" w:rsidRPr="00B6080A">
        <w:rPr>
          <w:rFonts w:asciiTheme="minorHAnsi" w:eastAsia="MS Mincho" w:hAnsiTheme="minorHAnsi" w:cstheme="minorHAnsi"/>
          <w:color w:val="333333"/>
          <w:sz w:val="23"/>
          <w:szCs w:val="23"/>
          <w:shd w:val="clear" w:color="auto" w:fill="FFFFFF"/>
          <w:lang w:val="mn-MN"/>
        </w:rPr>
        <w:t>25</w:t>
      </w:r>
      <w:r w:rsidR="00A92E38" w:rsidRPr="00B6080A">
        <w:rPr>
          <w:rFonts w:asciiTheme="minorHAnsi" w:eastAsia="MS Mincho" w:hAnsiTheme="minorHAnsi" w:cstheme="minorHAnsi"/>
          <w:color w:val="333333"/>
          <w:sz w:val="23"/>
          <w:szCs w:val="23"/>
          <w:shd w:val="clear" w:color="auto" w:fill="FFFFFF"/>
          <w:lang w:val="mn-MN"/>
        </w:rPr>
        <w:t>.1</w:t>
      </w:r>
      <w:r w:rsidRPr="00B6080A">
        <w:rPr>
          <w:rFonts w:asciiTheme="minorHAnsi" w:eastAsia="MS Mincho" w:hAnsiTheme="minorHAnsi" w:cstheme="minorHAnsi"/>
          <w:color w:val="333333"/>
          <w:sz w:val="23"/>
          <w:szCs w:val="23"/>
          <w:shd w:val="clear" w:color="auto" w:fill="FFFFFF"/>
          <w:lang w:val="mn-MN"/>
        </w:rPr>
        <w:t xml:space="preserve"> million and an IDA additional credit of US$12 million, </w:t>
      </w:r>
      <w:r w:rsidR="00A92E38" w:rsidRPr="00B6080A">
        <w:rPr>
          <w:rFonts w:asciiTheme="minorHAnsi" w:eastAsia="MS Mincho" w:hAnsiTheme="minorHAnsi" w:cstheme="minorHAnsi"/>
          <w:color w:val="333333"/>
          <w:sz w:val="23"/>
          <w:szCs w:val="23"/>
          <w:shd w:val="clear" w:color="auto" w:fill="FFFFFF"/>
          <w:lang w:val="mn-MN"/>
        </w:rPr>
        <w:t xml:space="preserve">Swiss </w:t>
      </w:r>
      <w:r w:rsidR="0015401C" w:rsidRPr="00B6080A">
        <w:rPr>
          <w:rFonts w:asciiTheme="minorHAnsi" w:eastAsia="MS Mincho" w:hAnsiTheme="minorHAnsi" w:cstheme="minorHAnsi"/>
          <w:color w:val="333333"/>
          <w:sz w:val="23"/>
          <w:szCs w:val="23"/>
          <w:shd w:val="clear" w:color="auto" w:fill="FFFFFF"/>
          <w:lang w:val="mn-MN"/>
        </w:rPr>
        <w:t>Agency for Development and Cooperation</w:t>
      </w:r>
      <w:r w:rsidRPr="00B6080A">
        <w:rPr>
          <w:rFonts w:asciiTheme="minorHAnsi" w:eastAsia="MS Mincho" w:hAnsiTheme="minorHAnsi" w:cstheme="minorHAnsi"/>
          <w:color w:val="333333"/>
          <w:sz w:val="23"/>
          <w:szCs w:val="23"/>
          <w:shd w:val="clear" w:color="auto" w:fill="FFFFFF"/>
          <w:lang w:val="mn-MN"/>
        </w:rPr>
        <w:t xml:space="preserve"> grant of US$</w:t>
      </w:r>
      <w:r w:rsidR="0015401C" w:rsidRPr="00B6080A">
        <w:rPr>
          <w:rFonts w:asciiTheme="minorHAnsi" w:eastAsia="MS Mincho" w:hAnsiTheme="minorHAnsi" w:cstheme="minorHAnsi"/>
          <w:color w:val="333333"/>
          <w:sz w:val="23"/>
          <w:szCs w:val="23"/>
          <w:shd w:val="clear" w:color="auto" w:fill="FFFFFF"/>
          <w:lang w:val="mn-MN"/>
        </w:rPr>
        <w:t>5.7</w:t>
      </w:r>
      <w:r w:rsidRPr="00B6080A">
        <w:rPr>
          <w:rFonts w:asciiTheme="minorHAnsi" w:eastAsia="MS Mincho" w:hAnsiTheme="minorHAnsi" w:cstheme="minorHAnsi"/>
          <w:color w:val="333333"/>
          <w:sz w:val="23"/>
          <w:szCs w:val="23"/>
          <w:shd w:val="clear" w:color="auto" w:fill="FFFFFF"/>
          <w:lang w:val="mn-MN"/>
        </w:rPr>
        <w:t xml:space="preserve"> million</w:t>
      </w:r>
    </w:p>
    <w:p w14:paraId="2AF91D97" w14:textId="23C4DA3A" w:rsidR="00B140EF" w:rsidRPr="00B6080A" w:rsidRDefault="00B140EF" w:rsidP="0087716C">
      <w:pPr>
        <w:pStyle w:val="NoSpacing"/>
        <w:ind w:left="720"/>
        <w:jc w:val="both"/>
        <w:rPr>
          <w:rFonts w:asciiTheme="minorHAnsi" w:hAnsiTheme="minorHAnsi"/>
          <w:lang w:val="mn-MN"/>
        </w:rPr>
      </w:pPr>
    </w:p>
    <w:p w14:paraId="2B6A8B95" w14:textId="5F450739" w:rsidR="0015401C" w:rsidRPr="00B6080A" w:rsidRDefault="00B140EF" w:rsidP="0087716C">
      <w:pPr>
        <w:pStyle w:val="NoSpacing"/>
        <w:numPr>
          <w:ilvl w:val="0"/>
          <w:numId w:val="2"/>
        </w:numPr>
        <w:jc w:val="both"/>
        <w:rPr>
          <w:rFonts w:asciiTheme="minorHAnsi" w:hAnsiTheme="minorHAnsi" w:cstheme="minorHAnsi"/>
          <w:color w:val="333333"/>
          <w:sz w:val="23"/>
          <w:szCs w:val="23"/>
          <w:shd w:val="clear" w:color="auto" w:fill="FFFFFF"/>
          <w:lang w:val="mn-MN"/>
        </w:rPr>
      </w:pPr>
      <w:r w:rsidRPr="00B6080A">
        <w:rPr>
          <w:rFonts w:asciiTheme="minorHAnsi" w:hAnsiTheme="minorHAnsi"/>
          <w:b/>
          <w:bCs/>
          <w:lang w:val="mn-MN"/>
        </w:rPr>
        <w:t>Duration of Project/Program (since inception to current closing date):</w:t>
      </w:r>
      <w:r w:rsidRPr="00B6080A">
        <w:rPr>
          <w:rFonts w:asciiTheme="minorHAnsi" w:hAnsiTheme="minorHAnsi"/>
          <w:b/>
          <w:bCs/>
          <w:lang w:val="mn-MN"/>
        </w:rPr>
        <w:br/>
      </w:r>
      <w:r w:rsidR="0015401C" w:rsidRPr="00B6080A">
        <w:rPr>
          <w:rFonts w:asciiTheme="minorHAnsi" w:hAnsiTheme="minorHAnsi" w:cstheme="minorHAnsi"/>
          <w:b/>
          <w:color w:val="333333"/>
          <w:sz w:val="23"/>
          <w:szCs w:val="23"/>
          <w:shd w:val="clear" w:color="auto" w:fill="FFFFFF"/>
          <w:lang w:val="mn-MN"/>
        </w:rPr>
        <w:t>SLP-1:</w:t>
      </w:r>
      <w:r w:rsidR="0015401C" w:rsidRPr="00B6080A">
        <w:rPr>
          <w:rFonts w:asciiTheme="minorHAnsi" w:hAnsiTheme="minorHAnsi" w:cstheme="minorHAnsi"/>
          <w:color w:val="333333"/>
          <w:sz w:val="23"/>
          <w:szCs w:val="23"/>
          <w:shd w:val="clear" w:color="auto" w:fill="FFFFFF"/>
          <w:lang w:val="mn-MN"/>
        </w:rPr>
        <w:t xml:space="preserve"> 2002-2008</w:t>
      </w:r>
    </w:p>
    <w:p w14:paraId="31798FF9" w14:textId="776266E1" w:rsidR="0015401C" w:rsidRPr="00B6080A" w:rsidRDefault="0015401C" w:rsidP="0087716C">
      <w:pPr>
        <w:pStyle w:val="ListParagraph"/>
        <w:jc w:val="both"/>
        <w:rPr>
          <w:rFonts w:asciiTheme="minorHAnsi" w:eastAsia="MS Mincho" w:hAnsiTheme="minorHAnsi" w:cstheme="minorHAnsi"/>
          <w:color w:val="333333"/>
          <w:sz w:val="23"/>
          <w:szCs w:val="23"/>
          <w:shd w:val="clear" w:color="auto" w:fill="FFFFFF"/>
          <w:lang w:val="mn-MN"/>
        </w:rPr>
      </w:pPr>
      <w:r w:rsidRPr="00B6080A">
        <w:rPr>
          <w:rFonts w:asciiTheme="minorHAnsi" w:eastAsia="MS Mincho" w:hAnsiTheme="minorHAnsi" w:cstheme="minorHAnsi"/>
          <w:b/>
          <w:color w:val="333333"/>
          <w:sz w:val="23"/>
          <w:szCs w:val="23"/>
          <w:shd w:val="clear" w:color="auto" w:fill="FFFFFF"/>
          <w:lang w:val="mn-MN"/>
        </w:rPr>
        <w:t>SLP-2: </w:t>
      </w:r>
      <w:r w:rsidRPr="00B6080A">
        <w:rPr>
          <w:rFonts w:asciiTheme="minorHAnsi" w:eastAsia="MS Mincho" w:hAnsiTheme="minorHAnsi" w:cstheme="minorHAnsi"/>
          <w:color w:val="333333"/>
          <w:sz w:val="23"/>
          <w:szCs w:val="23"/>
          <w:shd w:val="clear" w:color="auto" w:fill="FFFFFF"/>
          <w:lang w:val="mn-MN"/>
        </w:rPr>
        <w:t>2008-2012</w:t>
      </w:r>
    </w:p>
    <w:p w14:paraId="559998BF" w14:textId="430B21DD" w:rsidR="00B140EF" w:rsidRPr="00B6080A" w:rsidRDefault="0015401C" w:rsidP="0087716C">
      <w:pPr>
        <w:pStyle w:val="ListParagraph"/>
        <w:jc w:val="both"/>
        <w:rPr>
          <w:rFonts w:asciiTheme="minorHAnsi" w:hAnsiTheme="minorHAnsi"/>
          <w:b/>
          <w:bCs/>
          <w:lang w:val="mn-MN"/>
        </w:rPr>
      </w:pPr>
      <w:r w:rsidRPr="00B6080A">
        <w:rPr>
          <w:rFonts w:asciiTheme="minorHAnsi" w:eastAsia="MS Mincho" w:hAnsiTheme="minorHAnsi" w:cstheme="minorHAnsi"/>
          <w:b/>
          <w:color w:val="333333"/>
          <w:sz w:val="23"/>
          <w:szCs w:val="23"/>
          <w:shd w:val="clear" w:color="auto" w:fill="FFFFFF"/>
          <w:lang w:val="mn-MN"/>
        </w:rPr>
        <w:t>SLP-3: </w:t>
      </w:r>
      <w:r w:rsidRPr="00B6080A">
        <w:rPr>
          <w:rFonts w:asciiTheme="minorHAnsi" w:eastAsia="MS Mincho" w:hAnsiTheme="minorHAnsi" w:cstheme="minorHAnsi"/>
          <w:color w:val="333333"/>
          <w:sz w:val="23"/>
          <w:szCs w:val="23"/>
          <w:shd w:val="clear" w:color="auto" w:fill="FFFFFF"/>
          <w:lang w:val="mn-MN"/>
        </w:rPr>
        <w:t>2015.</w:t>
      </w:r>
      <w:r w:rsidR="0087716C">
        <w:rPr>
          <w:rFonts w:asciiTheme="minorHAnsi" w:eastAsia="MS Mincho" w:hAnsiTheme="minorHAnsi" w:cstheme="minorHAnsi"/>
          <w:color w:val="333333"/>
          <w:sz w:val="23"/>
          <w:szCs w:val="23"/>
          <w:shd w:val="clear" w:color="auto" w:fill="FFFFFF"/>
        </w:rPr>
        <w:t>0</w:t>
      </w:r>
      <w:r w:rsidRPr="00B6080A">
        <w:rPr>
          <w:rFonts w:asciiTheme="minorHAnsi" w:eastAsia="MS Mincho" w:hAnsiTheme="minorHAnsi" w:cstheme="minorHAnsi"/>
          <w:color w:val="333333"/>
          <w:sz w:val="23"/>
          <w:szCs w:val="23"/>
          <w:shd w:val="clear" w:color="auto" w:fill="FFFFFF"/>
          <w:lang w:val="mn-MN"/>
        </w:rPr>
        <w:t>1.</w:t>
      </w:r>
      <w:r w:rsidR="0087716C">
        <w:rPr>
          <w:rFonts w:asciiTheme="minorHAnsi" w:eastAsia="MS Mincho" w:hAnsiTheme="minorHAnsi" w:cstheme="minorHAnsi"/>
          <w:color w:val="333333"/>
          <w:sz w:val="23"/>
          <w:szCs w:val="23"/>
          <w:shd w:val="clear" w:color="auto" w:fill="FFFFFF"/>
        </w:rPr>
        <w:t>0</w:t>
      </w:r>
      <w:r w:rsidRPr="00B6080A">
        <w:rPr>
          <w:rFonts w:asciiTheme="minorHAnsi" w:eastAsia="MS Mincho" w:hAnsiTheme="minorHAnsi" w:cstheme="minorHAnsi"/>
          <w:color w:val="333333"/>
          <w:sz w:val="23"/>
          <w:szCs w:val="23"/>
          <w:shd w:val="clear" w:color="auto" w:fill="FFFFFF"/>
          <w:lang w:val="mn-MN"/>
        </w:rPr>
        <w:t>1-2023.12.31</w:t>
      </w:r>
      <w:r w:rsidRPr="00B6080A">
        <w:rPr>
          <w:rFonts w:asciiTheme="minorHAnsi" w:hAnsiTheme="minorHAnsi"/>
          <w:b/>
          <w:bCs/>
          <w:lang w:val="mn-MN"/>
        </w:rPr>
        <w:t xml:space="preserve"> </w:t>
      </w:r>
    </w:p>
    <w:p w14:paraId="7D302BBE" w14:textId="596430C6" w:rsidR="00B140EF" w:rsidRPr="00B6080A" w:rsidRDefault="00B140EF" w:rsidP="0087716C">
      <w:pPr>
        <w:pStyle w:val="NoSpacing"/>
        <w:ind w:left="720"/>
        <w:jc w:val="both"/>
        <w:rPr>
          <w:rFonts w:asciiTheme="minorHAnsi" w:hAnsiTheme="minorHAnsi"/>
          <w:lang w:val="mn-MN"/>
        </w:rPr>
      </w:pPr>
    </w:p>
    <w:p w14:paraId="5BD7C30F" w14:textId="32264F01" w:rsidR="0015401C" w:rsidRPr="00B6080A" w:rsidRDefault="00B140EF" w:rsidP="0087716C">
      <w:pPr>
        <w:pStyle w:val="NoSpacing"/>
        <w:numPr>
          <w:ilvl w:val="0"/>
          <w:numId w:val="2"/>
        </w:numPr>
        <w:rPr>
          <w:rFonts w:asciiTheme="minorHAnsi" w:hAnsiTheme="minorHAnsi" w:cstheme="minorHAnsi"/>
          <w:color w:val="333333"/>
          <w:sz w:val="23"/>
          <w:szCs w:val="23"/>
          <w:shd w:val="clear" w:color="auto" w:fill="FFFFFF"/>
          <w:lang w:val="mn-MN"/>
        </w:rPr>
      </w:pPr>
      <w:r w:rsidRPr="00B6080A">
        <w:rPr>
          <w:rFonts w:asciiTheme="minorHAnsi" w:hAnsiTheme="minorHAnsi"/>
          <w:b/>
          <w:bCs/>
          <w:lang w:val="mn-MN"/>
        </w:rPr>
        <w:t>Coverage (by geographic/administrative areas and population):</w:t>
      </w:r>
      <w:r w:rsidRPr="00B6080A">
        <w:rPr>
          <w:rFonts w:asciiTheme="minorHAnsi" w:hAnsiTheme="minorHAnsi"/>
          <w:b/>
          <w:bCs/>
          <w:lang w:val="mn-MN"/>
        </w:rPr>
        <w:br/>
      </w:r>
      <w:r w:rsidR="0015401C" w:rsidRPr="00B6080A">
        <w:rPr>
          <w:rFonts w:asciiTheme="minorHAnsi" w:hAnsiTheme="minorHAnsi" w:cstheme="minorHAnsi"/>
          <w:b/>
          <w:color w:val="333333"/>
          <w:sz w:val="23"/>
          <w:szCs w:val="23"/>
          <w:shd w:val="clear" w:color="auto" w:fill="FFFFFF"/>
          <w:lang w:val="mn-MN"/>
        </w:rPr>
        <w:t>SLP-1:</w:t>
      </w:r>
      <w:r w:rsidR="0015401C" w:rsidRPr="00B6080A">
        <w:rPr>
          <w:rFonts w:asciiTheme="minorHAnsi" w:hAnsiTheme="minorHAnsi" w:cstheme="minorHAnsi"/>
          <w:color w:val="333333"/>
          <w:sz w:val="23"/>
          <w:szCs w:val="23"/>
          <w:shd w:val="clear" w:color="auto" w:fill="FFFFFF"/>
          <w:lang w:val="mn-MN"/>
        </w:rPr>
        <w:t xml:space="preserve"> Whole country, Ulaanbaatar city and 9 districts, 21 aimags (province) and 330 soums </w:t>
      </w:r>
    </w:p>
    <w:p w14:paraId="18CF9B54" w14:textId="4D29C02A" w:rsidR="0015401C" w:rsidRPr="00B6080A" w:rsidRDefault="0015401C" w:rsidP="0087716C">
      <w:pPr>
        <w:pStyle w:val="ListParagraph"/>
        <w:jc w:val="both"/>
        <w:rPr>
          <w:rFonts w:asciiTheme="minorHAnsi" w:hAnsiTheme="minorHAnsi"/>
          <w:lang w:val="mn-MN"/>
        </w:rPr>
      </w:pPr>
      <w:r w:rsidRPr="00B6080A">
        <w:rPr>
          <w:rFonts w:asciiTheme="minorHAnsi" w:eastAsia="MS Mincho" w:hAnsiTheme="minorHAnsi" w:cstheme="minorHAnsi"/>
          <w:b/>
          <w:color w:val="333333"/>
          <w:sz w:val="23"/>
          <w:szCs w:val="23"/>
          <w:shd w:val="clear" w:color="auto" w:fill="FFFFFF"/>
          <w:lang w:val="mn-MN"/>
        </w:rPr>
        <w:t>SLP-2: </w:t>
      </w:r>
      <w:r w:rsidRPr="00B6080A">
        <w:rPr>
          <w:rFonts w:asciiTheme="minorHAnsi" w:hAnsiTheme="minorHAnsi" w:cstheme="minorHAnsi"/>
          <w:color w:val="333333"/>
          <w:sz w:val="23"/>
          <w:szCs w:val="23"/>
          <w:shd w:val="clear" w:color="auto" w:fill="FFFFFF"/>
          <w:lang w:val="mn-MN"/>
        </w:rPr>
        <w:t xml:space="preserve">Whole country, Ulaanbaatar city and 9 districts, 21 aimags (province) and 330 soums </w:t>
      </w:r>
      <w:r w:rsidRPr="00B6080A">
        <w:rPr>
          <w:rFonts w:asciiTheme="minorHAnsi" w:eastAsia="MS Mincho" w:hAnsiTheme="minorHAnsi" w:cstheme="minorHAnsi"/>
          <w:b/>
          <w:color w:val="333333"/>
          <w:sz w:val="23"/>
          <w:szCs w:val="23"/>
          <w:shd w:val="clear" w:color="auto" w:fill="FFFFFF"/>
          <w:lang w:val="mn-MN"/>
        </w:rPr>
        <w:t>SLP-3: </w:t>
      </w:r>
      <w:r w:rsidRPr="00B6080A">
        <w:rPr>
          <w:rFonts w:asciiTheme="minorHAnsi" w:hAnsiTheme="minorHAnsi" w:cstheme="minorHAnsi"/>
          <w:color w:val="333333"/>
          <w:sz w:val="23"/>
          <w:szCs w:val="23"/>
          <w:shd w:val="clear" w:color="auto" w:fill="FFFFFF"/>
          <w:lang w:val="mn-MN"/>
        </w:rPr>
        <w:t xml:space="preserve">330 soums of 21 aimags (province), 50% or 1.7 million of the total population of Mongolia. </w:t>
      </w:r>
    </w:p>
    <w:p w14:paraId="19BBE455" w14:textId="4B41E64A" w:rsidR="00B140EF" w:rsidRPr="00B6080A" w:rsidRDefault="00B140EF" w:rsidP="0087716C">
      <w:pPr>
        <w:pStyle w:val="NoSpacing"/>
        <w:ind w:left="720"/>
        <w:jc w:val="both"/>
        <w:rPr>
          <w:rFonts w:asciiTheme="minorHAnsi" w:hAnsiTheme="minorHAnsi"/>
          <w:lang w:val="mn-MN"/>
        </w:rPr>
      </w:pPr>
    </w:p>
    <w:p w14:paraId="5F612FCE" w14:textId="3280DAE5" w:rsidR="00B140EF" w:rsidRPr="00B6080A" w:rsidRDefault="00B140EF" w:rsidP="0087716C">
      <w:pPr>
        <w:pStyle w:val="NoSpacing"/>
        <w:numPr>
          <w:ilvl w:val="0"/>
          <w:numId w:val="2"/>
        </w:numPr>
        <w:jc w:val="both"/>
        <w:rPr>
          <w:rFonts w:asciiTheme="minorHAnsi" w:hAnsiTheme="minorHAnsi"/>
          <w:b/>
          <w:bCs/>
          <w:lang w:val="mn-MN"/>
        </w:rPr>
      </w:pPr>
      <w:r w:rsidRPr="00B6080A">
        <w:rPr>
          <w:rFonts w:asciiTheme="minorHAnsi" w:hAnsiTheme="minorHAnsi"/>
          <w:b/>
          <w:bCs/>
          <w:lang w:val="mn-MN"/>
        </w:rPr>
        <w:t>Project components (briefly described) and estimated $ value:</w:t>
      </w:r>
    </w:p>
    <w:p w14:paraId="49BBAC9F" w14:textId="6463A9D8" w:rsidR="00A47F35" w:rsidRDefault="00B140EF" w:rsidP="0087716C">
      <w:pPr>
        <w:pStyle w:val="NoSpacing"/>
        <w:numPr>
          <w:ilvl w:val="1"/>
          <w:numId w:val="2"/>
        </w:numPr>
        <w:jc w:val="both"/>
        <w:rPr>
          <w:rFonts w:asciiTheme="minorHAnsi" w:hAnsiTheme="minorHAnsi"/>
          <w:lang w:val="mn-MN"/>
        </w:rPr>
      </w:pPr>
      <w:r w:rsidRPr="00B6080A">
        <w:rPr>
          <w:rFonts w:asciiTheme="minorHAnsi" w:hAnsiTheme="minorHAnsi"/>
          <w:lang w:val="mn-MN"/>
        </w:rPr>
        <w:t>Component 1</w:t>
      </w:r>
      <w:r w:rsidR="00BC6D79" w:rsidRPr="00B6080A">
        <w:rPr>
          <w:rFonts w:asciiTheme="minorHAnsi" w:hAnsiTheme="minorHAnsi"/>
          <w:lang w:val="mn-MN"/>
        </w:rPr>
        <w:t>.</w:t>
      </w:r>
      <w:r w:rsidR="00B375E8">
        <w:rPr>
          <w:rFonts w:asciiTheme="minorHAnsi" w:hAnsiTheme="minorHAnsi"/>
          <w:lang w:val="mn-MN"/>
        </w:rPr>
        <w:t xml:space="preserve"> </w:t>
      </w:r>
      <w:r w:rsidR="00B375E8">
        <w:rPr>
          <w:rFonts w:asciiTheme="minorHAnsi" w:hAnsiTheme="minorHAnsi"/>
        </w:rPr>
        <w:t>US $3.4 million</w:t>
      </w:r>
      <w:r w:rsidR="00B375E8">
        <w:rPr>
          <w:rFonts w:asciiTheme="minorHAnsi" w:hAnsiTheme="minorHAnsi"/>
          <w:lang w:val="mn-MN"/>
        </w:rPr>
        <w:t xml:space="preserve"> </w:t>
      </w:r>
    </w:p>
    <w:p w14:paraId="64F6DF7B" w14:textId="7746B3B7" w:rsidR="00B140EF" w:rsidRPr="00A47F35" w:rsidRDefault="00A47F35" w:rsidP="0087716C">
      <w:pPr>
        <w:pStyle w:val="NoSpacing"/>
        <w:ind w:left="720"/>
        <w:jc w:val="both"/>
        <w:rPr>
          <w:rFonts w:asciiTheme="minorHAnsi" w:hAnsiTheme="minorHAnsi" w:cstheme="minorHAnsi"/>
          <w:color w:val="333333"/>
          <w:sz w:val="23"/>
          <w:szCs w:val="23"/>
          <w:shd w:val="clear" w:color="auto" w:fill="FFFFFF"/>
          <w:lang w:val="mn-MN"/>
        </w:rPr>
      </w:pPr>
      <w:r>
        <w:rPr>
          <w:rFonts w:ascii="Arial" w:hAnsi="Arial" w:cs="Arial"/>
          <w:color w:val="000000"/>
          <w:sz w:val="23"/>
          <w:szCs w:val="23"/>
          <w:shd w:val="clear" w:color="auto" w:fill="FFFFFF"/>
        </w:rPr>
        <w:t> </w:t>
      </w:r>
      <w:r w:rsidRPr="0087716C">
        <w:rPr>
          <w:rFonts w:asciiTheme="minorHAnsi" w:hAnsiTheme="minorHAnsi" w:cstheme="minorHAnsi"/>
          <w:color w:val="333333"/>
          <w:sz w:val="23"/>
          <w:szCs w:val="23"/>
          <w:shd w:val="clear" w:color="auto" w:fill="FFFFFF"/>
          <w:lang w:val="mn-MN"/>
        </w:rPr>
        <w:t xml:space="preserve">The objective of component 1 is to “build the capacity at local and national levels for the implementation and further development of the Government’s programs and </w:t>
      </w:r>
      <w:r w:rsidRPr="00A47F35">
        <w:rPr>
          <w:rFonts w:asciiTheme="minorHAnsi" w:hAnsiTheme="minorHAnsi" w:cstheme="minorHAnsi"/>
          <w:color w:val="333333"/>
          <w:sz w:val="23"/>
          <w:szCs w:val="23"/>
          <w:shd w:val="clear" w:color="auto" w:fill="FFFFFF"/>
          <w:lang w:val="mn-MN"/>
        </w:rPr>
        <w:t>mechanisms for supporting rural development.”  This will in particular strengthen local governments’ capacity for effective, efficient and timely implementation and management of the LDF. Based on need, SLP-3 will provide to local authorities and communities training and technical assistance related to planning, budgeting and implementation of the LDF. </w:t>
      </w:r>
      <w:r w:rsidR="00BC6D79" w:rsidRPr="00A47F35">
        <w:rPr>
          <w:rFonts w:asciiTheme="minorHAnsi" w:hAnsiTheme="minorHAnsi" w:cstheme="minorHAnsi"/>
          <w:color w:val="333333"/>
          <w:sz w:val="23"/>
          <w:szCs w:val="23"/>
          <w:shd w:val="clear" w:color="auto" w:fill="FFFFFF"/>
          <w:lang w:val="mn-MN"/>
        </w:rPr>
        <w:t xml:space="preserve"> </w:t>
      </w:r>
    </w:p>
    <w:p w14:paraId="48B85AE8" w14:textId="31A365CA" w:rsidR="00B140EF" w:rsidRPr="00A47F35" w:rsidRDefault="0087716C" w:rsidP="00B375E8">
      <w:pPr>
        <w:pStyle w:val="NoSpacing"/>
        <w:numPr>
          <w:ilvl w:val="0"/>
          <w:numId w:val="6"/>
        </w:numPr>
        <w:jc w:val="both"/>
        <w:rPr>
          <w:rFonts w:asciiTheme="minorHAnsi" w:hAnsiTheme="minorHAnsi" w:cstheme="minorHAnsi"/>
          <w:color w:val="333333"/>
          <w:sz w:val="23"/>
          <w:szCs w:val="23"/>
          <w:shd w:val="clear" w:color="auto" w:fill="FFFFFF"/>
          <w:lang w:val="mn-MN"/>
        </w:rPr>
      </w:pPr>
      <w:r w:rsidRPr="0087716C">
        <w:rPr>
          <w:rFonts w:asciiTheme="minorHAnsi" w:hAnsiTheme="minorHAnsi"/>
          <w:lang w:val="mn-MN"/>
        </w:rPr>
        <w:t>Component 2</w:t>
      </w:r>
      <w:r w:rsidR="00B375E8" w:rsidRPr="00B375E8">
        <w:rPr>
          <w:rFonts w:asciiTheme="minorHAnsi" w:hAnsiTheme="minorHAnsi"/>
        </w:rPr>
        <w:t xml:space="preserve"> </w:t>
      </w:r>
      <w:r w:rsidR="00B375E8">
        <w:rPr>
          <w:rFonts w:asciiTheme="minorHAnsi" w:hAnsiTheme="minorHAnsi"/>
        </w:rPr>
        <w:t>US $7.</w:t>
      </w:r>
      <w:r w:rsidR="00B375E8">
        <w:rPr>
          <w:rFonts w:asciiTheme="minorHAnsi" w:hAnsiTheme="minorHAnsi"/>
          <w:lang w:val="mn-MN"/>
        </w:rPr>
        <w:t>6</w:t>
      </w:r>
      <w:r w:rsidR="00B375E8">
        <w:rPr>
          <w:rFonts w:asciiTheme="minorHAnsi" w:hAnsiTheme="minorHAnsi"/>
        </w:rPr>
        <w:t xml:space="preserve"> million</w:t>
      </w:r>
    </w:p>
    <w:p w14:paraId="5DE119D2" w14:textId="7BADEF79" w:rsidR="00A47F35" w:rsidRPr="00A47F35" w:rsidRDefault="00A47F35" w:rsidP="0087716C">
      <w:pPr>
        <w:pStyle w:val="NoSpacing"/>
        <w:ind w:left="720"/>
        <w:jc w:val="both"/>
        <w:rPr>
          <w:rFonts w:asciiTheme="minorHAnsi" w:hAnsiTheme="minorHAnsi" w:cstheme="minorHAnsi"/>
          <w:color w:val="333333"/>
          <w:sz w:val="23"/>
          <w:szCs w:val="23"/>
          <w:shd w:val="clear" w:color="auto" w:fill="FFFFFF"/>
          <w:lang w:val="mn-MN"/>
        </w:rPr>
      </w:pPr>
      <w:r w:rsidRPr="00A47F35">
        <w:rPr>
          <w:rFonts w:asciiTheme="minorHAnsi" w:hAnsiTheme="minorHAnsi" w:cstheme="minorHAnsi"/>
          <w:color w:val="333333"/>
          <w:sz w:val="23"/>
          <w:szCs w:val="23"/>
          <w:shd w:val="clear" w:color="auto" w:fill="FFFFFF"/>
          <w:lang w:val="mn-MN"/>
        </w:rPr>
        <w:t>      The objective of component 2 is to “enhance good governance in the entire budgeting process starting with financial and policy planning, including budget preparation and adoption, budget execution, accounting, reporting, internal and external control and public scrutiny.”   More specifically, this component will provide an incentive for good performance in the entire Soum Public Financial Management annual cycle for LDF and other public resources by providing an annual performance based top-up fund to selected soums based on the outcomes of soum annual performance assessment (APA). </w:t>
      </w:r>
    </w:p>
    <w:p w14:paraId="6710BEA4" w14:textId="49AD8903" w:rsidR="00A47F35" w:rsidRPr="00A47F35" w:rsidRDefault="00BC6D79" w:rsidP="00B375E8">
      <w:pPr>
        <w:pStyle w:val="NoSpacing"/>
        <w:numPr>
          <w:ilvl w:val="0"/>
          <w:numId w:val="7"/>
        </w:numPr>
        <w:jc w:val="both"/>
        <w:rPr>
          <w:rFonts w:asciiTheme="minorHAnsi" w:hAnsiTheme="minorHAnsi" w:cstheme="minorHAnsi"/>
          <w:color w:val="333333"/>
          <w:sz w:val="23"/>
          <w:szCs w:val="23"/>
          <w:shd w:val="clear" w:color="auto" w:fill="FFFFFF"/>
          <w:lang w:val="mn-MN"/>
        </w:rPr>
      </w:pPr>
      <w:r w:rsidRPr="00A47F35">
        <w:rPr>
          <w:rFonts w:asciiTheme="minorHAnsi" w:hAnsiTheme="minorHAnsi" w:cstheme="minorHAnsi"/>
          <w:color w:val="333333"/>
          <w:sz w:val="23"/>
          <w:szCs w:val="23"/>
          <w:shd w:val="clear" w:color="auto" w:fill="FFFFFF"/>
          <w:lang w:val="mn-MN"/>
        </w:rPr>
        <w:t>Component 3.</w:t>
      </w:r>
      <w:r w:rsidR="00B375E8" w:rsidRPr="00B375E8">
        <w:rPr>
          <w:rFonts w:asciiTheme="minorHAnsi" w:hAnsiTheme="minorHAnsi"/>
        </w:rPr>
        <w:t xml:space="preserve"> </w:t>
      </w:r>
      <w:r w:rsidR="00B375E8">
        <w:rPr>
          <w:rFonts w:asciiTheme="minorHAnsi" w:hAnsiTheme="minorHAnsi"/>
        </w:rPr>
        <w:t>US $1 million</w:t>
      </w:r>
    </w:p>
    <w:p w14:paraId="0BCD5C63" w14:textId="77777777" w:rsidR="00B375E8" w:rsidRPr="00A47F35" w:rsidRDefault="00A47F35" w:rsidP="00AD0514">
      <w:pPr>
        <w:pStyle w:val="NoSpacing"/>
        <w:ind w:left="720" w:firstLine="270"/>
        <w:jc w:val="both"/>
        <w:rPr>
          <w:rFonts w:asciiTheme="minorHAnsi" w:hAnsiTheme="minorHAnsi" w:cstheme="minorHAnsi"/>
          <w:color w:val="333333"/>
          <w:sz w:val="23"/>
          <w:szCs w:val="23"/>
          <w:shd w:val="clear" w:color="auto" w:fill="FFFFFF"/>
          <w:lang w:val="mn-MN"/>
        </w:rPr>
      </w:pPr>
      <w:r w:rsidRPr="00A47F35">
        <w:rPr>
          <w:rFonts w:asciiTheme="minorHAnsi" w:hAnsiTheme="minorHAnsi" w:cstheme="minorHAnsi"/>
          <w:color w:val="333333"/>
          <w:sz w:val="23"/>
          <w:szCs w:val="23"/>
          <w:shd w:val="clear" w:color="auto" w:fill="FFFFFF"/>
          <w:lang w:val="mn-MN"/>
        </w:rPr>
        <w:lastRenderedPageBreak/>
        <w:t>Activities under component 3 will support the functioning of the PIU, the monitoring and evaluation (M&amp;E) of the efficiency and effectiveness of SLP-3, as well as providing support to the MoF in strengthening its M&amp;E system for monitoring LDF implementation and results.</w:t>
      </w:r>
      <w:r w:rsidR="00B140EF" w:rsidRPr="00A47F35">
        <w:rPr>
          <w:rFonts w:asciiTheme="minorHAnsi" w:hAnsiTheme="minorHAnsi" w:cstheme="minorHAnsi"/>
          <w:color w:val="333333"/>
          <w:sz w:val="23"/>
          <w:szCs w:val="23"/>
          <w:shd w:val="clear" w:color="auto" w:fill="FFFFFF"/>
          <w:lang w:val="mn-MN"/>
        </w:rPr>
        <w:br/>
      </w:r>
    </w:p>
    <w:p w14:paraId="5C3DEA51" w14:textId="1717EC35" w:rsidR="00B140EF" w:rsidRPr="00A47F35" w:rsidRDefault="00B140EF" w:rsidP="00AD0514">
      <w:pPr>
        <w:pStyle w:val="NoSpacing"/>
        <w:ind w:left="720" w:firstLine="270"/>
        <w:jc w:val="both"/>
        <w:rPr>
          <w:rFonts w:asciiTheme="minorHAnsi" w:hAnsiTheme="minorHAnsi" w:cstheme="minorHAnsi"/>
          <w:color w:val="333333"/>
          <w:sz w:val="23"/>
          <w:szCs w:val="23"/>
          <w:shd w:val="clear" w:color="auto" w:fill="FFFFFF"/>
          <w:lang w:val="mn-MN"/>
        </w:rPr>
      </w:pPr>
    </w:p>
    <w:p w14:paraId="530C17FF" w14:textId="77777777" w:rsidR="00B140EF" w:rsidRPr="00B6080A" w:rsidRDefault="00B140EF" w:rsidP="0087716C">
      <w:pPr>
        <w:pStyle w:val="NoSpacing"/>
        <w:numPr>
          <w:ilvl w:val="0"/>
          <w:numId w:val="2"/>
        </w:numPr>
        <w:rPr>
          <w:rFonts w:asciiTheme="minorHAnsi" w:hAnsiTheme="minorHAnsi"/>
          <w:b/>
          <w:bCs/>
          <w:lang w:val="mn-MN"/>
        </w:rPr>
      </w:pPr>
      <w:r w:rsidRPr="00B6080A">
        <w:rPr>
          <w:rFonts w:asciiTheme="minorHAnsi" w:hAnsiTheme="minorHAnsi"/>
          <w:b/>
          <w:bCs/>
          <w:lang w:val="mn-MN"/>
        </w:rPr>
        <w:t>Main implementing agency/agencies:</w:t>
      </w:r>
      <w:r w:rsidRPr="00B6080A">
        <w:rPr>
          <w:rFonts w:asciiTheme="minorHAnsi" w:hAnsiTheme="minorHAnsi"/>
          <w:b/>
          <w:bCs/>
          <w:lang w:val="mn-MN"/>
        </w:rPr>
        <w:br/>
      </w:r>
    </w:p>
    <w:p w14:paraId="2A0A30CD" w14:textId="6736860D" w:rsidR="00B140EF" w:rsidRPr="00B6080A" w:rsidRDefault="0087716C" w:rsidP="0087716C">
      <w:pPr>
        <w:pStyle w:val="NoSpacing"/>
        <w:ind w:left="720"/>
        <w:rPr>
          <w:rFonts w:asciiTheme="minorHAnsi" w:hAnsiTheme="minorHAnsi"/>
          <w:lang w:val="mn-MN"/>
        </w:rPr>
      </w:pPr>
      <w:r>
        <w:rPr>
          <w:rFonts w:asciiTheme="minorHAnsi" w:hAnsiTheme="minorHAnsi" w:cstheme="minorHAnsi"/>
          <w:color w:val="333333"/>
          <w:sz w:val="23"/>
          <w:szCs w:val="23"/>
          <w:shd w:val="clear" w:color="auto" w:fill="FFFFFF"/>
        </w:rPr>
        <w:t>The Ministry of Finance</w:t>
      </w:r>
      <w:r w:rsidR="005C28C8">
        <w:rPr>
          <w:rFonts w:asciiTheme="minorHAnsi" w:hAnsiTheme="minorHAnsi" w:cstheme="minorHAnsi"/>
          <w:color w:val="333333"/>
          <w:sz w:val="23"/>
          <w:szCs w:val="23"/>
          <w:shd w:val="clear" w:color="auto" w:fill="FFFFFF"/>
        </w:rPr>
        <w:t xml:space="preserve"> of Mongolia</w:t>
      </w:r>
      <w:r w:rsidR="00B140EF" w:rsidRPr="00B6080A">
        <w:rPr>
          <w:rFonts w:asciiTheme="minorHAnsi" w:hAnsiTheme="minorHAnsi"/>
          <w:lang w:val="mn-MN"/>
        </w:rPr>
        <w:br/>
      </w:r>
    </w:p>
    <w:p w14:paraId="31B8F429" w14:textId="47D0986C" w:rsidR="0087716C" w:rsidRDefault="00B140EF" w:rsidP="0087716C">
      <w:pPr>
        <w:pStyle w:val="NoSpacing"/>
        <w:numPr>
          <w:ilvl w:val="0"/>
          <w:numId w:val="2"/>
        </w:numPr>
        <w:rPr>
          <w:rFonts w:asciiTheme="minorHAnsi" w:hAnsiTheme="minorHAnsi"/>
          <w:b/>
          <w:bCs/>
          <w:lang w:val="mn-MN"/>
        </w:rPr>
      </w:pPr>
      <w:r w:rsidRPr="00B6080A">
        <w:rPr>
          <w:rFonts w:asciiTheme="minorHAnsi" w:hAnsiTheme="minorHAnsi"/>
          <w:b/>
          <w:bCs/>
          <w:lang w:val="mn-MN"/>
        </w:rPr>
        <w:t>Other key features:</w:t>
      </w:r>
    </w:p>
    <w:p w14:paraId="287442F3" w14:textId="77777777" w:rsidR="00FD0AC5" w:rsidRDefault="00FD0AC5" w:rsidP="00FD0AC5">
      <w:pPr>
        <w:pStyle w:val="NoSpacing"/>
        <w:rPr>
          <w:rFonts w:asciiTheme="minorHAnsi" w:hAnsiTheme="minorHAnsi"/>
          <w:b/>
          <w:bCs/>
          <w:lang w:val="mn-MN"/>
        </w:rPr>
      </w:pPr>
    </w:p>
    <w:p w14:paraId="282A4DA6" w14:textId="7469DCD0" w:rsidR="00AD0514" w:rsidRPr="005019AA" w:rsidRDefault="00AD0514" w:rsidP="00AD0514">
      <w:pPr>
        <w:pStyle w:val="ListParagraph"/>
        <w:widowControl/>
        <w:numPr>
          <w:ilvl w:val="0"/>
          <w:numId w:val="3"/>
        </w:numPr>
        <w:tabs>
          <w:tab w:val="left" w:pos="9062"/>
          <w:tab w:val="left" w:pos="9090"/>
        </w:tabs>
        <w:autoSpaceDE/>
        <w:autoSpaceDN/>
        <w:adjustRightInd/>
        <w:spacing w:after="160" w:line="256" w:lineRule="auto"/>
        <w:ind w:right="26"/>
        <w:jc w:val="both"/>
        <w:rPr>
          <w:rFonts w:asciiTheme="minorHAnsi" w:eastAsia="MS Mincho" w:hAnsiTheme="minorHAnsi" w:cstheme="minorHAnsi"/>
          <w:color w:val="333333"/>
          <w:sz w:val="23"/>
          <w:szCs w:val="23"/>
          <w:shd w:val="clear" w:color="auto" w:fill="FFFFFF"/>
          <w:lang w:val="mn-MN"/>
        </w:rPr>
      </w:pPr>
      <w:r w:rsidRPr="005019AA">
        <w:rPr>
          <w:rFonts w:asciiTheme="minorHAnsi" w:eastAsia="MS Mincho" w:hAnsiTheme="minorHAnsi" w:cstheme="minorHAnsi"/>
          <w:color w:val="333333"/>
          <w:sz w:val="23"/>
          <w:szCs w:val="23"/>
          <w:shd w:val="clear" w:color="auto" w:fill="FFFFFF"/>
          <w:lang w:val="mn-MN"/>
        </w:rPr>
        <w:t xml:space="preserve">The project trains civil servants related to LDF implementation at three main levels, MoF, aimags and soums. As a result of trainings, the capacity of stakeholders who implement procedures of LDF is improving. </w:t>
      </w:r>
    </w:p>
    <w:p w14:paraId="5E8916AB" w14:textId="09AF89AD" w:rsidR="00BA6FEF" w:rsidRPr="005019AA" w:rsidRDefault="00AD0514" w:rsidP="002457DB">
      <w:pPr>
        <w:pStyle w:val="ListParagraph"/>
        <w:widowControl/>
        <w:numPr>
          <w:ilvl w:val="0"/>
          <w:numId w:val="3"/>
        </w:numPr>
        <w:autoSpaceDE/>
        <w:autoSpaceDN/>
        <w:adjustRightInd/>
        <w:spacing w:after="160" w:line="254" w:lineRule="auto"/>
        <w:rPr>
          <w:rFonts w:asciiTheme="minorHAnsi" w:eastAsia="MS Mincho" w:hAnsiTheme="minorHAnsi" w:cstheme="minorHAnsi"/>
          <w:color w:val="333333"/>
          <w:sz w:val="23"/>
          <w:szCs w:val="23"/>
          <w:shd w:val="clear" w:color="auto" w:fill="FFFFFF"/>
          <w:lang w:val="mn-MN"/>
        </w:rPr>
      </w:pPr>
      <w:r w:rsidRPr="005019AA">
        <w:rPr>
          <w:rFonts w:asciiTheme="minorHAnsi" w:eastAsia="MS Mincho" w:hAnsiTheme="minorHAnsi" w:cstheme="minorHAnsi"/>
          <w:color w:val="333333"/>
          <w:sz w:val="23"/>
          <w:szCs w:val="23"/>
          <w:shd w:val="clear" w:color="auto" w:fill="FFFFFF"/>
          <w:lang w:val="mn-MN"/>
        </w:rPr>
        <w:t>Project conducted A</w:t>
      </w:r>
      <w:r w:rsidR="00BA6FEF" w:rsidRPr="005019AA">
        <w:rPr>
          <w:rFonts w:asciiTheme="minorHAnsi" w:eastAsia="MS Mincho" w:hAnsiTheme="minorHAnsi" w:cstheme="minorHAnsi"/>
          <w:color w:val="333333"/>
          <w:sz w:val="23"/>
          <w:szCs w:val="23"/>
          <w:shd w:val="clear" w:color="auto" w:fill="FFFFFF"/>
          <w:lang w:val="mn-MN"/>
        </w:rPr>
        <w:t>nnual Performance Assessment</w:t>
      </w:r>
      <w:r w:rsidRPr="005019AA">
        <w:rPr>
          <w:rFonts w:asciiTheme="minorHAnsi" w:eastAsia="MS Mincho" w:hAnsiTheme="minorHAnsi" w:cstheme="minorHAnsi"/>
          <w:color w:val="333333"/>
          <w:sz w:val="23"/>
          <w:szCs w:val="23"/>
          <w:shd w:val="clear" w:color="auto" w:fill="FFFFFF"/>
          <w:lang w:val="mn-MN"/>
        </w:rPr>
        <w:t xml:space="preserve"> from 2016 in all 330 soums</w:t>
      </w:r>
      <w:r w:rsidR="00BA6FEF" w:rsidRPr="005019AA">
        <w:rPr>
          <w:rFonts w:asciiTheme="minorHAnsi" w:eastAsia="MS Mincho" w:hAnsiTheme="minorHAnsi" w:cstheme="minorHAnsi"/>
          <w:color w:val="333333"/>
          <w:sz w:val="23"/>
          <w:szCs w:val="23"/>
          <w:shd w:val="clear" w:color="auto" w:fill="FFFFFF"/>
          <w:lang w:val="mn-MN"/>
        </w:rPr>
        <w:t xml:space="preserve"> and the average of the soum </w:t>
      </w:r>
      <w:r w:rsidRPr="005019AA">
        <w:rPr>
          <w:rFonts w:asciiTheme="minorHAnsi" w:eastAsia="MS Mincho" w:hAnsiTheme="minorHAnsi" w:cstheme="minorHAnsi"/>
          <w:color w:val="333333"/>
          <w:sz w:val="23"/>
          <w:szCs w:val="23"/>
          <w:shd w:val="clear" w:color="auto" w:fill="FFFFFF"/>
          <w:lang w:val="mn-MN"/>
        </w:rPr>
        <w:t xml:space="preserve">performance of the APA increased </w:t>
      </w:r>
      <w:r w:rsidR="00BA6FEF" w:rsidRPr="005019AA">
        <w:rPr>
          <w:rFonts w:asciiTheme="minorHAnsi" w:eastAsia="MS Mincho" w:hAnsiTheme="minorHAnsi" w:cstheme="minorHAnsi"/>
          <w:color w:val="333333"/>
          <w:sz w:val="23"/>
          <w:szCs w:val="23"/>
          <w:shd w:val="clear" w:color="auto" w:fill="FFFFFF"/>
          <w:lang w:val="mn-MN"/>
        </w:rPr>
        <w:t>and reached to 67% in 2022. As a result of the assessment, a total of MNT</w:t>
      </w:r>
      <w:r w:rsidR="00F43D20" w:rsidRPr="005019AA">
        <w:rPr>
          <w:rFonts w:asciiTheme="minorHAnsi" w:eastAsia="MS Mincho" w:hAnsiTheme="minorHAnsi" w:cstheme="minorHAnsi"/>
          <w:color w:val="333333"/>
          <w:sz w:val="23"/>
          <w:szCs w:val="23"/>
          <w:shd w:val="clear" w:color="auto" w:fill="FFFFFF"/>
          <w:lang w:val="mn-MN"/>
        </w:rPr>
        <w:t xml:space="preserve"> 32.</w:t>
      </w:r>
      <w:r w:rsidR="00BA6FEF" w:rsidRPr="005019AA">
        <w:rPr>
          <w:rFonts w:asciiTheme="minorHAnsi" w:eastAsia="MS Mincho" w:hAnsiTheme="minorHAnsi" w:cstheme="minorHAnsi"/>
          <w:color w:val="333333"/>
          <w:sz w:val="23"/>
          <w:szCs w:val="23"/>
          <w:shd w:val="clear" w:color="auto" w:fill="FFFFFF"/>
          <w:lang w:val="mn-MN"/>
        </w:rPr>
        <w:t xml:space="preserve">7 billion performance based grant were allocated to well perform soums. </w:t>
      </w:r>
    </w:p>
    <w:p w14:paraId="489FA639" w14:textId="2E2863CA" w:rsidR="00AD0514" w:rsidRPr="005019AA" w:rsidRDefault="00AD0514" w:rsidP="002457DB">
      <w:pPr>
        <w:pStyle w:val="ListParagraph"/>
        <w:widowControl/>
        <w:numPr>
          <w:ilvl w:val="0"/>
          <w:numId w:val="3"/>
        </w:numPr>
        <w:autoSpaceDE/>
        <w:autoSpaceDN/>
        <w:adjustRightInd/>
        <w:spacing w:after="160" w:line="254" w:lineRule="auto"/>
        <w:rPr>
          <w:rFonts w:asciiTheme="minorHAnsi" w:eastAsia="MS Mincho" w:hAnsiTheme="minorHAnsi" w:cstheme="minorHAnsi"/>
          <w:color w:val="333333"/>
          <w:sz w:val="23"/>
          <w:szCs w:val="23"/>
          <w:shd w:val="clear" w:color="auto" w:fill="FFFFFF"/>
          <w:lang w:val="mn-MN"/>
        </w:rPr>
      </w:pPr>
      <w:r w:rsidRPr="005019AA">
        <w:rPr>
          <w:rFonts w:asciiTheme="minorHAnsi" w:eastAsia="MS Mincho" w:hAnsiTheme="minorHAnsi" w:cstheme="minorHAnsi"/>
          <w:color w:val="333333"/>
          <w:sz w:val="23"/>
          <w:szCs w:val="23"/>
          <w:shd w:val="clear" w:color="auto" w:fill="FFFFFF"/>
          <w:lang w:val="mn-MN"/>
        </w:rPr>
        <w:t>From 2017 GLDF was decreased dramatically and WB and MOF agreed to support LDF such additional fund. Therefore, in 2018-2021, a total of MNT 33.3 billion w</w:t>
      </w:r>
      <w:r w:rsidR="00BA6FEF" w:rsidRPr="005019AA">
        <w:rPr>
          <w:rFonts w:asciiTheme="minorHAnsi" w:eastAsia="MS Mincho" w:hAnsiTheme="minorHAnsi" w:cstheme="minorHAnsi"/>
          <w:color w:val="333333"/>
          <w:sz w:val="23"/>
          <w:szCs w:val="23"/>
          <w:shd w:val="clear" w:color="auto" w:fill="FFFFFF"/>
          <w:lang w:val="mn-MN"/>
        </w:rPr>
        <w:t>as provided to 330 soums as Top-</w:t>
      </w:r>
      <w:r w:rsidRPr="005019AA">
        <w:rPr>
          <w:rFonts w:asciiTheme="minorHAnsi" w:eastAsia="MS Mincho" w:hAnsiTheme="minorHAnsi" w:cstheme="minorHAnsi"/>
          <w:color w:val="333333"/>
          <w:sz w:val="23"/>
          <w:szCs w:val="23"/>
          <w:shd w:val="clear" w:color="auto" w:fill="FFFFFF"/>
          <w:lang w:val="mn-MN"/>
        </w:rPr>
        <w:t>Up financing to soum LDFs.</w:t>
      </w:r>
    </w:p>
    <w:p w14:paraId="63540405" w14:textId="4CC08F09" w:rsidR="00015A94" w:rsidRDefault="00015A94" w:rsidP="00015A94">
      <w:pPr>
        <w:pStyle w:val="PlainText"/>
        <w:numPr>
          <w:ilvl w:val="0"/>
          <w:numId w:val="3"/>
        </w:numPr>
        <w:jc w:val="both"/>
        <w:rPr>
          <w:rFonts w:asciiTheme="minorHAnsi" w:eastAsia="MS Mincho" w:hAnsiTheme="minorHAnsi" w:cstheme="minorHAnsi"/>
          <w:color w:val="333333"/>
          <w:sz w:val="23"/>
          <w:szCs w:val="23"/>
          <w:shd w:val="clear" w:color="auto" w:fill="FFFFFF"/>
        </w:rPr>
      </w:pPr>
      <w:r>
        <w:rPr>
          <w:rFonts w:asciiTheme="minorHAnsi" w:eastAsia="MS Mincho" w:hAnsiTheme="minorHAnsi" w:cstheme="minorHAnsi"/>
          <w:color w:val="333333"/>
          <w:sz w:val="23"/>
          <w:szCs w:val="23"/>
          <w:shd w:val="clear" w:color="auto" w:fill="FFFFFF"/>
          <w:lang w:val="en-US"/>
        </w:rPr>
        <w:t>In frames of project activities, r</w:t>
      </w:r>
      <w:r w:rsidR="00AD0514" w:rsidRPr="005019AA">
        <w:rPr>
          <w:rFonts w:asciiTheme="minorHAnsi" w:eastAsia="MS Mincho" w:hAnsiTheme="minorHAnsi" w:cstheme="minorHAnsi"/>
          <w:color w:val="333333"/>
          <w:sz w:val="23"/>
          <w:szCs w:val="23"/>
          <w:shd w:val="clear" w:color="auto" w:fill="FFFFFF"/>
        </w:rPr>
        <w:t>edeveloped and improved LDF Management Information System</w:t>
      </w:r>
      <w:r>
        <w:rPr>
          <w:rFonts w:asciiTheme="minorHAnsi" w:eastAsia="MS Mincho" w:hAnsiTheme="minorHAnsi" w:cstheme="minorHAnsi"/>
          <w:color w:val="333333"/>
          <w:sz w:val="23"/>
          <w:szCs w:val="23"/>
          <w:shd w:val="clear" w:color="auto" w:fill="FFFFFF"/>
          <w:lang w:val="en-US"/>
        </w:rPr>
        <w:t xml:space="preserve"> (Mobile app) </w:t>
      </w:r>
      <w:r w:rsidR="00AD0514" w:rsidRPr="005019AA">
        <w:rPr>
          <w:rFonts w:asciiTheme="minorHAnsi" w:eastAsia="MS Mincho" w:hAnsiTheme="minorHAnsi" w:cstheme="minorHAnsi"/>
          <w:color w:val="333333"/>
          <w:sz w:val="23"/>
          <w:szCs w:val="23"/>
          <w:shd w:val="clear" w:color="auto" w:fill="FFFFFF"/>
        </w:rPr>
        <w:t>to provide integrated information to the government and public. With the launch of MIS, LDF data such as budget allocation, citizens’ proposals, prioritization of the proposals, approved list, execution, and procurement information of LDF projects are integrated and all these information is now disclo</w:t>
      </w:r>
      <w:r>
        <w:rPr>
          <w:rFonts w:asciiTheme="minorHAnsi" w:eastAsia="MS Mincho" w:hAnsiTheme="minorHAnsi" w:cstheme="minorHAnsi"/>
          <w:color w:val="333333"/>
          <w:sz w:val="23"/>
          <w:szCs w:val="23"/>
          <w:shd w:val="clear" w:color="auto" w:fill="FFFFFF"/>
        </w:rPr>
        <w:t>sed to public and authorities.</w:t>
      </w:r>
    </w:p>
    <w:p w14:paraId="4A991C1D" w14:textId="702C01F5" w:rsidR="00B140EF" w:rsidRPr="00015A94" w:rsidRDefault="00B140EF" w:rsidP="00015A94">
      <w:pPr>
        <w:pStyle w:val="PlainText"/>
        <w:ind w:left="630"/>
        <w:jc w:val="both"/>
        <w:rPr>
          <w:rFonts w:asciiTheme="minorHAnsi" w:eastAsia="MS Mincho" w:hAnsiTheme="minorHAnsi" w:cstheme="minorHAnsi"/>
          <w:color w:val="333333"/>
          <w:sz w:val="23"/>
          <w:szCs w:val="23"/>
          <w:shd w:val="clear" w:color="auto" w:fill="FFFFFF"/>
        </w:rPr>
      </w:pPr>
      <w:r w:rsidRPr="00015A94">
        <w:rPr>
          <w:rFonts w:asciiTheme="minorHAnsi" w:hAnsiTheme="minorHAnsi" w:cstheme="minorHAnsi"/>
          <w:color w:val="333333"/>
          <w:sz w:val="23"/>
          <w:szCs w:val="23"/>
          <w:shd w:val="clear" w:color="auto" w:fill="FFFFFF"/>
        </w:rPr>
        <w:br/>
      </w:r>
      <w:r w:rsidRPr="00015A94">
        <w:rPr>
          <w:rFonts w:asciiTheme="minorHAnsi" w:hAnsiTheme="minorHAnsi"/>
          <w:b/>
          <w:bCs/>
        </w:rPr>
        <w:br/>
      </w:r>
    </w:p>
    <w:p w14:paraId="04370DF5" w14:textId="77777777" w:rsidR="00B140EF" w:rsidRPr="00B6080A" w:rsidRDefault="00B140EF" w:rsidP="0087716C">
      <w:pPr>
        <w:pStyle w:val="NoSpacing"/>
        <w:jc w:val="both"/>
        <w:rPr>
          <w:rFonts w:asciiTheme="minorHAnsi" w:hAnsiTheme="minorHAnsi"/>
          <w:b/>
          <w:bCs/>
          <w:lang w:val="mn-MN"/>
        </w:rPr>
      </w:pPr>
    </w:p>
    <w:sectPr w:rsidR="00B140EF" w:rsidRPr="00B608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210B" w14:textId="77777777" w:rsidR="00602227" w:rsidRDefault="00602227" w:rsidP="00B140EF">
      <w:r>
        <w:separator/>
      </w:r>
    </w:p>
  </w:endnote>
  <w:endnote w:type="continuationSeparator" w:id="0">
    <w:p w14:paraId="10C97710" w14:textId="77777777" w:rsidR="00602227" w:rsidRDefault="00602227" w:rsidP="00B1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B52B" w14:textId="77777777" w:rsidR="00602227" w:rsidRDefault="00602227" w:rsidP="00B140EF">
      <w:r>
        <w:separator/>
      </w:r>
    </w:p>
  </w:footnote>
  <w:footnote w:type="continuationSeparator" w:id="0">
    <w:p w14:paraId="3E41A394" w14:textId="77777777" w:rsidR="00602227" w:rsidRDefault="00602227" w:rsidP="00B14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EBE"/>
    <w:multiLevelType w:val="hybridMultilevel"/>
    <w:tmpl w:val="8AD23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562AA"/>
    <w:multiLevelType w:val="hybridMultilevel"/>
    <w:tmpl w:val="C56C628C"/>
    <w:lvl w:ilvl="0" w:tplc="04CA19BE">
      <w:start w:val="1"/>
      <w:numFmt w:val="bullet"/>
      <w:lvlText w:val="•"/>
      <w:lvlJc w:val="left"/>
      <w:pPr>
        <w:tabs>
          <w:tab w:val="num" w:pos="720"/>
        </w:tabs>
        <w:ind w:left="720" w:hanging="360"/>
      </w:pPr>
      <w:rPr>
        <w:rFonts w:ascii="Arial" w:hAnsi="Arial" w:cs="Times New Roman" w:hint="default"/>
      </w:rPr>
    </w:lvl>
    <w:lvl w:ilvl="1" w:tplc="E82A476E">
      <w:start w:val="1"/>
      <w:numFmt w:val="bullet"/>
      <w:lvlText w:val="•"/>
      <w:lvlJc w:val="left"/>
      <w:pPr>
        <w:tabs>
          <w:tab w:val="num" w:pos="1440"/>
        </w:tabs>
        <w:ind w:left="1440" w:hanging="360"/>
      </w:pPr>
      <w:rPr>
        <w:rFonts w:ascii="Arial" w:hAnsi="Arial" w:cs="Times New Roman" w:hint="default"/>
      </w:rPr>
    </w:lvl>
    <w:lvl w:ilvl="2" w:tplc="DB0E218E">
      <w:start w:val="1"/>
      <w:numFmt w:val="bullet"/>
      <w:lvlText w:val="•"/>
      <w:lvlJc w:val="left"/>
      <w:pPr>
        <w:tabs>
          <w:tab w:val="num" w:pos="2160"/>
        </w:tabs>
        <w:ind w:left="2160" w:hanging="360"/>
      </w:pPr>
      <w:rPr>
        <w:rFonts w:ascii="Arial" w:hAnsi="Arial" w:cs="Times New Roman" w:hint="default"/>
      </w:rPr>
    </w:lvl>
    <w:lvl w:ilvl="3" w:tplc="8604DB98">
      <w:start w:val="1"/>
      <w:numFmt w:val="bullet"/>
      <w:lvlText w:val="•"/>
      <w:lvlJc w:val="left"/>
      <w:pPr>
        <w:tabs>
          <w:tab w:val="num" w:pos="2880"/>
        </w:tabs>
        <w:ind w:left="2880" w:hanging="360"/>
      </w:pPr>
      <w:rPr>
        <w:rFonts w:ascii="Arial" w:hAnsi="Arial" w:cs="Times New Roman" w:hint="default"/>
      </w:rPr>
    </w:lvl>
    <w:lvl w:ilvl="4" w:tplc="16BA2C1E">
      <w:start w:val="1"/>
      <w:numFmt w:val="bullet"/>
      <w:lvlText w:val="•"/>
      <w:lvlJc w:val="left"/>
      <w:pPr>
        <w:tabs>
          <w:tab w:val="num" w:pos="3600"/>
        </w:tabs>
        <w:ind w:left="3600" w:hanging="360"/>
      </w:pPr>
      <w:rPr>
        <w:rFonts w:ascii="Arial" w:hAnsi="Arial" w:cs="Times New Roman" w:hint="default"/>
      </w:rPr>
    </w:lvl>
    <w:lvl w:ilvl="5" w:tplc="03DEAD50">
      <w:start w:val="1"/>
      <w:numFmt w:val="bullet"/>
      <w:lvlText w:val="•"/>
      <w:lvlJc w:val="left"/>
      <w:pPr>
        <w:tabs>
          <w:tab w:val="num" w:pos="4320"/>
        </w:tabs>
        <w:ind w:left="4320" w:hanging="360"/>
      </w:pPr>
      <w:rPr>
        <w:rFonts w:ascii="Arial" w:hAnsi="Arial" w:cs="Times New Roman" w:hint="default"/>
      </w:rPr>
    </w:lvl>
    <w:lvl w:ilvl="6" w:tplc="6AF00900">
      <w:start w:val="1"/>
      <w:numFmt w:val="bullet"/>
      <w:lvlText w:val="•"/>
      <w:lvlJc w:val="left"/>
      <w:pPr>
        <w:tabs>
          <w:tab w:val="num" w:pos="5040"/>
        </w:tabs>
        <w:ind w:left="5040" w:hanging="360"/>
      </w:pPr>
      <w:rPr>
        <w:rFonts w:ascii="Arial" w:hAnsi="Arial" w:cs="Times New Roman" w:hint="default"/>
      </w:rPr>
    </w:lvl>
    <w:lvl w:ilvl="7" w:tplc="8F147008">
      <w:start w:val="1"/>
      <w:numFmt w:val="bullet"/>
      <w:lvlText w:val="•"/>
      <w:lvlJc w:val="left"/>
      <w:pPr>
        <w:tabs>
          <w:tab w:val="num" w:pos="5760"/>
        </w:tabs>
        <w:ind w:left="5760" w:hanging="360"/>
      </w:pPr>
      <w:rPr>
        <w:rFonts w:ascii="Arial" w:hAnsi="Arial" w:cs="Times New Roman" w:hint="default"/>
      </w:rPr>
    </w:lvl>
    <w:lvl w:ilvl="8" w:tplc="6FBE609C">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D0A73A8"/>
    <w:multiLevelType w:val="hybridMultilevel"/>
    <w:tmpl w:val="7E1C8902"/>
    <w:lvl w:ilvl="0" w:tplc="A7A03AFC">
      <w:start w:val="1"/>
      <w:numFmt w:val="bullet"/>
      <w:lvlText w:val="•"/>
      <w:lvlJc w:val="left"/>
      <w:pPr>
        <w:tabs>
          <w:tab w:val="num" w:pos="720"/>
        </w:tabs>
        <w:ind w:left="720" w:hanging="360"/>
      </w:pPr>
      <w:rPr>
        <w:rFonts w:ascii="Arial" w:hAnsi="Arial" w:cs="Times New Roman" w:hint="default"/>
      </w:rPr>
    </w:lvl>
    <w:lvl w:ilvl="1" w:tplc="2C9240FC">
      <w:start w:val="1"/>
      <w:numFmt w:val="bullet"/>
      <w:lvlText w:val="•"/>
      <w:lvlJc w:val="left"/>
      <w:pPr>
        <w:tabs>
          <w:tab w:val="num" w:pos="1440"/>
        </w:tabs>
        <w:ind w:left="1440" w:hanging="360"/>
      </w:pPr>
      <w:rPr>
        <w:rFonts w:ascii="Arial" w:hAnsi="Arial" w:cs="Times New Roman" w:hint="default"/>
      </w:rPr>
    </w:lvl>
    <w:lvl w:ilvl="2" w:tplc="8EF86D54">
      <w:start w:val="1"/>
      <w:numFmt w:val="bullet"/>
      <w:lvlText w:val="•"/>
      <w:lvlJc w:val="left"/>
      <w:pPr>
        <w:tabs>
          <w:tab w:val="num" w:pos="2160"/>
        </w:tabs>
        <w:ind w:left="2160" w:hanging="360"/>
      </w:pPr>
      <w:rPr>
        <w:rFonts w:ascii="Arial" w:hAnsi="Arial" w:cs="Times New Roman" w:hint="default"/>
      </w:rPr>
    </w:lvl>
    <w:lvl w:ilvl="3" w:tplc="AF7EF776">
      <w:start w:val="1"/>
      <w:numFmt w:val="bullet"/>
      <w:lvlText w:val="•"/>
      <w:lvlJc w:val="left"/>
      <w:pPr>
        <w:tabs>
          <w:tab w:val="num" w:pos="2880"/>
        </w:tabs>
        <w:ind w:left="2880" w:hanging="360"/>
      </w:pPr>
      <w:rPr>
        <w:rFonts w:ascii="Arial" w:hAnsi="Arial" w:cs="Times New Roman" w:hint="default"/>
      </w:rPr>
    </w:lvl>
    <w:lvl w:ilvl="4" w:tplc="001EB65E">
      <w:start w:val="1"/>
      <w:numFmt w:val="bullet"/>
      <w:lvlText w:val="•"/>
      <w:lvlJc w:val="left"/>
      <w:pPr>
        <w:tabs>
          <w:tab w:val="num" w:pos="3600"/>
        </w:tabs>
        <w:ind w:left="3600" w:hanging="360"/>
      </w:pPr>
      <w:rPr>
        <w:rFonts w:ascii="Arial" w:hAnsi="Arial" w:cs="Times New Roman" w:hint="default"/>
      </w:rPr>
    </w:lvl>
    <w:lvl w:ilvl="5" w:tplc="AE020890">
      <w:start w:val="1"/>
      <w:numFmt w:val="bullet"/>
      <w:lvlText w:val="•"/>
      <w:lvlJc w:val="left"/>
      <w:pPr>
        <w:tabs>
          <w:tab w:val="num" w:pos="4320"/>
        </w:tabs>
        <w:ind w:left="4320" w:hanging="360"/>
      </w:pPr>
      <w:rPr>
        <w:rFonts w:ascii="Arial" w:hAnsi="Arial" w:cs="Times New Roman" w:hint="default"/>
      </w:rPr>
    </w:lvl>
    <w:lvl w:ilvl="6" w:tplc="FA868E82">
      <w:start w:val="1"/>
      <w:numFmt w:val="bullet"/>
      <w:lvlText w:val="•"/>
      <w:lvlJc w:val="left"/>
      <w:pPr>
        <w:tabs>
          <w:tab w:val="num" w:pos="5040"/>
        </w:tabs>
        <w:ind w:left="5040" w:hanging="360"/>
      </w:pPr>
      <w:rPr>
        <w:rFonts w:ascii="Arial" w:hAnsi="Arial" w:cs="Times New Roman" w:hint="default"/>
      </w:rPr>
    </w:lvl>
    <w:lvl w:ilvl="7" w:tplc="804EA152">
      <w:start w:val="1"/>
      <w:numFmt w:val="bullet"/>
      <w:lvlText w:val="•"/>
      <w:lvlJc w:val="left"/>
      <w:pPr>
        <w:tabs>
          <w:tab w:val="num" w:pos="5760"/>
        </w:tabs>
        <w:ind w:left="5760" w:hanging="360"/>
      </w:pPr>
      <w:rPr>
        <w:rFonts w:ascii="Arial" w:hAnsi="Arial" w:cs="Times New Roman" w:hint="default"/>
      </w:rPr>
    </w:lvl>
    <w:lvl w:ilvl="8" w:tplc="3E6E931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3B50577"/>
    <w:multiLevelType w:val="hybridMultilevel"/>
    <w:tmpl w:val="03D43466"/>
    <w:lvl w:ilvl="0" w:tplc="A0321358">
      <w:start w:val="1"/>
      <w:numFmt w:val="decimal"/>
      <w:lvlText w:val="%1."/>
      <w:lvlJc w:val="left"/>
      <w:pPr>
        <w:ind w:left="720" w:hanging="360"/>
      </w:pPr>
      <w:rPr>
        <w:rFonts w:hint="default"/>
        <w:b/>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81467"/>
    <w:multiLevelType w:val="hybridMultilevel"/>
    <w:tmpl w:val="BAB8B570"/>
    <w:lvl w:ilvl="0" w:tplc="04090019">
      <w:start w:val="1"/>
      <w:numFmt w:val="lowerLetter"/>
      <w:lvlText w:val="%1."/>
      <w:lvlJc w:val="left"/>
      <w:pPr>
        <w:ind w:left="135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5" w15:restartNumberingAfterBreak="0">
    <w:nsid w:val="5FBF739A"/>
    <w:multiLevelType w:val="hybridMultilevel"/>
    <w:tmpl w:val="BAB8B570"/>
    <w:lvl w:ilvl="0" w:tplc="04090019">
      <w:start w:val="1"/>
      <w:numFmt w:val="lowerLetter"/>
      <w:lvlText w:val="%1."/>
      <w:lvlJc w:val="left"/>
      <w:pPr>
        <w:ind w:left="135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6" w15:restartNumberingAfterBreak="0">
    <w:nsid w:val="77361174"/>
    <w:multiLevelType w:val="hybridMultilevel"/>
    <w:tmpl w:val="7A5824B4"/>
    <w:lvl w:ilvl="0" w:tplc="A9DE422C">
      <w:start w:val="1"/>
      <w:numFmt w:val="bullet"/>
      <w:lvlText w:val="•"/>
      <w:lvlJc w:val="left"/>
      <w:pPr>
        <w:ind w:left="630" w:hanging="360"/>
      </w:pPr>
      <w:rPr>
        <w:rFonts w:ascii="Arial" w:hAnsi="Arial" w:cs="Times New Roman" w:hint="default"/>
      </w:rPr>
    </w:lvl>
    <w:lvl w:ilvl="1" w:tplc="04500003">
      <w:start w:val="1"/>
      <w:numFmt w:val="bullet"/>
      <w:lvlText w:val="o"/>
      <w:lvlJc w:val="left"/>
      <w:pPr>
        <w:ind w:left="1350" w:hanging="360"/>
      </w:pPr>
      <w:rPr>
        <w:rFonts w:ascii="Courier New" w:hAnsi="Courier New" w:cs="Courier New" w:hint="default"/>
      </w:rPr>
    </w:lvl>
    <w:lvl w:ilvl="2" w:tplc="04500005">
      <w:start w:val="1"/>
      <w:numFmt w:val="bullet"/>
      <w:lvlText w:val=""/>
      <w:lvlJc w:val="left"/>
      <w:pPr>
        <w:ind w:left="2070" w:hanging="360"/>
      </w:pPr>
      <w:rPr>
        <w:rFonts w:ascii="Wingdings" w:hAnsi="Wingdings" w:hint="default"/>
      </w:rPr>
    </w:lvl>
    <w:lvl w:ilvl="3" w:tplc="04500001">
      <w:start w:val="1"/>
      <w:numFmt w:val="bullet"/>
      <w:lvlText w:val=""/>
      <w:lvlJc w:val="left"/>
      <w:pPr>
        <w:ind w:left="2790" w:hanging="360"/>
      </w:pPr>
      <w:rPr>
        <w:rFonts w:ascii="Symbol" w:hAnsi="Symbol" w:hint="default"/>
      </w:rPr>
    </w:lvl>
    <w:lvl w:ilvl="4" w:tplc="04500003">
      <w:start w:val="1"/>
      <w:numFmt w:val="bullet"/>
      <w:lvlText w:val="o"/>
      <w:lvlJc w:val="left"/>
      <w:pPr>
        <w:ind w:left="3510" w:hanging="360"/>
      </w:pPr>
      <w:rPr>
        <w:rFonts w:ascii="Courier New" w:hAnsi="Courier New" w:cs="Courier New" w:hint="default"/>
      </w:rPr>
    </w:lvl>
    <w:lvl w:ilvl="5" w:tplc="04500005">
      <w:start w:val="1"/>
      <w:numFmt w:val="bullet"/>
      <w:lvlText w:val=""/>
      <w:lvlJc w:val="left"/>
      <w:pPr>
        <w:ind w:left="4230" w:hanging="360"/>
      </w:pPr>
      <w:rPr>
        <w:rFonts w:ascii="Wingdings" w:hAnsi="Wingdings" w:hint="default"/>
      </w:rPr>
    </w:lvl>
    <w:lvl w:ilvl="6" w:tplc="04500001">
      <w:start w:val="1"/>
      <w:numFmt w:val="bullet"/>
      <w:lvlText w:val=""/>
      <w:lvlJc w:val="left"/>
      <w:pPr>
        <w:ind w:left="4950" w:hanging="360"/>
      </w:pPr>
      <w:rPr>
        <w:rFonts w:ascii="Symbol" w:hAnsi="Symbol" w:hint="default"/>
      </w:rPr>
    </w:lvl>
    <w:lvl w:ilvl="7" w:tplc="04500003">
      <w:start w:val="1"/>
      <w:numFmt w:val="bullet"/>
      <w:lvlText w:val="o"/>
      <w:lvlJc w:val="left"/>
      <w:pPr>
        <w:ind w:left="5670" w:hanging="360"/>
      </w:pPr>
      <w:rPr>
        <w:rFonts w:ascii="Courier New" w:hAnsi="Courier New" w:cs="Courier New" w:hint="default"/>
      </w:rPr>
    </w:lvl>
    <w:lvl w:ilvl="8" w:tplc="04500005">
      <w:start w:val="1"/>
      <w:numFmt w:val="bullet"/>
      <w:lvlText w:val=""/>
      <w:lvlJc w:val="left"/>
      <w:pPr>
        <w:ind w:left="639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0EF"/>
    <w:rsid w:val="00015A94"/>
    <w:rsid w:val="000F19AC"/>
    <w:rsid w:val="00103508"/>
    <w:rsid w:val="0015401C"/>
    <w:rsid w:val="001E67CC"/>
    <w:rsid w:val="005019AA"/>
    <w:rsid w:val="00537970"/>
    <w:rsid w:val="005512C4"/>
    <w:rsid w:val="005C28C8"/>
    <w:rsid w:val="005C6933"/>
    <w:rsid w:val="00602227"/>
    <w:rsid w:val="006C22B1"/>
    <w:rsid w:val="006C4E07"/>
    <w:rsid w:val="0087716C"/>
    <w:rsid w:val="00A2525C"/>
    <w:rsid w:val="00A47F35"/>
    <w:rsid w:val="00A92E38"/>
    <w:rsid w:val="00A94CB9"/>
    <w:rsid w:val="00AA2C91"/>
    <w:rsid w:val="00AD0514"/>
    <w:rsid w:val="00B140EF"/>
    <w:rsid w:val="00B375E8"/>
    <w:rsid w:val="00B6080A"/>
    <w:rsid w:val="00BA6FEF"/>
    <w:rsid w:val="00BC6D79"/>
    <w:rsid w:val="00D972B2"/>
    <w:rsid w:val="00EC24E6"/>
    <w:rsid w:val="00F43D20"/>
    <w:rsid w:val="00FD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3DFF4"/>
  <w15:chartTrackingRefBased/>
  <w15:docId w15:val="{4BD3F3F7-2C30-4F72-8284-C8C7B9FE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40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0EF"/>
    <w:pPr>
      <w:spacing w:after="0" w:line="240" w:lineRule="auto"/>
    </w:pPr>
    <w:rPr>
      <w:rFonts w:ascii="Cambria" w:eastAsia="MS Mincho" w:hAnsi="Cambria" w:cs="Times New Roman"/>
      <w:sz w:val="24"/>
      <w:szCs w:val="24"/>
    </w:rPr>
  </w:style>
  <w:style w:type="paragraph" w:styleId="ListParagraph">
    <w:name w:val="List Paragraph"/>
    <w:aliases w:val="Bullets,IBL List Paragraph,List Paragraph (numbered (a)),List Paragraph nowy,References,Numbered List Paragraph,Colorful List - Accent 11,List Paragraph Table"/>
    <w:basedOn w:val="Normal"/>
    <w:link w:val="ListParagraphChar"/>
    <w:uiPriority w:val="34"/>
    <w:qFormat/>
    <w:rsid w:val="000F19AC"/>
    <w:pPr>
      <w:ind w:left="720"/>
      <w:contextualSpacing/>
    </w:pPr>
  </w:style>
  <w:style w:type="character" w:customStyle="1" w:styleId="ListParagraphChar">
    <w:name w:val="List Paragraph Char"/>
    <w:aliases w:val="Bullets Char,IBL List Paragraph Char,List Paragraph (numbered (a)) Char,List Paragraph nowy Char,References Char,Numbered List Paragraph Char,Colorful List - Accent 11 Char,List Paragraph Table Char"/>
    <w:link w:val="ListParagraph"/>
    <w:uiPriority w:val="34"/>
    <w:locked/>
    <w:rsid w:val="00AD0514"/>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AD0514"/>
    <w:pPr>
      <w:widowControl/>
      <w:autoSpaceDE/>
      <w:autoSpaceDN/>
      <w:adjustRightInd/>
    </w:pPr>
    <w:rPr>
      <w:rFonts w:ascii="Calibri" w:eastAsiaTheme="minorHAnsi" w:hAnsi="Calibri" w:cstheme="minorBidi"/>
      <w:sz w:val="22"/>
      <w:szCs w:val="21"/>
      <w:lang w:val="mn-MN"/>
    </w:rPr>
  </w:style>
  <w:style w:type="character" w:customStyle="1" w:styleId="PlainTextChar">
    <w:name w:val="Plain Text Char"/>
    <w:basedOn w:val="DefaultParagraphFont"/>
    <w:link w:val="PlainText"/>
    <w:uiPriority w:val="99"/>
    <w:rsid w:val="00AD0514"/>
    <w:rPr>
      <w:rFonts w:ascii="Calibri" w:hAnsi="Calibri"/>
      <w:szCs w:val="21"/>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67837">
      <w:bodyDiv w:val="1"/>
      <w:marLeft w:val="0"/>
      <w:marRight w:val="0"/>
      <w:marTop w:val="0"/>
      <w:marBottom w:val="0"/>
      <w:divBdr>
        <w:top w:val="none" w:sz="0" w:space="0" w:color="auto"/>
        <w:left w:val="none" w:sz="0" w:space="0" w:color="auto"/>
        <w:bottom w:val="none" w:sz="0" w:space="0" w:color="auto"/>
        <w:right w:val="none" w:sz="0" w:space="0" w:color="auto"/>
      </w:divBdr>
    </w:div>
    <w:div w:id="522400976">
      <w:bodyDiv w:val="1"/>
      <w:marLeft w:val="0"/>
      <w:marRight w:val="0"/>
      <w:marTop w:val="0"/>
      <w:marBottom w:val="0"/>
      <w:divBdr>
        <w:top w:val="none" w:sz="0" w:space="0" w:color="auto"/>
        <w:left w:val="none" w:sz="0" w:space="0" w:color="auto"/>
        <w:bottom w:val="none" w:sz="0" w:space="0" w:color="auto"/>
        <w:right w:val="none" w:sz="0" w:space="0" w:color="auto"/>
      </w:divBdr>
    </w:div>
    <w:div w:id="761681854">
      <w:bodyDiv w:val="1"/>
      <w:marLeft w:val="0"/>
      <w:marRight w:val="0"/>
      <w:marTop w:val="0"/>
      <w:marBottom w:val="0"/>
      <w:divBdr>
        <w:top w:val="none" w:sz="0" w:space="0" w:color="auto"/>
        <w:left w:val="none" w:sz="0" w:space="0" w:color="auto"/>
        <w:bottom w:val="none" w:sz="0" w:space="0" w:color="auto"/>
        <w:right w:val="none" w:sz="0" w:space="0" w:color="auto"/>
      </w:divBdr>
    </w:div>
    <w:div w:id="1637099687">
      <w:bodyDiv w:val="1"/>
      <w:marLeft w:val="0"/>
      <w:marRight w:val="0"/>
      <w:marTop w:val="0"/>
      <w:marBottom w:val="0"/>
      <w:divBdr>
        <w:top w:val="none" w:sz="0" w:space="0" w:color="auto"/>
        <w:left w:val="none" w:sz="0" w:space="0" w:color="auto"/>
        <w:bottom w:val="none" w:sz="0" w:space="0" w:color="auto"/>
        <w:right w:val="none" w:sz="0" w:space="0" w:color="auto"/>
      </w:divBdr>
    </w:div>
    <w:div w:id="190005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Bradley</dc:creator>
  <cp:keywords/>
  <dc:description/>
  <cp:lastModifiedBy>Sophia V. Georgieva</cp:lastModifiedBy>
  <cp:revision>2</cp:revision>
  <dcterms:created xsi:type="dcterms:W3CDTF">2022-11-28T14:27:00Z</dcterms:created>
  <dcterms:modified xsi:type="dcterms:W3CDTF">2022-11-28T14:27:00Z</dcterms:modified>
</cp:coreProperties>
</file>