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F76D" w14:textId="77777777" w:rsidR="00B140EF" w:rsidRPr="00BD47F3" w:rsidRDefault="00B140EF" w:rsidP="00B140EF">
      <w:pPr>
        <w:pStyle w:val="NoSpacing"/>
        <w:jc w:val="center"/>
        <w:rPr>
          <w:rFonts w:ascii="Times New Roman" w:hAnsi="Times New Roman"/>
          <w:b/>
          <w:bCs/>
        </w:rPr>
      </w:pPr>
      <w:r w:rsidRPr="00BD47F3">
        <w:rPr>
          <w:rFonts w:ascii="Times New Roman" w:hAnsi="Times New Roman"/>
          <w:b/>
          <w:bCs/>
        </w:rPr>
        <w:t>5</w:t>
      </w:r>
      <w:r w:rsidRPr="00BD47F3">
        <w:rPr>
          <w:rFonts w:ascii="Times New Roman" w:hAnsi="Times New Roman"/>
          <w:b/>
          <w:bCs/>
          <w:vertAlign w:val="superscript"/>
        </w:rPr>
        <w:t>th</w:t>
      </w:r>
      <w:r w:rsidRPr="00BD47F3">
        <w:rPr>
          <w:rFonts w:ascii="Times New Roman" w:hAnsi="Times New Roman"/>
          <w:b/>
          <w:bCs/>
        </w:rPr>
        <w:t xml:space="preserve"> Asia Pacific Regional Conference on</w:t>
      </w:r>
    </w:p>
    <w:p w14:paraId="41BF16CB" w14:textId="77777777" w:rsidR="00B140EF" w:rsidRPr="00BD47F3" w:rsidRDefault="00B140EF" w:rsidP="00B140EF">
      <w:pPr>
        <w:jc w:val="center"/>
        <w:rPr>
          <w:b/>
        </w:rPr>
      </w:pPr>
      <w:r w:rsidRPr="00BD47F3">
        <w:rPr>
          <w:b/>
        </w:rPr>
        <w:t>Community Driven Development (CDD)</w:t>
      </w:r>
    </w:p>
    <w:p w14:paraId="604B9561" w14:textId="590C3BFB" w:rsidR="001E67CC" w:rsidRPr="00882005" w:rsidRDefault="00882005" w:rsidP="00B140EF">
      <w:pPr>
        <w:pStyle w:val="NoSpacing"/>
        <w:jc w:val="center"/>
        <w:rPr>
          <w:rFonts w:ascii="Times New Roman" w:hAnsi="Times New Roman"/>
          <w:b/>
          <w:bCs/>
          <w:u w:val="single"/>
        </w:rPr>
      </w:pPr>
      <w:r w:rsidRPr="00882005">
        <w:rPr>
          <w:rFonts w:ascii="Times New Roman" w:hAnsi="Times New Roman"/>
          <w:b/>
          <w:bCs/>
          <w:u w:val="single"/>
        </w:rPr>
        <w:t>Republic of Tajikistan</w:t>
      </w:r>
    </w:p>
    <w:p w14:paraId="6704475E" w14:textId="400141E2" w:rsidR="00B140EF" w:rsidRPr="00BD47F3" w:rsidRDefault="00B140EF" w:rsidP="00B140EF">
      <w:pPr>
        <w:pStyle w:val="NoSpacing"/>
        <w:jc w:val="center"/>
        <w:rPr>
          <w:rFonts w:ascii="Times New Roman" w:hAnsi="Times New Roman"/>
          <w:b/>
          <w:bCs/>
        </w:rPr>
      </w:pPr>
    </w:p>
    <w:p w14:paraId="2355BBEB" w14:textId="77777777" w:rsidR="00E85734" w:rsidRPr="00882005" w:rsidRDefault="00B140EF" w:rsidP="00A55301">
      <w:pPr>
        <w:pStyle w:val="NoSpacing"/>
        <w:numPr>
          <w:ilvl w:val="0"/>
          <w:numId w:val="2"/>
        </w:numPr>
        <w:jc w:val="both"/>
        <w:rPr>
          <w:rFonts w:ascii="Times New Roman" w:hAnsi="Times New Roman"/>
          <w:b/>
          <w:bCs/>
          <w:sz w:val="22"/>
          <w:szCs w:val="22"/>
        </w:rPr>
      </w:pPr>
      <w:r w:rsidRPr="00882005">
        <w:rPr>
          <w:rFonts w:ascii="Times New Roman" w:hAnsi="Times New Roman"/>
          <w:b/>
          <w:bCs/>
          <w:sz w:val="22"/>
          <w:szCs w:val="22"/>
        </w:rPr>
        <w:t>Name of Project/Program:</w:t>
      </w:r>
    </w:p>
    <w:p w14:paraId="5D306AD8" w14:textId="6AF81C76" w:rsidR="00B140EF" w:rsidRPr="00882005" w:rsidRDefault="00735961" w:rsidP="00735961">
      <w:pPr>
        <w:pStyle w:val="NoSpacing"/>
        <w:jc w:val="both"/>
        <w:rPr>
          <w:rFonts w:ascii="Times New Roman" w:hAnsi="Times New Roman"/>
          <w:b/>
          <w:bCs/>
          <w:sz w:val="22"/>
          <w:szCs w:val="22"/>
        </w:rPr>
      </w:pPr>
      <w:r>
        <w:rPr>
          <w:rFonts w:ascii="Times New Roman" w:hAnsi="Times New Roman"/>
          <w:b/>
          <w:bCs/>
          <w:sz w:val="22"/>
          <w:szCs w:val="22"/>
        </w:rPr>
        <w:t xml:space="preserve">             </w:t>
      </w:r>
      <w:r w:rsidR="00A1264E" w:rsidRPr="00882005">
        <w:rPr>
          <w:rFonts w:ascii="Times New Roman" w:hAnsi="Times New Roman"/>
          <w:spacing w:val="-1"/>
          <w:sz w:val="22"/>
          <w:szCs w:val="22"/>
        </w:rPr>
        <w:t>Socio-Economic Resilience Strengthening Project</w:t>
      </w:r>
    </w:p>
    <w:p w14:paraId="6764CF54" w14:textId="77777777" w:rsidR="00B140EF" w:rsidRPr="00882005" w:rsidRDefault="00B140EF" w:rsidP="00A55301">
      <w:pPr>
        <w:pStyle w:val="NoSpacing"/>
        <w:ind w:left="720"/>
        <w:jc w:val="both"/>
        <w:rPr>
          <w:rFonts w:ascii="Times New Roman" w:hAnsi="Times New Roman"/>
          <w:sz w:val="22"/>
          <w:szCs w:val="22"/>
        </w:rPr>
      </w:pPr>
    </w:p>
    <w:p w14:paraId="497E1B20" w14:textId="77777777" w:rsidR="00E85734" w:rsidRPr="00882005" w:rsidRDefault="00B140EF" w:rsidP="00A55301">
      <w:pPr>
        <w:pStyle w:val="NoSpacing"/>
        <w:numPr>
          <w:ilvl w:val="0"/>
          <w:numId w:val="2"/>
        </w:numPr>
        <w:jc w:val="both"/>
        <w:rPr>
          <w:rFonts w:ascii="Times New Roman" w:hAnsi="Times New Roman"/>
          <w:b/>
          <w:bCs/>
          <w:sz w:val="22"/>
          <w:szCs w:val="22"/>
        </w:rPr>
      </w:pPr>
      <w:r w:rsidRPr="00882005">
        <w:rPr>
          <w:rFonts w:ascii="Times New Roman" w:hAnsi="Times New Roman"/>
          <w:b/>
          <w:bCs/>
          <w:sz w:val="22"/>
          <w:szCs w:val="22"/>
        </w:rPr>
        <w:t xml:space="preserve">Total </w:t>
      </w:r>
      <w:r w:rsidR="00D972B2" w:rsidRPr="00882005">
        <w:rPr>
          <w:rFonts w:ascii="Times New Roman" w:hAnsi="Times New Roman"/>
          <w:b/>
          <w:bCs/>
          <w:sz w:val="22"/>
          <w:szCs w:val="22"/>
        </w:rPr>
        <w:t xml:space="preserve">Project/Program </w:t>
      </w:r>
      <w:r w:rsidRPr="00882005">
        <w:rPr>
          <w:rFonts w:ascii="Times New Roman" w:hAnsi="Times New Roman"/>
          <w:b/>
          <w:bCs/>
          <w:sz w:val="22"/>
          <w:szCs w:val="22"/>
        </w:rPr>
        <w:t>$ Value (of which World Bank or other Development Partner funding):</w:t>
      </w:r>
    </w:p>
    <w:p w14:paraId="3BE94C09" w14:textId="5F9BFFED" w:rsidR="00A1264E" w:rsidRPr="00882005" w:rsidRDefault="00882005" w:rsidP="00A55301">
      <w:pPr>
        <w:pStyle w:val="NoSpacing"/>
        <w:ind w:firstLine="720"/>
        <w:jc w:val="both"/>
        <w:rPr>
          <w:rFonts w:ascii="Times New Roman" w:hAnsi="Times New Roman"/>
          <w:b/>
          <w:bCs/>
          <w:sz w:val="22"/>
          <w:szCs w:val="22"/>
        </w:rPr>
      </w:pPr>
      <w:r>
        <w:rPr>
          <w:rFonts w:ascii="Times New Roman" w:hAnsi="Times New Roman"/>
          <w:sz w:val="22"/>
          <w:szCs w:val="22"/>
        </w:rPr>
        <w:t xml:space="preserve">SERSP: </w:t>
      </w:r>
      <w:r w:rsidR="00E85734" w:rsidRPr="00882005">
        <w:rPr>
          <w:rFonts w:ascii="Times New Roman" w:hAnsi="Times New Roman"/>
          <w:sz w:val="22"/>
          <w:szCs w:val="22"/>
        </w:rPr>
        <w:t xml:space="preserve">USD </w:t>
      </w:r>
      <w:r w:rsidR="0080099C" w:rsidRPr="00882005">
        <w:rPr>
          <w:rFonts w:ascii="Times New Roman" w:hAnsi="Times New Roman"/>
          <w:sz w:val="22"/>
          <w:szCs w:val="22"/>
        </w:rPr>
        <w:t>$</w:t>
      </w:r>
      <w:r w:rsidR="00A1264E" w:rsidRPr="00882005">
        <w:rPr>
          <w:rFonts w:ascii="Times New Roman" w:hAnsi="Times New Roman"/>
          <w:sz w:val="22"/>
          <w:szCs w:val="22"/>
        </w:rPr>
        <w:t xml:space="preserve">37 million </w:t>
      </w:r>
      <w:r>
        <w:rPr>
          <w:rFonts w:ascii="Times New Roman" w:hAnsi="Times New Roman"/>
          <w:sz w:val="22"/>
          <w:szCs w:val="22"/>
        </w:rPr>
        <w:t>(WB)</w:t>
      </w:r>
    </w:p>
    <w:p w14:paraId="2AF91D97" w14:textId="478EC915" w:rsidR="00B140EF" w:rsidRPr="00882005" w:rsidRDefault="00B140EF" w:rsidP="00A55301">
      <w:pPr>
        <w:pStyle w:val="NoSpacing"/>
        <w:ind w:left="720"/>
        <w:jc w:val="both"/>
        <w:rPr>
          <w:rFonts w:ascii="Times New Roman" w:hAnsi="Times New Roman"/>
          <w:sz w:val="22"/>
          <w:szCs w:val="22"/>
        </w:rPr>
      </w:pPr>
    </w:p>
    <w:p w14:paraId="1578968A" w14:textId="77777777" w:rsidR="00A55301" w:rsidRPr="00882005" w:rsidRDefault="00B140EF" w:rsidP="00A55301">
      <w:pPr>
        <w:pStyle w:val="NoSpacing"/>
        <w:numPr>
          <w:ilvl w:val="0"/>
          <w:numId w:val="2"/>
        </w:numPr>
        <w:jc w:val="both"/>
        <w:rPr>
          <w:rFonts w:ascii="Times New Roman" w:hAnsi="Times New Roman"/>
          <w:b/>
          <w:bCs/>
          <w:sz w:val="22"/>
          <w:szCs w:val="22"/>
        </w:rPr>
      </w:pPr>
      <w:r w:rsidRPr="00882005">
        <w:rPr>
          <w:rFonts w:ascii="Times New Roman" w:hAnsi="Times New Roman"/>
          <w:b/>
          <w:bCs/>
          <w:sz w:val="22"/>
          <w:szCs w:val="22"/>
        </w:rPr>
        <w:t>Duration of Project/Program (since inception to current closing date):</w:t>
      </w:r>
    </w:p>
    <w:p w14:paraId="559998BF" w14:textId="3C409A9F" w:rsidR="00B140EF" w:rsidRPr="00882005" w:rsidRDefault="00CC0B2A" w:rsidP="00A55301">
      <w:pPr>
        <w:pStyle w:val="NoSpacing"/>
        <w:ind w:left="720"/>
        <w:jc w:val="both"/>
        <w:rPr>
          <w:rFonts w:ascii="Times New Roman" w:hAnsi="Times New Roman"/>
          <w:b/>
          <w:bCs/>
          <w:sz w:val="22"/>
          <w:szCs w:val="22"/>
        </w:rPr>
      </w:pPr>
      <w:r w:rsidRPr="00882005">
        <w:rPr>
          <w:rFonts w:ascii="Times New Roman" w:hAnsi="Times New Roman"/>
          <w:sz w:val="22"/>
          <w:szCs w:val="22"/>
        </w:rPr>
        <w:t>July 8, 2020 -</w:t>
      </w:r>
      <w:r w:rsidR="00442268" w:rsidRPr="00882005">
        <w:rPr>
          <w:rFonts w:ascii="Times New Roman" w:hAnsi="Times New Roman"/>
          <w:sz w:val="22"/>
          <w:szCs w:val="22"/>
        </w:rPr>
        <w:t xml:space="preserve"> </w:t>
      </w:r>
      <w:r w:rsidRPr="00882005">
        <w:rPr>
          <w:rFonts w:ascii="Times New Roman" w:hAnsi="Times New Roman"/>
          <w:sz w:val="22"/>
          <w:szCs w:val="22"/>
        </w:rPr>
        <w:t>June 30, 2024</w:t>
      </w:r>
    </w:p>
    <w:p w14:paraId="26C28C65" w14:textId="77777777" w:rsidR="00CC0B2A" w:rsidRPr="00882005" w:rsidRDefault="00CC0B2A" w:rsidP="00A55301">
      <w:pPr>
        <w:pStyle w:val="NoSpacing"/>
        <w:ind w:left="720"/>
        <w:jc w:val="both"/>
        <w:rPr>
          <w:rFonts w:ascii="Times New Roman" w:hAnsi="Times New Roman"/>
          <w:b/>
          <w:bCs/>
          <w:sz w:val="22"/>
          <w:szCs w:val="22"/>
        </w:rPr>
      </w:pPr>
    </w:p>
    <w:p w14:paraId="21181C77" w14:textId="77777777" w:rsidR="00E85734" w:rsidRPr="00882005" w:rsidRDefault="00B140EF" w:rsidP="00A55301">
      <w:pPr>
        <w:pStyle w:val="NoSpacing"/>
        <w:numPr>
          <w:ilvl w:val="0"/>
          <w:numId w:val="2"/>
        </w:numPr>
        <w:jc w:val="both"/>
        <w:rPr>
          <w:rFonts w:ascii="Times New Roman" w:hAnsi="Times New Roman"/>
          <w:b/>
          <w:bCs/>
          <w:sz w:val="22"/>
          <w:szCs w:val="22"/>
        </w:rPr>
      </w:pPr>
      <w:r w:rsidRPr="00882005">
        <w:rPr>
          <w:rFonts w:ascii="Times New Roman" w:hAnsi="Times New Roman"/>
          <w:b/>
          <w:bCs/>
          <w:sz w:val="22"/>
          <w:szCs w:val="22"/>
        </w:rPr>
        <w:t>Coverage (by geographic/administrative areas and population):</w:t>
      </w:r>
    </w:p>
    <w:p w14:paraId="557C4D76" w14:textId="2A9EC2B6" w:rsidR="00B140EF" w:rsidRPr="00882005" w:rsidRDefault="00C1274E" w:rsidP="00A55301">
      <w:pPr>
        <w:pStyle w:val="NoSpacing"/>
        <w:ind w:left="720"/>
        <w:jc w:val="both"/>
        <w:rPr>
          <w:rFonts w:ascii="Times New Roman" w:hAnsi="Times New Roman"/>
          <w:b/>
          <w:bCs/>
          <w:sz w:val="22"/>
          <w:szCs w:val="22"/>
        </w:rPr>
      </w:pPr>
      <w:r w:rsidRPr="00882005">
        <w:rPr>
          <w:rFonts w:ascii="Times New Roman" w:hAnsi="Times New Roman"/>
          <w:sz w:val="22"/>
          <w:szCs w:val="22"/>
        </w:rPr>
        <w:t xml:space="preserve">The project covers seven </w:t>
      </w:r>
      <w:r w:rsidR="00A1242E" w:rsidRPr="00882005">
        <w:rPr>
          <w:rFonts w:ascii="Times New Roman" w:hAnsi="Times New Roman"/>
          <w:sz w:val="22"/>
          <w:szCs w:val="22"/>
        </w:rPr>
        <w:t>districts</w:t>
      </w:r>
      <w:r w:rsidRPr="00882005">
        <w:rPr>
          <w:rFonts w:ascii="Times New Roman" w:hAnsi="Times New Roman"/>
          <w:sz w:val="22"/>
          <w:szCs w:val="22"/>
        </w:rPr>
        <w:t xml:space="preserve">: Hamadoni, Panj, Farkhor </w:t>
      </w:r>
      <w:r w:rsidR="00A1242E" w:rsidRPr="00882005">
        <w:rPr>
          <w:rFonts w:ascii="Times New Roman" w:hAnsi="Times New Roman"/>
          <w:sz w:val="22"/>
          <w:szCs w:val="22"/>
        </w:rPr>
        <w:t xml:space="preserve">Kulob </w:t>
      </w:r>
      <w:r w:rsidRPr="00882005">
        <w:rPr>
          <w:rFonts w:ascii="Times New Roman" w:hAnsi="Times New Roman"/>
          <w:sz w:val="22"/>
          <w:szCs w:val="22"/>
        </w:rPr>
        <w:t xml:space="preserve">districts </w:t>
      </w:r>
      <w:r w:rsidR="00A1242E" w:rsidRPr="00882005">
        <w:rPr>
          <w:rFonts w:ascii="Times New Roman" w:hAnsi="Times New Roman"/>
          <w:sz w:val="22"/>
          <w:szCs w:val="22"/>
        </w:rPr>
        <w:t xml:space="preserve">in the Khatlon region </w:t>
      </w:r>
      <w:r w:rsidRPr="00882005">
        <w:rPr>
          <w:rFonts w:ascii="Times New Roman" w:hAnsi="Times New Roman"/>
          <w:sz w:val="22"/>
          <w:szCs w:val="22"/>
        </w:rPr>
        <w:t>and Vanj, Shugn</w:t>
      </w:r>
      <w:r w:rsidR="00E178F0" w:rsidRPr="00882005">
        <w:rPr>
          <w:rFonts w:ascii="Times New Roman" w:hAnsi="Times New Roman"/>
          <w:sz w:val="22"/>
          <w:szCs w:val="22"/>
        </w:rPr>
        <w:t>a</w:t>
      </w:r>
      <w:r w:rsidRPr="00882005">
        <w:rPr>
          <w:rFonts w:ascii="Times New Roman" w:hAnsi="Times New Roman"/>
          <w:sz w:val="22"/>
          <w:szCs w:val="22"/>
        </w:rPr>
        <w:t xml:space="preserve">n and Ishkoshim districts </w:t>
      </w:r>
      <w:r w:rsidR="00A1242E" w:rsidRPr="00882005">
        <w:rPr>
          <w:rFonts w:ascii="Times New Roman" w:hAnsi="Times New Roman"/>
          <w:sz w:val="22"/>
          <w:szCs w:val="22"/>
        </w:rPr>
        <w:t>in the Gorno-Badakhshan Autonomous Region with a total population of</w:t>
      </w:r>
      <w:r w:rsidR="00EE2FA3" w:rsidRPr="00882005">
        <w:rPr>
          <w:rFonts w:ascii="Times New Roman" w:hAnsi="Times New Roman"/>
          <w:sz w:val="22"/>
          <w:szCs w:val="22"/>
        </w:rPr>
        <w:t xml:space="preserve"> </w:t>
      </w:r>
      <w:r w:rsidR="00A55301" w:rsidRPr="00882005">
        <w:rPr>
          <w:rFonts w:ascii="Times New Roman" w:hAnsi="Times New Roman"/>
          <w:sz w:val="22"/>
          <w:szCs w:val="22"/>
        </w:rPr>
        <w:t>474</w:t>
      </w:r>
      <w:r w:rsidR="00882005">
        <w:rPr>
          <w:rFonts w:ascii="Times New Roman" w:hAnsi="Times New Roman"/>
          <w:sz w:val="22"/>
          <w:szCs w:val="22"/>
        </w:rPr>
        <w:t>,</w:t>
      </w:r>
      <w:r w:rsidR="00A55301" w:rsidRPr="00882005">
        <w:rPr>
          <w:rFonts w:ascii="Times New Roman" w:hAnsi="Times New Roman"/>
          <w:sz w:val="22"/>
          <w:szCs w:val="22"/>
        </w:rPr>
        <w:t>218 people.</w:t>
      </w:r>
    </w:p>
    <w:p w14:paraId="19BBE455" w14:textId="2CA9F72A" w:rsidR="00B140EF" w:rsidRPr="00882005" w:rsidRDefault="00B140EF" w:rsidP="00A55301">
      <w:pPr>
        <w:pStyle w:val="NoSpacing"/>
        <w:ind w:left="720"/>
        <w:jc w:val="both"/>
        <w:rPr>
          <w:rFonts w:ascii="Times New Roman" w:hAnsi="Times New Roman"/>
          <w:sz w:val="22"/>
          <w:szCs w:val="22"/>
        </w:rPr>
      </w:pPr>
    </w:p>
    <w:p w14:paraId="5F612FCE" w14:textId="195FFF00" w:rsidR="00B140EF" w:rsidRPr="00882005" w:rsidRDefault="00B140EF" w:rsidP="00A55301">
      <w:pPr>
        <w:pStyle w:val="NoSpacing"/>
        <w:numPr>
          <w:ilvl w:val="0"/>
          <w:numId w:val="2"/>
        </w:numPr>
        <w:jc w:val="both"/>
        <w:rPr>
          <w:rFonts w:ascii="Times New Roman" w:hAnsi="Times New Roman"/>
          <w:b/>
          <w:bCs/>
          <w:sz w:val="22"/>
          <w:szCs w:val="22"/>
        </w:rPr>
      </w:pPr>
      <w:r w:rsidRPr="00882005">
        <w:rPr>
          <w:rFonts w:ascii="Times New Roman" w:hAnsi="Times New Roman"/>
          <w:b/>
          <w:bCs/>
          <w:sz w:val="22"/>
          <w:szCs w:val="22"/>
        </w:rPr>
        <w:t>Project components (briefly described) and estimated $ value:</w:t>
      </w:r>
    </w:p>
    <w:p w14:paraId="0FD99AC4" w14:textId="74EA3A60" w:rsidR="00C31D4F" w:rsidRPr="00882005" w:rsidRDefault="00B140EF" w:rsidP="00A55301">
      <w:pPr>
        <w:pStyle w:val="NoSpacing"/>
        <w:spacing w:before="240" w:after="240"/>
        <w:ind w:left="720"/>
        <w:jc w:val="both"/>
        <w:rPr>
          <w:rFonts w:ascii="Times New Roman" w:hAnsi="Times New Roman"/>
          <w:b/>
          <w:bCs/>
          <w:sz w:val="22"/>
          <w:szCs w:val="22"/>
        </w:rPr>
      </w:pPr>
      <w:r w:rsidRPr="00882005">
        <w:rPr>
          <w:rFonts w:ascii="Times New Roman" w:hAnsi="Times New Roman"/>
          <w:b/>
          <w:bCs/>
          <w:sz w:val="22"/>
          <w:szCs w:val="22"/>
        </w:rPr>
        <w:t>Component 1</w:t>
      </w:r>
      <w:r w:rsidR="00CC0B2A" w:rsidRPr="00882005">
        <w:rPr>
          <w:rFonts w:ascii="Times New Roman" w:hAnsi="Times New Roman"/>
          <w:b/>
          <w:bCs/>
          <w:sz w:val="22"/>
          <w:szCs w:val="22"/>
        </w:rPr>
        <w:t>:</w:t>
      </w:r>
      <w:r w:rsidR="00CC0B2A" w:rsidRPr="00882005">
        <w:rPr>
          <w:rFonts w:ascii="Times New Roman" w:hAnsi="Times New Roman"/>
          <w:sz w:val="22"/>
          <w:szCs w:val="22"/>
        </w:rPr>
        <w:t xml:space="preserve"> </w:t>
      </w:r>
      <w:r w:rsidR="00CC0B2A" w:rsidRPr="00882005">
        <w:rPr>
          <w:rFonts w:ascii="Times New Roman" w:eastAsia="Calibri" w:hAnsi="Times New Roman"/>
          <w:b/>
          <w:bCs/>
          <w:spacing w:val="-1"/>
          <w:sz w:val="22"/>
          <w:szCs w:val="22"/>
        </w:rPr>
        <w:t>Inclusive</w:t>
      </w:r>
      <w:r w:rsidR="00CC0B2A" w:rsidRPr="00882005">
        <w:rPr>
          <w:rFonts w:ascii="Times New Roman" w:eastAsia="Calibri" w:hAnsi="Times New Roman"/>
          <w:b/>
          <w:bCs/>
          <w:spacing w:val="28"/>
          <w:sz w:val="22"/>
          <w:szCs w:val="22"/>
        </w:rPr>
        <w:t xml:space="preserve"> </w:t>
      </w:r>
      <w:r w:rsidR="00CC0B2A" w:rsidRPr="00882005">
        <w:rPr>
          <w:rFonts w:ascii="Times New Roman" w:eastAsia="Calibri" w:hAnsi="Times New Roman"/>
          <w:b/>
          <w:bCs/>
          <w:spacing w:val="-1"/>
          <w:sz w:val="22"/>
          <w:szCs w:val="22"/>
        </w:rPr>
        <w:t>Local</w:t>
      </w:r>
      <w:r w:rsidR="00CC0B2A" w:rsidRPr="00882005">
        <w:rPr>
          <w:rFonts w:ascii="Times New Roman" w:eastAsia="Calibri" w:hAnsi="Times New Roman"/>
          <w:b/>
          <w:bCs/>
          <w:spacing w:val="29"/>
          <w:sz w:val="22"/>
          <w:szCs w:val="22"/>
        </w:rPr>
        <w:t xml:space="preserve"> </w:t>
      </w:r>
      <w:r w:rsidR="00CC0B2A" w:rsidRPr="00882005">
        <w:rPr>
          <w:rFonts w:ascii="Times New Roman" w:eastAsia="Calibri" w:hAnsi="Times New Roman"/>
          <w:b/>
          <w:bCs/>
          <w:spacing w:val="-1"/>
          <w:sz w:val="22"/>
          <w:szCs w:val="22"/>
        </w:rPr>
        <w:t>Development</w:t>
      </w:r>
      <w:r w:rsidR="00CC0B2A" w:rsidRPr="00882005">
        <w:rPr>
          <w:rFonts w:ascii="Times New Roman" w:eastAsia="Calibri" w:hAnsi="Times New Roman"/>
          <w:b/>
          <w:bCs/>
          <w:spacing w:val="29"/>
          <w:sz w:val="22"/>
          <w:szCs w:val="22"/>
        </w:rPr>
        <w:t xml:space="preserve"> </w:t>
      </w:r>
      <w:r w:rsidR="00CC0B2A" w:rsidRPr="00882005">
        <w:rPr>
          <w:rFonts w:ascii="Times New Roman" w:eastAsia="Calibri" w:hAnsi="Times New Roman"/>
          <w:b/>
          <w:bCs/>
          <w:spacing w:val="-1"/>
          <w:sz w:val="22"/>
          <w:szCs w:val="22"/>
        </w:rPr>
        <w:t>Initiatives</w:t>
      </w:r>
      <w:r w:rsidR="004A1B06" w:rsidRPr="00882005">
        <w:rPr>
          <w:rFonts w:ascii="Times New Roman" w:eastAsia="Calibri" w:hAnsi="Times New Roman"/>
          <w:b/>
          <w:bCs/>
          <w:spacing w:val="-1"/>
          <w:sz w:val="22"/>
          <w:szCs w:val="22"/>
        </w:rPr>
        <w:t xml:space="preserve"> (USD $</w:t>
      </w:r>
      <w:r w:rsidR="004A1B06" w:rsidRPr="00882005">
        <w:rPr>
          <w:rFonts w:ascii="Times New Roman" w:eastAsiaTheme="minorHAnsi" w:hAnsi="Times New Roman"/>
          <w:b/>
          <w:bCs/>
          <w:sz w:val="22"/>
          <w:szCs w:val="22"/>
        </w:rPr>
        <w:t xml:space="preserve">22.55 </w:t>
      </w:r>
      <w:r w:rsidR="004A1B06" w:rsidRPr="00882005">
        <w:rPr>
          <w:rFonts w:ascii="Times New Roman" w:hAnsi="Times New Roman"/>
          <w:b/>
          <w:bCs/>
          <w:sz w:val="22"/>
          <w:szCs w:val="22"/>
        </w:rPr>
        <w:t>million)</w:t>
      </w:r>
      <w:r w:rsidR="00882005">
        <w:rPr>
          <w:rFonts w:ascii="Times New Roman" w:hAnsi="Times New Roman"/>
          <w:b/>
          <w:bCs/>
          <w:sz w:val="22"/>
          <w:szCs w:val="22"/>
        </w:rPr>
        <w:t xml:space="preserve">. </w:t>
      </w:r>
      <w:r w:rsidR="00C1274E" w:rsidRPr="00882005">
        <w:rPr>
          <w:rFonts w:ascii="Times New Roman" w:hAnsi="Times New Roman"/>
          <w:sz w:val="22"/>
          <w:szCs w:val="22"/>
        </w:rPr>
        <w:t xml:space="preserve">The project provides sub-grants to targeted Jamoats to finance local-level, climate-resilient, socio-economic infrastructure as part of the process of assessing priorities identified through a participatory village needs assessment and decision-making process, including youth and women. </w:t>
      </w:r>
    </w:p>
    <w:p w14:paraId="38105782" w14:textId="18A4980F" w:rsidR="00C31D4F" w:rsidRPr="00882005" w:rsidRDefault="00B140EF" w:rsidP="00A55301">
      <w:pPr>
        <w:pStyle w:val="NoSpacing"/>
        <w:spacing w:before="240" w:after="240"/>
        <w:ind w:left="720"/>
        <w:jc w:val="both"/>
        <w:rPr>
          <w:rFonts w:ascii="Times New Roman" w:hAnsi="Times New Roman"/>
          <w:b/>
          <w:bCs/>
          <w:sz w:val="22"/>
          <w:szCs w:val="22"/>
        </w:rPr>
      </w:pPr>
      <w:r w:rsidRPr="00882005">
        <w:rPr>
          <w:rFonts w:ascii="Times New Roman" w:hAnsi="Times New Roman"/>
          <w:b/>
          <w:bCs/>
          <w:sz w:val="22"/>
          <w:szCs w:val="22"/>
        </w:rPr>
        <w:t>Component 2</w:t>
      </w:r>
      <w:r w:rsidR="00CC0B2A" w:rsidRPr="00882005">
        <w:rPr>
          <w:rFonts w:ascii="Times New Roman" w:hAnsi="Times New Roman"/>
          <w:b/>
          <w:bCs/>
          <w:sz w:val="22"/>
          <w:szCs w:val="22"/>
        </w:rPr>
        <w:t xml:space="preserve">: </w:t>
      </w:r>
      <w:r w:rsidR="00CC0B2A" w:rsidRPr="00882005">
        <w:rPr>
          <w:rFonts w:ascii="Times New Roman" w:eastAsia="Calibri" w:hAnsi="Times New Roman"/>
          <w:b/>
          <w:bCs/>
          <w:spacing w:val="-1"/>
          <w:sz w:val="22"/>
          <w:szCs w:val="22"/>
        </w:rPr>
        <w:t>Youth</w:t>
      </w:r>
      <w:r w:rsidR="00CC0B2A" w:rsidRPr="00882005">
        <w:rPr>
          <w:rFonts w:ascii="Times New Roman" w:eastAsia="Calibri" w:hAnsi="Times New Roman"/>
          <w:b/>
          <w:bCs/>
          <w:spacing w:val="13"/>
          <w:sz w:val="22"/>
          <w:szCs w:val="22"/>
        </w:rPr>
        <w:t xml:space="preserve"> </w:t>
      </w:r>
      <w:r w:rsidR="00CC0B2A" w:rsidRPr="00882005">
        <w:rPr>
          <w:rFonts w:ascii="Times New Roman" w:eastAsia="Calibri" w:hAnsi="Times New Roman"/>
          <w:b/>
          <w:bCs/>
          <w:spacing w:val="-1"/>
          <w:sz w:val="22"/>
          <w:szCs w:val="22"/>
        </w:rPr>
        <w:t>Inclusion</w:t>
      </w:r>
      <w:r w:rsidR="00CC0B2A" w:rsidRPr="00882005">
        <w:rPr>
          <w:rFonts w:ascii="Times New Roman" w:eastAsia="Calibri" w:hAnsi="Times New Roman"/>
          <w:b/>
          <w:bCs/>
          <w:spacing w:val="13"/>
          <w:sz w:val="22"/>
          <w:szCs w:val="22"/>
        </w:rPr>
        <w:t xml:space="preserve"> </w:t>
      </w:r>
      <w:r w:rsidR="00CC0B2A" w:rsidRPr="00882005">
        <w:rPr>
          <w:rFonts w:ascii="Times New Roman" w:eastAsia="Calibri" w:hAnsi="Times New Roman"/>
          <w:b/>
          <w:bCs/>
          <w:spacing w:val="-1"/>
          <w:sz w:val="22"/>
          <w:szCs w:val="22"/>
        </w:rPr>
        <w:t>and</w:t>
      </w:r>
      <w:r w:rsidR="00CC0B2A" w:rsidRPr="00882005">
        <w:rPr>
          <w:rFonts w:ascii="Times New Roman" w:eastAsia="Calibri" w:hAnsi="Times New Roman"/>
          <w:b/>
          <w:bCs/>
          <w:spacing w:val="13"/>
          <w:sz w:val="22"/>
          <w:szCs w:val="22"/>
        </w:rPr>
        <w:t xml:space="preserve"> </w:t>
      </w:r>
      <w:r w:rsidR="00CC0B2A" w:rsidRPr="00882005">
        <w:rPr>
          <w:rFonts w:ascii="Times New Roman" w:eastAsia="Calibri" w:hAnsi="Times New Roman"/>
          <w:b/>
          <w:bCs/>
          <w:spacing w:val="-1"/>
          <w:sz w:val="22"/>
          <w:szCs w:val="22"/>
        </w:rPr>
        <w:t>Livelihoods</w:t>
      </w:r>
      <w:r w:rsidR="004A1B06" w:rsidRPr="00882005">
        <w:rPr>
          <w:rFonts w:ascii="Times New Roman" w:eastAsia="Calibri" w:hAnsi="Times New Roman"/>
          <w:b/>
          <w:bCs/>
          <w:spacing w:val="-1"/>
          <w:sz w:val="22"/>
          <w:szCs w:val="22"/>
        </w:rPr>
        <w:t xml:space="preserve"> (USD $</w:t>
      </w:r>
      <w:r w:rsidR="004A1B06" w:rsidRPr="00882005">
        <w:rPr>
          <w:rFonts w:ascii="Times New Roman" w:eastAsiaTheme="minorHAnsi" w:hAnsi="Times New Roman"/>
          <w:b/>
          <w:bCs/>
          <w:sz w:val="22"/>
          <w:szCs w:val="22"/>
        </w:rPr>
        <w:t>12.</w:t>
      </w:r>
      <w:r w:rsidR="00C31D4F" w:rsidRPr="00882005">
        <w:rPr>
          <w:rFonts w:ascii="Times New Roman" w:eastAsiaTheme="minorHAnsi" w:hAnsi="Times New Roman"/>
          <w:b/>
          <w:bCs/>
          <w:sz w:val="22"/>
          <w:szCs w:val="22"/>
        </w:rPr>
        <w:t>25</w:t>
      </w:r>
      <w:r w:rsidR="004A1B06" w:rsidRPr="00882005">
        <w:rPr>
          <w:rFonts w:ascii="Times New Roman" w:eastAsiaTheme="minorHAnsi" w:hAnsi="Times New Roman"/>
          <w:b/>
          <w:bCs/>
          <w:sz w:val="22"/>
          <w:szCs w:val="22"/>
        </w:rPr>
        <w:t xml:space="preserve"> </w:t>
      </w:r>
      <w:r w:rsidR="004A1B06" w:rsidRPr="00882005">
        <w:rPr>
          <w:rFonts w:ascii="Times New Roman" w:hAnsi="Times New Roman"/>
          <w:b/>
          <w:bCs/>
          <w:sz w:val="22"/>
          <w:szCs w:val="22"/>
        </w:rPr>
        <w:t>million)</w:t>
      </w:r>
      <w:r w:rsidR="00882005" w:rsidRPr="00882005">
        <w:rPr>
          <w:rFonts w:ascii="Times New Roman" w:hAnsi="Times New Roman"/>
          <w:b/>
          <w:bCs/>
          <w:sz w:val="22"/>
          <w:szCs w:val="22"/>
        </w:rPr>
        <w:t xml:space="preserve">. </w:t>
      </w:r>
      <w:r w:rsidR="00C1274E" w:rsidRPr="00882005">
        <w:rPr>
          <w:rFonts w:ascii="Times New Roman" w:hAnsi="Times New Roman"/>
          <w:sz w:val="22"/>
          <w:szCs w:val="22"/>
          <w:lang w:eastAsia="ru-RU"/>
        </w:rPr>
        <w:t xml:space="preserve">The project targets disadvantaged and inactive young men and women between the ages of 15 and 30 who live in targeted rural areas. The project provides for the refurbishment of youth spaces; extracurricular activities for young people; livelihood education for young people; tools and equipment for successful youth proposals. </w:t>
      </w:r>
    </w:p>
    <w:p w14:paraId="57659C59" w14:textId="6BBD8291" w:rsidR="004A1B06" w:rsidRPr="00882005" w:rsidRDefault="00882005" w:rsidP="00882005">
      <w:pPr>
        <w:pStyle w:val="NoSpacing"/>
        <w:ind w:left="720" w:hanging="180"/>
        <w:jc w:val="both"/>
        <w:rPr>
          <w:rFonts w:ascii="Times New Roman" w:hAnsi="Times New Roman"/>
          <w:sz w:val="22"/>
          <w:szCs w:val="22"/>
        </w:rPr>
      </w:pPr>
      <w:r>
        <w:rPr>
          <w:rFonts w:ascii="Times New Roman" w:hAnsi="Times New Roman"/>
          <w:b/>
          <w:bCs/>
          <w:color w:val="0D0D0D"/>
          <w:sz w:val="22"/>
          <w:szCs w:val="22"/>
        </w:rPr>
        <w:t xml:space="preserve">   </w:t>
      </w:r>
      <w:r w:rsidR="00CC0B2A" w:rsidRPr="00882005">
        <w:rPr>
          <w:rFonts w:ascii="Times New Roman" w:hAnsi="Times New Roman"/>
          <w:b/>
          <w:bCs/>
          <w:color w:val="0D0D0D"/>
          <w:sz w:val="22"/>
          <w:szCs w:val="22"/>
        </w:rPr>
        <w:t>Component 3: Project Management and Monitoring and Evaluation</w:t>
      </w:r>
      <w:r w:rsidR="004A1B06" w:rsidRPr="00882005">
        <w:rPr>
          <w:rFonts w:ascii="Times New Roman" w:hAnsi="Times New Roman"/>
          <w:b/>
          <w:bCs/>
          <w:color w:val="0D0D0D"/>
          <w:sz w:val="22"/>
          <w:szCs w:val="22"/>
        </w:rPr>
        <w:t xml:space="preserve"> (</w:t>
      </w:r>
      <w:r w:rsidR="004A1B06" w:rsidRPr="00882005">
        <w:rPr>
          <w:rFonts w:ascii="Times New Roman" w:eastAsia="Calibri" w:hAnsi="Times New Roman"/>
          <w:b/>
          <w:bCs/>
          <w:spacing w:val="-1"/>
          <w:sz w:val="22"/>
          <w:szCs w:val="22"/>
        </w:rPr>
        <w:t>USD $</w:t>
      </w:r>
      <w:r w:rsidR="00C31D4F" w:rsidRPr="00882005">
        <w:rPr>
          <w:rFonts w:ascii="Times New Roman" w:eastAsiaTheme="minorHAnsi" w:hAnsi="Times New Roman"/>
          <w:b/>
          <w:bCs/>
          <w:sz w:val="22"/>
          <w:szCs w:val="22"/>
        </w:rPr>
        <w:t>2.2</w:t>
      </w:r>
      <w:r w:rsidR="004A1B06" w:rsidRPr="00882005">
        <w:rPr>
          <w:rFonts w:ascii="Times New Roman" w:eastAsiaTheme="minorHAnsi" w:hAnsi="Times New Roman"/>
          <w:b/>
          <w:bCs/>
          <w:sz w:val="22"/>
          <w:szCs w:val="22"/>
        </w:rPr>
        <w:t xml:space="preserve"> </w:t>
      </w:r>
      <w:r w:rsidR="004A1B06" w:rsidRPr="00882005">
        <w:rPr>
          <w:rFonts w:ascii="Times New Roman" w:hAnsi="Times New Roman"/>
          <w:b/>
          <w:bCs/>
          <w:sz w:val="22"/>
          <w:szCs w:val="22"/>
        </w:rPr>
        <w:t>million)</w:t>
      </w:r>
      <w:r>
        <w:rPr>
          <w:rFonts w:ascii="Times New Roman" w:hAnsi="Times New Roman"/>
          <w:b/>
          <w:bCs/>
          <w:sz w:val="22"/>
          <w:szCs w:val="22"/>
        </w:rPr>
        <w:t>.</w:t>
      </w:r>
      <w:r w:rsidR="00C31D4F" w:rsidRPr="00882005">
        <w:rPr>
          <w:rFonts w:ascii="Times New Roman" w:hAnsi="Times New Roman"/>
          <w:b/>
          <w:bCs/>
          <w:sz w:val="22"/>
          <w:szCs w:val="22"/>
        </w:rPr>
        <w:t xml:space="preserve"> </w:t>
      </w:r>
      <w:r w:rsidRPr="00882005">
        <w:rPr>
          <w:rFonts w:ascii="Times New Roman" w:hAnsi="Times New Roman"/>
          <w:sz w:val="22"/>
          <w:szCs w:val="22"/>
        </w:rPr>
        <w:t>Component 3 will provide support for: (i) project management activities, including overall coordination and supervision of project implementation, project audits, and financing of incremental operating costs; (ii) project monitoring and evaluation (M&amp;E) activities, and project transparency and citizen feedback; (iii) the management of a beneficiary feedback mechanism (BFM), including a grievance redress mechanism (GRM); (iv) the development of communications materials, including the production of audiovisuals and informational materials on project stages and activities; and (v) the organization and conducting of knowledge-sharing meetings about lessons learned and good practices across the project areas, as well as two cross-regional and/or national forums, such as exhibits, conferences, or youth dialogues.</w:t>
      </w:r>
    </w:p>
    <w:p w14:paraId="326CE5C9" w14:textId="77777777" w:rsidR="00A55301" w:rsidRPr="00882005" w:rsidRDefault="00A55301" w:rsidP="00A55301">
      <w:pPr>
        <w:pStyle w:val="NoSpacing"/>
        <w:ind w:firstLine="567"/>
        <w:jc w:val="both"/>
        <w:rPr>
          <w:rFonts w:ascii="Times New Roman" w:hAnsi="Times New Roman"/>
          <w:sz w:val="22"/>
          <w:szCs w:val="22"/>
        </w:rPr>
      </w:pPr>
    </w:p>
    <w:p w14:paraId="3B5E1684" w14:textId="2392996D" w:rsidR="00BD47F3" w:rsidRPr="00882005" w:rsidRDefault="00B140EF" w:rsidP="00A55301">
      <w:pPr>
        <w:pStyle w:val="NoSpacing"/>
        <w:numPr>
          <w:ilvl w:val="0"/>
          <w:numId w:val="2"/>
        </w:numPr>
        <w:jc w:val="both"/>
        <w:rPr>
          <w:rFonts w:ascii="Times New Roman" w:hAnsi="Times New Roman"/>
          <w:b/>
          <w:bCs/>
          <w:sz w:val="22"/>
          <w:szCs w:val="22"/>
        </w:rPr>
      </w:pPr>
      <w:r w:rsidRPr="00882005">
        <w:rPr>
          <w:rFonts w:ascii="Times New Roman" w:hAnsi="Times New Roman"/>
          <w:b/>
          <w:bCs/>
          <w:sz w:val="22"/>
          <w:szCs w:val="22"/>
        </w:rPr>
        <w:t>Main implementing agency/agencies:</w:t>
      </w:r>
    </w:p>
    <w:p w14:paraId="530C17FF" w14:textId="461C00F8" w:rsidR="00B140EF" w:rsidRPr="00882005" w:rsidRDefault="00CC0B2A" w:rsidP="00A55301">
      <w:pPr>
        <w:pStyle w:val="NoSpacing"/>
        <w:ind w:left="720"/>
        <w:jc w:val="both"/>
        <w:rPr>
          <w:rFonts w:ascii="Times New Roman" w:hAnsi="Times New Roman"/>
          <w:b/>
          <w:bCs/>
          <w:sz w:val="22"/>
          <w:szCs w:val="22"/>
        </w:rPr>
      </w:pPr>
      <w:r w:rsidRPr="00882005">
        <w:rPr>
          <w:rFonts w:ascii="Times New Roman" w:hAnsi="Times New Roman"/>
          <w:sz w:val="22"/>
          <w:szCs w:val="22"/>
        </w:rPr>
        <w:t>National Social Investment Fund of Tajikistan</w:t>
      </w:r>
    </w:p>
    <w:p w14:paraId="2A0A30CD" w14:textId="3C925D15" w:rsidR="00B140EF" w:rsidRPr="00882005" w:rsidRDefault="00B140EF" w:rsidP="00A55301">
      <w:pPr>
        <w:pStyle w:val="NoSpacing"/>
        <w:ind w:left="720"/>
        <w:jc w:val="both"/>
        <w:rPr>
          <w:rFonts w:ascii="Times New Roman" w:hAnsi="Times New Roman"/>
          <w:sz w:val="22"/>
          <w:szCs w:val="22"/>
        </w:rPr>
      </w:pPr>
    </w:p>
    <w:p w14:paraId="4A991C1D" w14:textId="7576E7D8" w:rsidR="00B140EF" w:rsidRPr="00882005" w:rsidRDefault="00B140EF" w:rsidP="00A55301">
      <w:pPr>
        <w:pStyle w:val="NoSpacing"/>
        <w:numPr>
          <w:ilvl w:val="0"/>
          <w:numId w:val="2"/>
        </w:numPr>
        <w:jc w:val="both"/>
        <w:rPr>
          <w:rFonts w:ascii="Times New Roman" w:hAnsi="Times New Roman"/>
          <w:b/>
          <w:bCs/>
          <w:sz w:val="22"/>
          <w:szCs w:val="22"/>
        </w:rPr>
      </w:pPr>
      <w:r w:rsidRPr="00882005">
        <w:rPr>
          <w:rFonts w:ascii="Times New Roman" w:hAnsi="Times New Roman"/>
          <w:b/>
          <w:bCs/>
          <w:sz w:val="22"/>
          <w:szCs w:val="22"/>
        </w:rPr>
        <w:t>Other key features:</w:t>
      </w:r>
    </w:p>
    <w:p w14:paraId="22434356" w14:textId="7FFB8B19" w:rsidR="007F27E5" w:rsidRPr="00882005" w:rsidRDefault="00882005" w:rsidP="00A55301">
      <w:pPr>
        <w:pStyle w:val="NoSpacing"/>
        <w:ind w:firstLine="567"/>
        <w:jc w:val="both"/>
        <w:rPr>
          <w:rFonts w:ascii="Times New Roman" w:hAnsi="Times New Roman"/>
          <w:sz w:val="22"/>
          <w:szCs w:val="22"/>
        </w:rPr>
      </w:pPr>
      <w:r>
        <w:rPr>
          <w:rFonts w:ascii="Times New Roman" w:hAnsi="Times New Roman"/>
          <w:sz w:val="22"/>
          <w:szCs w:val="22"/>
        </w:rPr>
        <w:t xml:space="preserve">   </w:t>
      </w:r>
      <w:r w:rsidR="007F27E5" w:rsidRPr="00882005">
        <w:rPr>
          <w:rFonts w:ascii="Times New Roman" w:hAnsi="Times New Roman"/>
          <w:sz w:val="22"/>
          <w:szCs w:val="22"/>
        </w:rPr>
        <w:t xml:space="preserve">SERSP </w:t>
      </w:r>
      <w:r w:rsidR="00C31D4F" w:rsidRPr="00882005">
        <w:rPr>
          <w:rFonts w:ascii="Times New Roman" w:hAnsi="Times New Roman"/>
          <w:sz w:val="22"/>
          <w:szCs w:val="22"/>
        </w:rPr>
        <w:t xml:space="preserve">focuses on vulnerable districts bordering Afghanistan </w:t>
      </w:r>
    </w:p>
    <w:p w14:paraId="04370DF5" w14:textId="77777777" w:rsidR="00B140EF" w:rsidRPr="00882005" w:rsidRDefault="00B140EF" w:rsidP="00A55301">
      <w:pPr>
        <w:pStyle w:val="NoSpacing"/>
        <w:jc w:val="both"/>
        <w:rPr>
          <w:rFonts w:ascii="Times New Roman" w:hAnsi="Times New Roman"/>
          <w:b/>
          <w:bCs/>
          <w:sz w:val="22"/>
          <w:szCs w:val="22"/>
        </w:rPr>
      </w:pPr>
    </w:p>
    <w:sectPr w:rsidR="00B140EF" w:rsidRPr="00882005" w:rsidSect="0088200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B82F" w14:textId="77777777" w:rsidR="00E33776" w:rsidRDefault="00E33776" w:rsidP="00B140EF">
      <w:r>
        <w:separator/>
      </w:r>
    </w:p>
  </w:endnote>
  <w:endnote w:type="continuationSeparator" w:id="0">
    <w:p w14:paraId="3A53C70D" w14:textId="77777777" w:rsidR="00E33776" w:rsidRDefault="00E33776" w:rsidP="00B1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393B" w14:textId="77777777" w:rsidR="00E33776" w:rsidRDefault="00E33776" w:rsidP="00B140EF">
      <w:r>
        <w:separator/>
      </w:r>
    </w:p>
  </w:footnote>
  <w:footnote w:type="continuationSeparator" w:id="0">
    <w:p w14:paraId="75D09D6A" w14:textId="77777777" w:rsidR="00E33776" w:rsidRDefault="00E33776" w:rsidP="00B14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EBE"/>
    <w:multiLevelType w:val="hybridMultilevel"/>
    <w:tmpl w:val="8AD23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431DE"/>
    <w:multiLevelType w:val="hybridMultilevel"/>
    <w:tmpl w:val="A9E2D5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3B50577"/>
    <w:multiLevelType w:val="hybridMultilevel"/>
    <w:tmpl w:val="586E0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11018"/>
    <w:multiLevelType w:val="hybridMultilevel"/>
    <w:tmpl w:val="3E92C96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4D882571"/>
    <w:multiLevelType w:val="hybridMultilevel"/>
    <w:tmpl w:val="18108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3561A7"/>
    <w:multiLevelType w:val="multilevel"/>
    <w:tmpl w:val="3558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53DFB"/>
    <w:multiLevelType w:val="multilevel"/>
    <w:tmpl w:val="F704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D6048A"/>
    <w:multiLevelType w:val="hybridMultilevel"/>
    <w:tmpl w:val="92B006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EF"/>
    <w:rsid w:val="00127305"/>
    <w:rsid w:val="001E67CC"/>
    <w:rsid w:val="00442268"/>
    <w:rsid w:val="004A1B06"/>
    <w:rsid w:val="00574937"/>
    <w:rsid w:val="005C6933"/>
    <w:rsid w:val="006C22B1"/>
    <w:rsid w:val="00735961"/>
    <w:rsid w:val="007B39CF"/>
    <w:rsid w:val="007F1564"/>
    <w:rsid w:val="007F27E5"/>
    <w:rsid w:val="0080099C"/>
    <w:rsid w:val="00882005"/>
    <w:rsid w:val="00A1242E"/>
    <w:rsid w:val="00A1264E"/>
    <w:rsid w:val="00A55301"/>
    <w:rsid w:val="00AC2846"/>
    <w:rsid w:val="00B140EF"/>
    <w:rsid w:val="00B17BD8"/>
    <w:rsid w:val="00BD47F3"/>
    <w:rsid w:val="00C1274E"/>
    <w:rsid w:val="00C26C86"/>
    <w:rsid w:val="00C31D4F"/>
    <w:rsid w:val="00CC0B2A"/>
    <w:rsid w:val="00D972B2"/>
    <w:rsid w:val="00E178F0"/>
    <w:rsid w:val="00E33776"/>
    <w:rsid w:val="00E85734"/>
    <w:rsid w:val="00EC24E6"/>
    <w:rsid w:val="00EE2FA3"/>
    <w:rsid w:val="00FE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3DFF4"/>
  <w15:chartTrackingRefBased/>
  <w15:docId w15:val="{4BD3F3F7-2C30-4F72-8284-C8C7B9FE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40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C1274E"/>
    <w:pPr>
      <w:widowControl/>
      <w:autoSpaceDE/>
      <w:autoSpaceDN/>
      <w:adjustRightInd/>
      <w:spacing w:before="100" w:beforeAutospacing="1" w:after="100" w:afterAutospacing="1"/>
      <w:outlineLvl w:val="3"/>
    </w:pPr>
    <w:rPr>
      <w:b/>
      <w:bCs/>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0EF"/>
    <w:pPr>
      <w:spacing w:after="0" w:line="240" w:lineRule="auto"/>
    </w:pPr>
    <w:rPr>
      <w:rFonts w:ascii="Cambria" w:eastAsia="MS Mincho" w:hAnsi="Cambria" w:cs="Times New Roman"/>
      <w:sz w:val="24"/>
      <w:szCs w:val="24"/>
    </w:rPr>
  </w:style>
  <w:style w:type="paragraph" w:styleId="NormalWeb">
    <w:name w:val="Normal (Web)"/>
    <w:basedOn w:val="Normal"/>
    <w:uiPriority w:val="99"/>
    <w:semiHidden/>
    <w:unhideWhenUsed/>
    <w:rsid w:val="00A1264E"/>
    <w:pPr>
      <w:widowControl/>
      <w:autoSpaceDE/>
      <w:autoSpaceDN/>
      <w:adjustRightInd/>
      <w:spacing w:before="100" w:beforeAutospacing="1" w:after="100" w:afterAutospacing="1"/>
    </w:pPr>
    <w:rPr>
      <w:lang w:val="ru-RU" w:eastAsia="ru-RU"/>
    </w:rPr>
  </w:style>
  <w:style w:type="paragraph" w:styleId="ListParagraph">
    <w:name w:val="List Paragraph"/>
    <w:basedOn w:val="Normal"/>
    <w:uiPriority w:val="34"/>
    <w:qFormat/>
    <w:rsid w:val="00E85734"/>
    <w:pPr>
      <w:ind w:left="720"/>
      <w:contextualSpacing/>
    </w:pPr>
  </w:style>
  <w:style w:type="paragraph" w:styleId="Header">
    <w:name w:val="header"/>
    <w:basedOn w:val="Normal"/>
    <w:link w:val="HeaderChar"/>
    <w:uiPriority w:val="99"/>
    <w:unhideWhenUsed/>
    <w:rsid w:val="00574937"/>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4937"/>
  </w:style>
  <w:style w:type="paragraph" w:customStyle="1" w:styleId="Ha1">
    <w:name w:val="Ha1"/>
    <w:basedOn w:val="Normal"/>
    <w:next w:val="ListParagraph"/>
    <w:link w:val="a"/>
    <w:uiPriority w:val="34"/>
    <w:qFormat/>
    <w:rsid w:val="00574937"/>
    <w:pPr>
      <w:widowControl/>
      <w:autoSpaceDE/>
      <w:autoSpaceDN/>
      <w:adjustRightInd/>
      <w:spacing w:after="160" w:line="259" w:lineRule="auto"/>
      <w:ind w:left="720"/>
      <w:contextualSpacing/>
    </w:pPr>
    <w:rPr>
      <w:rFonts w:ascii="Calibri" w:hAnsi="Calibri"/>
      <w:sz w:val="20"/>
      <w:szCs w:val="20"/>
    </w:rPr>
  </w:style>
  <w:style w:type="character" w:customStyle="1" w:styleId="a">
    <w:name w:val="Абзац списка Знак"/>
    <w:aliases w:val="ADB paragraph numbering Знак,List Paragraph (numbered (a)) Знак,List_Paragraph Знак,Multilevel para_II Знак,List Paragraph1 Знак,Akapit z listą BS Знак,List Paragraph 1 Знак,Bullet1 Знак,Main numbered paragraph Знак,Абзац вправо-1 Знак"/>
    <w:link w:val="Ha1"/>
    <w:uiPriority w:val="34"/>
    <w:qFormat/>
    <w:locked/>
    <w:rsid w:val="00574937"/>
    <w:rPr>
      <w:rFonts w:ascii="Calibri" w:eastAsia="Times New Roman" w:hAnsi="Calibri" w:cs="Times New Roman"/>
      <w:sz w:val="20"/>
      <w:szCs w:val="20"/>
    </w:rPr>
  </w:style>
  <w:style w:type="character" w:customStyle="1" w:styleId="Heading4Char">
    <w:name w:val="Heading 4 Char"/>
    <w:basedOn w:val="DefaultParagraphFont"/>
    <w:link w:val="Heading4"/>
    <w:uiPriority w:val="9"/>
    <w:rsid w:val="00C1274E"/>
    <w:rPr>
      <w:rFonts w:ascii="Times New Roman" w:eastAsia="Times New Roman" w:hAnsi="Times New Roman" w:cs="Times New Roman"/>
      <w:b/>
      <w:bCs/>
      <w:sz w:val="24"/>
      <w:szCs w:val="24"/>
      <w:lang w:val="ru-RU" w:eastAsia="ru-RU"/>
    </w:rPr>
  </w:style>
  <w:style w:type="character" w:customStyle="1" w:styleId="rynqvb">
    <w:name w:val="rynqvb"/>
    <w:basedOn w:val="DefaultParagraphFont"/>
    <w:rsid w:val="007F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6060">
      <w:bodyDiv w:val="1"/>
      <w:marLeft w:val="0"/>
      <w:marRight w:val="0"/>
      <w:marTop w:val="0"/>
      <w:marBottom w:val="0"/>
      <w:divBdr>
        <w:top w:val="none" w:sz="0" w:space="0" w:color="auto"/>
        <w:left w:val="none" w:sz="0" w:space="0" w:color="auto"/>
        <w:bottom w:val="none" w:sz="0" w:space="0" w:color="auto"/>
        <w:right w:val="none" w:sz="0" w:space="0" w:color="auto"/>
      </w:divBdr>
    </w:div>
    <w:div w:id="431365195">
      <w:bodyDiv w:val="1"/>
      <w:marLeft w:val="0"/>
      <w:marRight w:val="0"/>
      <w:marTop w:val="0"/>
      <w:marBottom w:val="0"/>
      <w:divBdr>
        <w:top w:val="none" w:sz="0" w:space="0" w:color="auto"/>
        <w:left w:val="none" w:sz="0" w:space="0" w:color="auto"/>
        <w:bottom w:val="none" w:sz="0" w:space="0" w:color="auto"/>
        <w:right w:val="none" w:sz="0" w:space="0" w:color="auto"/>
      </w:divBdr>
    </w:div>
    <w:div w:id="906721810">
      <w:bodyDiv w:val="1"/>
      <w:marLeft w:val="0"/>
      <w:marRight w:val="0"/>
      <w:marTop w:val="0"/>
      <w:marBottom w:val="0"/>
      <w:divBdr>
        <w:top w:val="none" w:sz="0" w:space="0" w:color="auto"/>
        <w:left w:val="none" w:sz="0" w:space="0" w:color="auto"/>
        <w:bottom w:val="none" w:sz="0" w:space="0" w:color="auto"/>
        <w:right w:val="none" w:sz="0" w:space="0" w:color="auto"/>
      </w:divBdr>
    </w:div>
    <w:div w:id="13359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Bradley</dc:creator>
  <cp:keywords/>
  <dc:description/>
  <cp:lastModifiedBy>Damira Temirbaeva</cp:lastModifiedBy>
  <cp:revision>3</cp:revision>
  <dcterms:created xsi:type="dcterms:W3CDTF">2022-11-29T16:30:00Z</dcterms:created>
  <dcterms:modified xsi:type="dcterms:W3CDTF">2022-11-29T16:30:00Z</dcterms:modified>
</cp:coreProperties>
</file>