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D8989" w14:textId="77777777" w:rsidR="00202CF2" w:rsidRPr="00202CF2" w:rsidRDefault="00202CF2" w:rsidP="00202CF2">
      <w:pPr>
        <w:jc w:val="center"/>
        <w:rPr>
          <w:rFonts w:ascii="Times New Roman" w:hAnsi="Times New Roman" w:cs="Times New Roman"/>
        </w:rPr>
      </w:pPr>
      <w:r w:rsidRPr="00202CF2">
        <w:rPr>
          <w:rFonts w:ascii="Times New Roman" w:hAnsi="Times New Roman" w:cs="Times New Roman"/>
          <w:noProof/>
        </w:rPr>
        <w:drawing>
          <wp:inline distT="0" distB="0" distL="0" distR="0" wp14:anchorId="497FF418" wp14:editId="4E02C2BE">
            <wp:extent cx="4062592" cy="1545608"/>
            <wp:effectExtent l="0" t="0" r="0" b="0"/>
            <wp:docPr id="1" name="Picture 1" descr="A picture containing flower,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for 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3772" cy="1561275"/>
                    </a:xfrm>
                    <a:prstGeom prst="rect">
                      <a:avLst/>
                    </a:prstGeom>
                  </pic:spPr>
                </pic:pic>
              </a:graphicData>
            </a:graphic>
          </wp:inline>
        </w:drawing>
      </w:r>
    </w:p>
    <w:p w14:paraId="5222391D" w14:textId="20D77306" w:rsidR="00202CF2" w:rsidRPr="00202CF2" w:rsidRDefault="00202CF2" w:rsidP="00202CF2">
      <w:pPr>
        <w:jc w:val="center"/>
        <w:rPr>
          <w:rFonts w:ascii="Times New Roman" w:hAnsi="Times New Roman" w:cs="Times New Roman"/>
          <w:color w:val="5B9BD5" w:themeColor="accent5"/>
          <w:sz w:val="26"/>
          <w:szCs w:val="26"/>
        </w:rPr>
      </w:pPr>
      <w:r w:rsidRPr="00202CF2">
        <w:rPr>
          <w:rFonts w:ascii="Times New Roman" w:hAnsi="Times New Roman" w:cs="Times New Roman"/>
          <w:color w:val="5B9BD5" w:themeColor="accent5"/>
          <w:sz w:val="26"/>
          <w:szCs w:val="26"/>
        </w:rPr>
        <w:t>LED Session #</w:t>
      </w:r>
      <w:r w:rsidR="007B3209">
        <w:rPr>
          <w:rFonts w:ascii="Times New Roman" w:hAnsi="Times New Roman" w:cs="Times New Roman"/>
          <w:color w:val="5B9BD5" w:themeColor="accent5"/>
          <w:sz w:val="26"/>
          <w:szCs w:val="26"/>
        </w:rPr>
        <w:t>4</w:t>
      </w:r>
      <w:r w:rsidRPr="00202CF2">
        <w:rPr>
          <w:rFonts w:ascii="Times New Roman" w:hAnsi="Times New Roman" w:cs="Times New Roman"/>
          <w:color w:val="5B9BD5" w:themeColor="accent5"/>
          <w:sz w:val="26"/>
          <w:szCs w:val="26"/>
        </w:rPr>
        <w:t xml:space="preserve">: </w:t>
      </w:r>
      <w:r w:rsidR="007B3209">
        <w:rPr>
          <w:rFonts w:ascii="Times New Roman" w:hAnsi="Times New Roman" w:cs="Times New Roman"/>
          <w:color w:val="5B9BD5" w:themeColor="accent5"/>
          <w:sz w:val="26"/>
          <w:szCs w:val="26"/>
        </w:rPr>
        <w:t>The Power of Savings Groups: An Underutilized Platform for Local Economic Development in Africa</w:t>
      </w:r>
    </w:p>
    <w:p w14:paraId="11230446" w14:textId="65EA76BA" w:rsidR="00F0220D" w:rsidRPr="00A63ADB" w:rsidRDefault="00202CF2" w:rsidP="00A63ADB">
      <w:pPr>
        <w:jc w:val="center"/>
        <w:rPr>
          <w:rFonts w:ascii="Times New Roman" w:hAnsi="Times New Roman" w:cs="Times New Roman"/>
          <w:color w:val="5B9BD5" w:themeColor="accent5"/>
          <w:sz w:val="26"/>
          <w:szCs w:val="26"/>
        </w:rPr>
      </w:pPr>
      <w:r w:rsidRPr="00202CF2">
        <w:rPr>
          <w:rFonts w:ascii="Times New Roman" w:hAnsi="Times New Roman" w:cs="Times New Roman"/>
          <w:color w:val="5B9BD5" w:themeColor="accent5"/>
          <w:sz w:val="26"/>
          <w:szCs w:val="26"/>
        </w:rPr>
        <w:t>Key Takeaways</w:t>
      </w:r>
    </w:p>
    <w:p w14:paraId="56136187" w14:textId="098E6AAC" w:rsidR="00F0220D" w:rsidRDefault="00F0220D">
      <w:pPr>
        <w:rPr>
          <w:rFonts w:ascii="Times New Roman" w:hAnsi="Times New Roman" w:cs="Times New Roman"/>
          <w:b/>
          <w:bCs/>
        </w:rPr>
      </w:pPr>
      <w:r w:rsidRPr="00202CF2">
        <w:rPr>
          <w:rFonts w:ascii="Times New Roman" w:hAnsi="Times New Roman" w:cs="Times New Roman"/>
          <w:b/>
          <w:bCs/>
        </w:rPr>
        <w:t>Opening Remarks:</w:t>
      </w:r>
    </w:p>
    <w:p w14:paraId="379F00E8" w14:textId="505CA716" w:rsidR="00DF2C05" w:rsidRPr="00DF2C05" w:rsidRDefault="00DF2C05">
      <w:pPr>
        <w:rPr>
          <w:rFonts w:ascii="Times New Roman" w:hAnsi="Times New Roman" w:cs="Times New Roman"/>
        </w:rPr>
      </w:pPr>
      <w:r>
        <w:rPr>
          <w:rFonts w:ascii="Times New Roman" w:hAnsi="Times New Roman" w:cs="Times New Roman"/>
          <w:b/>
          <w:bCs/>
        </w:rPr>
        <w:t xml:space="preserve">Sybil </w:t>
      </w:r>
      <w:proofErr w:type="spellStart"/>
      <w:r>
        <w:rPr>
          <w:rFonts w:ascii="Times New Roman" w:hAnsi="Times New Roman" w:cs="Times New Roman"/>
          <w:b/>
          <w:bCs/>
        </w:rPr>
        <w:t>Chidiac</w:t>
      </w:r>
      <w:proofErr w:type="spellEnd"/>
      <w:r>
        <w:rPr>
          <w:rFonts w:ascii="Times New Roman" w:hAnsi="Times New Roman" w:cs="Times New Roman"/>
        </w:rPr>
        <w:t>, Senior Program Officer, Gender Equality, The Gates Foundation: Welcome to the World Bank’s LED series! Savings groups</w:t>
      </w:r>
      <w:r w:rsidR="00154671">
        <w:rPr>
          <w:rFonts w:ascii="Times New Roman" w:hAnsi="Times New Roman" w:cs="Times New Roman"/>
        </w:rPr>
        <w:t xml:space="preserve"> (SGs)</w:t>
      </w:r>
      <w:r>
        <w:rPr>
          <w:rFonts w:ascii="Times New Roman" w:hAnsi="Times New Roman" w:cs="Times New Roman"/>
        </w:rPr>
        <w:t xml:space="preserve"> have transformed marginalized communities across Africa and can rebuild social networks, trust and local economies. Today we will hear from experts working in this field.</w:t>
      </w:r>
    </w:p>
    <w:p w14:paraId="0FBA2FF0" w14:textId="2AE53768" w:rsidR="006D6498" w:rsidRPr="006D6498" w:rsidRDefault="007B3209">
      <w:pPr>
        <w:rPr>
          <w:rFonts w:ascii="Times New Roman" w:hAnsi="Times New Roman" w:cs="Times New Roman"/>
        </w:rPr>
      </w:pPr>
      <w:r>
        <w:rPr>
          <w:rFonts w:ascii="Times New Roman" w:hAnsi="Times New Roman" w:cs="Times New Roman"/>
          <w:b/>
          <w:bCs/>
        </w:rPr>
        <w:t>Helene Carlsson Rex</w:t>
      </w:r>
      <w:r w:rsidR="00202CF2" w:rsidRPr="00202CF2">
        <w:rPr>
          <w:rFonts w:ascii="Times New Roman" w:hAnsi="Times New Roman" w:cs="Times New Roman"/>
        </w:rPr>
        <w:t>,</w:t>
      </w:r>
      <w:r w:rsidR="00F0220D" w:rsidRPr="00202CF2">
        <w:rPr>
          <w:rFonts w:ascii="Times New Roman" w:hAnsi="Times New Roman" w:cs="Times New Roman"/>
        </w:rPr>
        <w:t xml:space="preserve"> </w:t>
      </w:r>
      <w:r>
        <w:rPr>
          <w:rFonts w:ascii="Times New Roman" w:hAnsi="Times New Roman" w:cs="Times New Roman"/>
        </w:rPr>
        <w:t>Practice Manager, Social Sustainability and Inclusion,</w:t>
      </w:r>
      <w:r w:rsidR="00202CF2" w:rsidRPr="00202CF2">
        <w:rPr>
          <w:rFonts w:ascii="Times New Roman" w:hAnsi="Times New Roman" w:cs="Times New Roman"/>
        </w:rPr>
        <w:t xml:space="preserve"> </w:t>
      </w:r>
      <w:r w:rsidR="00F0220D" w:rsidRPr="00202CF2">
        <w:rPr>
          <w:rFonts w:ascii="Times New Roman" w:hAnsi="Times New Roman" w:cs="Times New Roman"/>
        </w:rPr>
        <w:t>World Bank</w:t>
      </w:r>
      <w:r w:rsidR="00202CF2" w:rsidRPr="00202CF2">
        <w:rPr>
          <w:rFonts w:ascii="Times New Roman" w:hAnsi="Times New Roman" w:cs="Times New Roman"/>
        </w:rPr>
        <w:t>:</w:t>
      </w:r>
      <w:r w:rsidR="00DF2C05">
        <w:rPr>
          <w:rFonts w:ascii="Times New Roman" w:hAnsi="Times New Roman" w:cs="Times New Roman"/>
        </w:rPr>
        <w:t xml:space="preserve"> Welcome to the LED series. Today, we will explore the untapped potential o</w:t>
      </w:r>
      <w:bookmarkStart w:id="0" w:name="_GoBack"/>
      <w:bookmarkEnd w:id="0"/>
      <w:r w:rsidR="00DF2C05">
        <w:rPr>
          <w:rFonts w:ascii="Times New Roman" w:hAnsi="Times New Roman" w:cs="Times New Roman"/>
        </w:rPr>
        <w:t xml:space="preserve">f savings groups in Africa. There are </w:t>
      </w:r>
      <w:r w:rsidR="007239E0">
        <w:rPr>
          <w:rFonts w:ascii="Times New Roman" w:hAnsi="Times New Roman" w:cs="Times New Roman"/>
        </w:rPr>
        <w:t>20-</w:t>
      </w:r>
      <w:r w:rsidR="00DF2C05">
        <w:rPr>
          <w:rFonts w:ascii="Times New Roman" w:hAnsi="Times New Roman" w:cs="Times New Roman"/>
        </w:rPr>
        <w:t xml:space="preserve">30 million active members of </w:t>
      </w:r>
      <w:r w:rsidR="00154671">
        <w:rPr>
          <w:rFonts w:ascii="Times New Roman" w:hAnsi="Times New Roman" w:cs="Times New Roman"/>
        </w:rPr>
        <w:t>SGs</w:t>
      </w:r>
      <w:r w:rsidR="00DF2C05">
        <w:rPr>
          <w:rFonts w:ascii="Times New Roman" w:hAnsi="Times New Roman" w:cs="Times New Roman"/>
        </w:rPr>
        <w:t xml:space="preserve"> in Africa that are delivering results, even during the current crisis. Most group members are women, and they benefit from </w:t>
      </w:r>
      <w:r w:rsidR="007239E0">
        <w:rPr>
          <w:rFonts w:ascii="Times New Roman" w:hAnsi="Times New Roman" w:cs="Times New Roman"/>
        </w:rPr>
        <w:t>increased</w:t>
      </w:r>
      <w:r w:rsidR="00DF2C05">
        <w:rPr>
          <w:rFonts w:ascii="Times New Roman" w:hAnsi="Times New Roman" w:cs="Times New Roman"/>
        </w:rPr>
        <w:t xml:space="preserve"> food security, resilience and labor force participation. Today, we hope to learn how different organizations are working with </w:t>
      </w:r>
      <w:r w:rsidR="00154671">
        <w:rPr>
          <w:rFonts w:ascii="Times New Roman" w:hAnsi="Times New Roman" w:cs="Times New Roman"/>
        </w:rPr>
        <w:t>SGs</w:t>
      </w:r>
      <w:r w:rsidR="00DF2C05">
        <w:rPr>
          <w:rFonts w:ascii="Times New Roman" w:hAnsi="Times New Roman" w:cs="Times New Roman"/>
        </w:rPr>
        <w:t xml:space="preserve"> in Africa and how the World Bank can utilize such platforms to promote LED and inclusive recovery. </w:t>
      </w:r>
    </w:p>
    <w:p w14:paraId="0B29CCD3" w14:textId="547B4FB5" w:rsidR="007B3209" w:rsidRDefault="007B3209" w:rsidP="00F0220D">
      <w:pPr>
        <w:rPr>
          <w:rFonts w:ascii="Times New Roman" w:hAnsi="Times New Roman" w:cs="Times New Roman"/>
        </w:rPr>
      </w:pPr>
      <w:r>
        <w:rPr>
          <w:rFonts w:ascii="Times New Roman" w:hAnsi="Times New Roman" w:cs="Times New Roman"/>
          <w:b/>
          <w:bCs/>
        </w:rPr>
        <w:t xml:space="preserve">David Panetta, </w:t>
      </w:r>
      <w:r>
        <w:rPr>
          <w:rFonts w:ascii="Times New Roman" w:hAnsi="Times New Roman" w:cs="Times New Roman"/>
        </w:rPr>
        <w:t xml:space="preserve">Program Director, Savings Groups, The SEEP Network: </w:t>
      </w:r>
      <w:r w:rsidR="006D6498">
        <w:rPr>
          <w:rFonts w:ascii="Times New Roman" w:hAnsi="Times New Roman" w:cs="Times New Roman"/>
        </w:rPr>
        <w:t>Over the past 25 years, thousands of NGOs have supported 20</w:t>
      </w:r>
      <w:r w:rsidR="00154671">
        <w:rPr>
          <w:rFonts w:ascii="Times New Roman" w:hAnsi="Times New Roman" w:cs="Times New Roman"/>
        </w:rPr>
        <w:t xml:space="preserve"> </w:t>
      </w:r>
      <w:r w:rsidR="006D6498">
        <w:rPr>
          <w:rFonts w:ascii="Times New Roman" w:hAnsi="Times New Roman" w:cs="Times New Roman"/>
        </w:rPr>
        <w:t xml:space="preserve">million individuals in </w:t>
      </w:r>
      <w:r w:rsidR="00154671">
        <w:rPr>
          <w:rFonts w:ascii="Times New Roman" w:hAnsi="Times New Roman" w:cs="Times New Roman"/>
        </w:rPr>
        <w:t>SGs</w:t>
      </w:r>
      <w:r w:rsidR="006D6498">
        <w:rPr>
          <w:rFonts w:ascii="Times New Roman" w:hAnsi="Times New Roman" w:cs="Times New Roman"/>
        </w:rPr>
        <w:t xml:space="preserve"> across 75 countries. 85% of these are in Africa and 80% of members are women. Furthermore, </w:t>
      </w:r>
      <w:r w:rsidR="00154671">
        <w:rPr>
          <w:rFonts w:ascii="Times New Roman" w:hAnsi="Times New Roman" w:cs="Times New Roman"/>
        </w:rPr>
        <w:t>SGs</w:t>
      </w:r>
      <w:r w:rsidR="006D6498">
        <w:rPr>
          <w:rFonts w:ascii="Times New Roman" w:hAnsi="Times New Roman" w:cs="Times New Roman"/>
        </w:rPr>
        <w:t xml:space="preserve"> have shown a consistent positive impact on savings, access to credit, investment, food security, self-confidence and social support networks. However, work with </w:t>
      </w:r>
      <w:r w:rsidR="00154671">
        <w:rPr>
          <w:rFonts w:ascii="Times New Roman" w:hAnsi="Times New Roman" w:cs="Times New Roman"/>
        </w:rPr>
        <w:t>SGs</w:t>
      </w:r>
      <w:r w:rsidR="006D6498">
        <w:rPr>
          <w:rFonts w:ascii="Times New Roman" w:hAnsi="Times New Roman" w:cs="Times New Roman"/>
        </w:rPr>
        <w:t xml:space="preserve"> has been undertaken by many different organizations in a fragmented manner. Also, engagement with these groups tends to be very short-term. Groups could be better engaged deliberately as community development platform. Today’s speakers are doing just that. </w:t>
      </w:r>
    </w:p>
    <w:p w14:paraId="19ADC21A" w14:textId="75A61F7D" w:rsidR="00154671" w:rsidRDefault="00154671" w:rsidP="00F0220D">
      <w:pPr>
        <w:rPr>
          <w:rFonts w:ascii="Times New Roman" w:hAnsi="Times New Roman" w:cs="Times New Roman"/>
        </w:rPr>
      </w:pPr>
      <w:r>
        <w:rPr>
          <w:rFonts w:ascii="Times New Roman" w:hAnsi="Times New Roman" w:cs="Times New Roman"/>
        </w:rPr>
        <w:t>Our speakers include:</w:t>
      </w:r>
    </w:p>
    <w:p w14:paraId="363050D4" w14:textId="77777777" w:rsidR="006D6498" w:rsidRPr="007B3209" w:rsidRDefault="006D6498" w:rsidP="00154671">
      <w:pPr>
        <w:pStyle w:val="ListParagraph"/>
        <w:numPr>
          <w:ilvl w:val="0"/>
          <w:numId w:val="3"/>
        </w:numPr>
        <w:ind w:left="360" w:hanging="180"/>
        <w:rPr>
          <w:rFonts w:ascii="Times New Roman" w:hAnsi="Times New Roman" w:cs="Times New Roman"/>
        </w:rPr>
      </w:pPr>
      <w:r w:rsidRPr="007B3209">
        <w:rPr>
          <w:rFonts w:ascii="Times New Roman" w:hAnsi="Times New Roman" w:cs="Times New Roman"/>
          <w:b/>
          <w:bCs/>
        </w:rPr>
        <w:t>Aisha </w:t>
      </w:r>
      <w:proofErr w:type="spellStart"/>
      <w:r w:rsidRPr="007B3209">
        <w:rPr>
          <w:rFonts w:ascii="Times New Roman" w:hAnsi="Times New Roman" w:cs="Times New Roman"/>
          <w:b/>
          <w:bCs/>
        </w:rPr>
        <w:t>Rahamatali</w:t>
      </w:r>
      <w:proofErr w:type="spellEnd"/>
      <w:r w:rsidRPr="007B3209">
        <w:rPr>
          <w:rFonts w:ascii="Times New Roman" w:hAnsi="Times New Roman" w:cs="Times New Roman"/>
        </w:rPr>
        <w:t>, Senior Advisor, Economic Justice and Rights Action Coalition, CARE International​</w:t>
      </w:r>
    </w:p>
    <w:p w14:paraId="76999467" w14:textId="77777777" w:rsidR="006D6498" w:rsidRPr="007B3209" w:rsidRDefault="006D6498" w:rsidP="00154671">
      <w:pPr>
        <w:pStyle w:val="ListParagraph"/>
        <w:numPr>
          <w:ilvl w:val="0"/>
          <w:numId w:val="3"/>
        </w:numPr>
        <w:ind w:left="360" w:hanging="180"/>
        <w:rPr>
          <w:rFonts w:ascii="Times New Roman" w:hAnsi="Times New Roman" w:cs="Times New Roman"/>
        </w:rPr>
      </w:pPr>
      <w:r w:rsidRPr="007B3209">
        <w:rPr>
          <w:rFonts w:ascii="Times New Roman" w:hAnsi="Times New Roman" w:cs="Times New Roman"/>
          <w:b/>
          <w:bCs/>
        </w:rPr>
        <w:t>Japheth </w:t>
      </w:r>
      <w:proofErr w:type="spellStart"/>
      <w:r w:rsidRPr="007B3209">
        <w:rPr>
          <w:rFonts w:ascii="Times New Roman" w:hAnsi="Times New Roman" w:cs="Times New Roman"/>
          <w:b/>
          <w:bCs/>
        </w:rPr>
        <w:t>Muli</w:t>
      </w:r>
      <w:proofErr w:type="spellEnd"/>
      <w:r w:rsidRPr="007B3209">
        <w:rPr>
          <w:rFonts w:ascii="Times New Roman" w:hAnsi="Times New Roman" w:cs="Times New Roman"/>
        </w:rPr>
        <w:t>, Chief Operations Officer, East Africa, Hand in Hand International​</w:t>
      </w:r>
    </w:p>
    <w:p w14:paraId="7CDF26E1" w14:textId="77777777" w:rsidR="006D6498" w:rsidRPr="007B3209" w:rsidRDefault="006D6498" w:rsidP="00154671">
      <w:pPr>
        <w:pStyle w:val="ListParagraph"/>
        <w:numPr>
          <w:ilvl w:val="0"/>
          <w:numId w:val="3"/>
        </w:numPr>
        <w:ind w:left="360" w:hanging="180"/>
        <w:rPr>
          <w:rFonts w:ascii="Times New Roman" w:hAnsi="Times New Roman" w:cs="Times New Roman"/>
        </w:rPr>
      </w:pPr>
      <w:r w:rsidRPr="007B3209">
        <w:rPr>
          <w:rFonts w:ascii="Times New Roman" w:hAnsi="Times New Roman" w:cs="Times New Roman"/>
          <w:b/>
          <w:bCs/>
        </w:rPr>
        <w:t>Angeline </w:t>
      </w:r>
      <w:proofErr w:type="spellStart"/>
      <w:r w:rsidRPr="007B3209">
        <w:rPr>
          <w:rFonts w:ascii="Times New Roman" w:hAnsi="Times New Roman" w:cs="Times New Roman"/>
          <w:b/>
          <w:bCs/>
        </w:rPr>
        <w:t>Munzara</w:t>
      </w:r>
      <w:proofErr w:type="spellEnd"/>
      <w:r w:rsidRPr="007B3209">
        <w:rPr>
          <w:rFonts w:ascii="Times New Roman" w:hAnsi="Times New Roman" w:cs="Times New Roman"/>
        </w:rPr>
        <w:t>, Senior Advisor, External Engagement &amp; Savings Groups, World Vision International​</w:t>
      </w:r>
    </w:p>
    <w:p w14:paraId="17E3827F" w14:textId="77777777" w:rsidR="006D6498" w:rsidRPr="007B3209" w:rsidRDefault="006D6498" w:rsidP="00154671">
      <w:pPr>
        <w:pStyle w:val="ListParagraph"/>
        <w:numPr>
          <w:ilvl w:val="0"/>
          <w:numId w:val="3"/>
        </w:numPr>
        <w:ind w:left="360" w:hanging="180"/>
        <w:rPr>
          <w:rFonts w:ascii="Times New Roman" w:hAnsi="Times New Roman" w:cs="Times New Roman"/>
        </w:rPr>
      </w:pPr>
      <w:r w:rsidRPr="007B3209">
        <w:rPr>
          <w:rFonts w:ascii="Times New Roman" w:hAnsi="Times New Roman" w:cs="Times New Roman"/>
          <w:b/>
          <w:bCs/>
        </w:rPr>
        <w:t>Brian </w:t>
      </w:r>
      <w:proofErr w:type="spellStart"/>
      <w:r w:rsidRPr="007B3209">
        <w:rPr>
          <w:rFonts w:ascii="Times New Roman" w:hAnsi="Times New Roman" w:cs="Times New Roman"/>
          <w:b/>
          <w:bCs/>
        </w:rPr>
        <w:t>Ssebunya</w:t>
      </w:r>
      <w:proofErr w:type="spellEnd"/>
      <w:r w:rsidRPr="007B3209">
        <w:rPr>
          <w:rFonts w:ascii="Times New Roman" w:hAnsi="Times New Roman" w:cs="Times New Roman"/>
        </w:rPr>
        <w:t>, Senior Technical Advisor, Enterprise Development and Employment, International Rescue Committee​</w:t>
      </w:r>
    </w:p>
    <w:p w14:paraId="0E120640" w14:textId="2A4ED76F" w:rsidR="006D6498" w:rsidRDefault="006D6498" w:rsidP="00154671">
      <w:pPr>
        <w:pStyle w:val="ListParagraph"/>
        <w:numPr>
          <w:ilvl w:val="0"/>
          <w:numId w:val="3"/>
        </w:numPr>
        <w:ind w:left="360" w:hanging="180"/>
        <w:rPr>
          <w:rFonts w:ascii="Times New Roman" w:hAnsi="Times New Roman" w:cs="Times New Roman"/>
        </w:rPr>
      </w:pPr>
      <w:r w:rsidRPr="007B3209">
        <w:rPr>
          <w:rFonts w:ascii="Times New Roman" w:hAnsi="Times New Roman" w:cs="Times New Roman"/>
          <w:b/>
          <w:bCs/>
        </w:rPr>
        <w:t>Edwin </w:t>
      </w:r>
      <w:proofErr w:type="spellStart"/>
      <w:r w:rsidRPr="007B3209">
        <w:rPr>
          <w:rFonts w:ascii="Times New Roman" w:hAnsi="Times New Roman" w:cs="Times New Roman"/>
          <w:b/>
          <w:bCs/>
        </w:rPr>
        <w:t>Ocharo</w:t>
      </w:r>
      <w:proofErr w:type="spellEnd"/>
      <w:r w:rsidRPr="007B3209">
        <w:rPr>
          <w:rFonts w:ascii="Times New Roman" w:hAnsi="Times New Roman" w:cs="Times New Roman"/>
        </w:rPr>
        <w:t>, Senior Projects Officer, Kenya Post Office Savings Bank ​</w:t>
      </w:r>
    </w:p>
    <w:p w14:paraId="2DAB8F5F" w14:textId="77777777" w:rsidR="00154671" w:rsidRPr="00154671" w:rsidRDefault="00154671" w:rsidP="00154671">
      <w:pPr>
        <w:rPr>
          <w:rFonts w:ascii="Times New Roman" w:hAnsi="Times New Roman" w:cs="Times New Roman"/>
        </w:rPr>
      </w:pPr>
    </w:p>
    <w:p w14:paraId="1B28D69C" w14:textId="086DB840" w:rsidR="0032089D" w:rsidRDefault="0032089D" w:rsidP="00F0220D">
      <w:pPr>
        <w:rPr>
          <w:rFonts w:ascii="Times New Roman" w:hAnsi="Times New Roman" w:cs="Times New Roman"/>
          <w:b/>
          <w:bCs/>
        </w:rPr>
      </w:pPr>
      <w:r>
        <w:rPr>
          <w:rFonts w:ascii="Times New Roman" w:hAnsi="Times New Roman" w:cs="Times New Roman"/>
          <w:b/>
          <w:bCs/>
        </w:rPr>
        <w:lastRenderedPageBreak/>
        <w:t>Fireside Chat</w:t>
      </w:r>
    </w:p>
    <w:p w14:paraId="744220B3" w14:textId="0EACACAB" w:rsidR="006D6498" w:rsidRPr="006D6498" w:rsidRDefault="006D6498" w:rsidP="00F0220D">
      <w:pPr>
        <w:rPr>
          <w:rFonts w:ascii="Times New Roman" w:hAnsi="Times New Roman" w:cs="Times New Roman"/>
        </w:rPr>
      </w:pPr>
      <w:r>
        <w:rPr>
          <w:rFonts w:ascii="Times New Roman" w:hAnsi="Times New Roman" w:cs="Times New Roman"/>
          <w:b/>
          <w:bCs/>
        </w:rPr>
        <w:t xml:space="preserve">Sybil: </w:t>
      </w:r>
      <w:r>
        <w:rPr>
          <w:rFonts w:ascii="Times New Roman" w:hAnsi="Times New Roman" w:cs="Times New Roman"/>
        </w:rPr>
        <w:t xml:space="preserve">What is </w:t>
      </w:r>
      <w:r w:rsidR="00154671">
        <w:rPr>
          <w:rFonts w:ascii="Times New Roman" w:hAnsi="Times New Roman" w:cs="Times New Roman"/>
        </w:rPr>
        <w:t>CARE’s</w:t>
      </w:r>
      <w:r>
        <w:rPr>
          <w:rFonts w:ascii="Times New Roman" w:hAnsi="Times New Roman" w:cs="Times New Roman"/>
        </w:rPr>
        <w:t xml:space="preserve"> strategy with </w:t>
      </w:r>
      <w:r w:rsidR="00154671">
        <w:rPr>
          <w:rFonts w:ascii="Times New Roman" w:hAnsi="Times New Roman" w:cs="Times New Roman"/>
        </w:rPr>
        <w:t>SGs</w:t>
      </w:r>
      <w:r>
        <w:rPr>
          <w:rFonts w:ascii="Times New Roman" w:hAnsi="Times New Roman" w:cs="Times New Roman"/>
        </w:rPr>
        <w:t xml:space="preserve"> and what has your </w:t>
      </w:r>
      <w:r w:rsidR="00154671">
        <w:rPr>
          <w:rFonts w:ascii="Times New Roman" w:hAnsi="Times New Roman" w:cs="Times New Roman"/>
        </w:rPr>
        <w:t>work</w:t>
      </w:r>
      <w:r>
        <w:rPr>
          <w:rFonts w:ascii="Times New Roman" w:hAnsi="Times New Roman" w:cs="Times New Roman"/>
        </w:rPr>
        <w:t xml:space="preserve"> with </w:t>
      </w:r>
      <w:r w:rsidR="00154671">
        <w:rPr>
          <w:rFonts w:ascii="Times New Roman" w:hAnsi="Times New Roman" w:cs="Times New Roman"/>
        </w:rPr>
        <w:t xml:space="preserve">SGs </w:t>
      </w:r>
      <w:r>
        <w:rPr>
          <w:rFonts w:ascii="Times New Roman" w:hAnsi="Times New Roman" w:cs="Times New Roman"/>
        </w:rPr>
        <w:t xml:space="preserve">during </w:t>
      </w:r>
      <w:r w:rsidR="00154671">
        <w:rPr>
          <w:rFonts w:ascii="Times New Roman" w:hAnsi="Times New Roman" w:cs="Times New Roman"/>
        </w:rPr>
        <w:t xml:space="preserve">COVID </w:t>
      </w:r>
      <w:r>
        <w:rPr>
          <w:rFonts w:ascii="Times New Roman" w:hAnsi="Times New Roman" w:cs="Times New Roman"/>
        </w:rPr>
        <w:t>revealed</w:t>
      </w:r>
      <w:r w:rsidR="00154671">
        <w:rPr>
          <w:rFonts w:ascii="Times New Roman" w:hAnsi="Times New Roman" w:cs="Times New Roman"/>
        </w:rPr>
        <w:t>?</w:t>
      </w:r>
    </w:p>
    <w:p w14:paraId="167621E0" w14:textId="32350412" w:rsidR="006D6498" w:rsidRDefault="006D6498" w:rsidP="00F0220D">
      <w:pPr>
        <w:rPr>
          <w:rFonts w:ascii="Times New Roman" w:hAnsi="Times New Roman" w:cs="Times New Roman"/>
        </w:rPr>
      </w:pPr>
      <w:r>
        <w:rPr>
          <w:rFonts w:ascii="Times New Roman" w:hAnsi="Times New Roman" w:cs="Times New Roman"/>
          <w:b/>
          <w:bCs/>
        </w:rPr>
        <w:t xml:space="preserve">Aisha: </w:t>
      </w:r>
      <w:r w:rsidR="00154671">
        <w:rPr>
          <w:rFonts w:ascii="Times New Roman" w:hAnsi="Times New Roman" w:cs="Times New Roman"/>
        </w:rPr>
        <w:t>CARE</w:t>
      </w:r>
      <w:r>
        <w:rPr>
          <w:rFonts w:ascii="Times New Roman" w:hAnsi="Times New Roman" w:cs="Times New Roman"/>
        </w:rPr>
        <w:t xml:space="preserve"> has supported 10.2</w:t>
      </w:r>
      <w:r w:rsidR="00154671">
        <w:rPr>
          <w:rFonts w:ascii="Times New Roman" w:hAnsi="Times New Roman" w:cs="Times New Roman"/>
        </w:rPr>
        <w:t xml:space="preserve"> million people across</w:t>
      </w:r>
      <w:r>
        <w:rPr>
          <w:rFonts w:ascii="Times New Roman" w:hAnsi="Times New Roman" w:cs="Times New Roman"/>
        </w:rPr>
        <w:t xml:space="preserve"> 54 countries to form Village Savings and Loan Associations (VSLAs). </w:t>
      </w:r>
      <w:r w:rsidR="00154671">
        <w:rPr>
          <w:rFonts w:ascii="Times New Roman" w:hAnsi="Times New Roman" w:cs="Times New Roman"/>
        </w:rPr>
        <w:t>These support women’s economic, social and political empowerment while improving</w:t>
      </w:r>
      <w:r>
        <w:rPr>
          <w:rFonts w:ascii="Times New Roman" w:hAnsi="Times New Roman" w:cs="Times New Roman"/>
        </w:rPr>
        <w:t xml:space="preserve"> health</w:t>
      </w:r>
      <w:r w:rsidR="00154671">
        <w:rPr>
          <w:rFonts w:ascii="Times New Roman" w:hAnsi="Times New Roman" w:cs="Times New Roman"/>
        </w:rPr>
        <w:t xml:space="preserve"> and</w:t>
      </w:r>
      <w:r>
        <w:rPr>
          <w:rFonts w:ascii="Times New Roman" w:hAnsi="Times New Roman" w:cs="Times New Roman"/>
        </w:rPr>
        <w:t xml:space="preserve"> food security and </w:t>
      </w:r>
      <w:r w:rsidR="00154671">
        <w:rPr>
          <w:rFonts w:ascii="Times New Roman" w:hAnsi="Times New Roman" w:cs="Times New Roman"/>
        </w:rPr>
        <w:t>reducing</w:t>
      </w:r>
      <w:r>
        <w:rPr>
          <w:rFonts w:ascii="Times New Roman" w:hAnsi="Times New Roman" w:cs="Times New Roman"/>
        </w:rPr>
        <w:t xml:space="preserve"> GBV. Under COVID, </w:t>
      </w:r>
      <w:r w:rsidR="00154671">
        <w:rPr>
          <w:rFonts w:ascii="Times New Roman" w:hAnsi="Times New Roman" w:cs="Times New Roman"/>
        </w:rPr>
        <w:t>CARE</w:t>
      </w:r>
      <w:r>
        <w:rPr>
          <w:rFonts w:ascii="Times New Roman" w:hAnsi="Times New Roman" w:cs="Times New Roman"/>
        </w:rPr>
        <w:t xml:space="preserve"> </w:t>
      </w:r>
      <w:r w:rsidR="00154671">
        <w:rPr>
          <w:rFonts w:ascii="Times New Roman" w:hAnsi="Times New Roman" w:cs="Times New Roman"/>
        </w:rPr>
        <w:t>found that women are</w:t>
      </w:r>
      <w:r>
        <w:rPr>
          <w:rFonts w:ascii="Times New Roman" w:hAnsi="Times New Roman" w:cs="Times New Roman"/>
        </w:rPr>
        <w:t xml:space="preserve"> adapting by supporting businesses and the vulnerable. </w:t>
      </w:r>
      <w:r w:rsidR="00154671">
        <w:rPr>
          <w:rFonts w:ascii="Times New Roman" w:hAnsi="Times New Roman" w:cs="Times New Roman"/>
        </w:rPr>
        <w:t>CARE</w:t>
      </w:r>
      <w:r w:rsidR="00F43D4F">
        <w:rPr>
          <w:rFonts w:ascii="Times New Roman" w:hAnsi="Times New Roman" w:cs="Times New Roman"/>
        </w:rPr>
        <w:t xml:space="preserve"> has engaged with African governments for the public adoption of the VSLA model to expand financial inclusion and social protection. </w:t>
      </w:r>
    </w:p>
    <w:p w14:paraId="295270B2" w14:textId="36E9EF73" w:rsidR="00F43D4F" w:rsidRPr="006D6498" w:rsidRDefault="00F43D4F" w:rsidP="00F0220D">
      <w:pPr>
        <w:rPr>
          <w:rFonts w:ascii="Times New Roman" w:hAnsi="Times New Roman" w:cs="Times New Roman"/>
        </w:rPr>
      </w:pPr>
      <w:r w:rsidRPr="00F43D4F">
        <w:rPr>
          <w:rFonts w:ascii="Times New Roman" w:hAnsi="Times New Roman" w:cs="Times New Roman"/>
          <w:b/>
          <w:bCs/>
        </w:rPr>
        <w:t>Sybil</w:t>
      </w:r>
      <w:r>
        <w:rPr>
          <w:rFonts w:ascii="Times New Roman" w:hAnsi="Times New Roman" w:cs="Times New Roman"/>
        </w:rPr>
        <w:t>: How has Hand in Hand also helped members sustain their businesses during the pandemic?</w:t>
      </w:r>
    </w:p>
    <w:p w14:paraId="07D2CBE1" w14:textId="5B184D4E" w:rsidR="006D6498" w:rsidRDefault="006D6498" w:rsidP="00F0220D">
      <w:pPr>
        <w:rPr>
          <w:rFonts w:ascii="Times New Roman" w:hAnsi="Times New Roman" w:cs="Times New Roman"/>
        </w:rPr>
      </w:pPr>
      <w:r>
        <w:rPr>
          <w:rFonts w:ascii="Times New Roman" w:hAnsi="Times New Roman" w:cs="Times New Roman"/>
          <w:b/>
          <w:bCs/>
        </w:rPr>
        <w:t>Japheth</w:t>
      </w:r>
      <w:r w:rsidR="00F43D4F">
        <w:rPr>
          <w:rFonts w:ascii="Times New Roman" w:hAnsi="Times New Roman" w:cs="Times New Roman"/>
          <w:b/>
          <w:bCs/>
        </w:rPr>
        <w:t xml:space="preserve">: </w:t>
      </w:r>
      <w:r w:rsidR="00F43D4F">
        <w:rPr>
          <w:rFonts w:ascii="Times New Roman" w:hAnsi="Times New Roman" w:cs="Times New Roman"/>
        </w:rPr>
        <w:t xml:space="preserve">Hand in Hand follows a 4-pillar model: setting up </w:t>
      </w:r>
      <w:r w:rsidR="00154671">
        <w:rPr>
          <w:rFonts w:ascii="Times New Roman" w:hAnsi="Times New Roman" w:cs="Times New Roman"/>
        </w:rPr>
        <w:t>SGs</w:t>
      </w:r>
      <w:r w:rsidR="00F43D4F">
        <w:rPr>
          <w:rFonts w:ascii="Times New Roman" w:hAnsi="Times New Roman" w:cs="Times New Roman"/>
        </w:rPr>
        <w:t xml:space="preserve">, providing training, providing credit, and linking members to larger markets. Over the last 10 years in Kenya, more than 305,000 members have begun enterprises. All </w:t>
      </w:r>
      <w:r w:rsidR="00154671">
        <w:rPr>
          <w:rFonts w:ascii="Times New Roman" w:hAnsi="Times New Roman" w:cs="Times New Roman"/>
        </w:rPr>
        <w:t>SGs</w:t>
      </w:r>
      <w:r w:rsidR="00F43D4F">
        <w:rPr>
          <w:rFonts w:ascii="Times New Roman" w:hAnsi="Times New Roman" w:cs="Times New Roman"/>
        </w:rPr>
        <w:t xml:space="preserve"> still meet 9 months after training, 95% continue applying learned skills and 95% of members had savings to sustain them during the most challenging times of the pandemic. Hand in Hand provided soap and facemasks to members during its initial COVID response. Businesses were </w:t>
      </w:r>
      <w:r w:rsidR="00154671">
        <w:rPr>
          <w:rFonts w:ascii="Times New Roman" w:hAnsi="Times New Roman" w:cs="Times New Roman"/>
        </w:rPr>
        <w:t xml:space="preserve">also </w:t>
      </w:r>
      <w:r w:rsidR="00F43D4F">
        <w:rPr>
          <w:rFonts w:ascii="Times New Roman" w:hAnsi="Times New Roman" w:cs="Times New Roman"/>
        </w:rPr>
        <w:t>trained remotely on how to adapt to new restrictions</w:t>
      </w:r>
      <w:r w:rsidR="00154671">
        <w:rPr>
          <w:rFonts w:ascii="Times New Roman" w:hAnsi="Times New Roman" w:cs="Times New Roman"/>
        </w:rPr>
        <w:t xml:space="preserve">. </w:t>
      </w:r>
      <w:r w:rsidR="00F43D4F">
        <w:rPr>
          <w:rFonts w:ascii="Times New Roman" w:hAnsi="Times New Roman" w:cs="Times New Roman"/>
        </w:rPr>
        <w:t xml:space="preserve">Governments should provide coordination among NGOs in different thematic and geographic areas </w:t>
      </w:r>
      <w:r w:rsidR="00154671">
        <w:rPr>
          <w:rFonts w:ascii="Times New Roman" w:hAnsi="Times New Roman" w:cs="Times New Roman"/>
        </w:rPr>
        <w:t>and SGs</w:t>
      </w:r>
      <w:r w:rsidR="00F43D4F">
        <w:rPr>
          <w:rFonts w:ascii="Times New Roman" w:hAnsi="Times New Roman" w:cs="Times New Roman"/>
        </w:rPr>
        <w:t xml:space="preserve"> should have a greater stake in decision making. </w:t>
      </w:r>
    </w:p>
    <w:p w14:paraId="207ADD80" w14:textId="2D32A46E" w:rsidR="00F43D4F" w:rsidRPr="00F43D4F" w:rsidRDefault="00F43D4F" w:rsidP="00F0220D">
      <w:pPr>
        <w:rPr>
          <w:rFonts w:ascii="Times New Roman" w:hAnsi="Times New Roman" w:cs="Times New Roman"/>
        </w:rPr>
      </w:pPr>
      <w:r w:rsidRPr="00F43D4F">
        <w:rPr>
          <w:rFonts w:ascii="Times New Roman" w:hAnsi="Times New Roman" w:cs="Times New Roman"/>
          <w:b/>
          <w:bCs/>
        </w:rPr>
        <w:t>Sybil</w:t>
      </w:r>
      <w:r>
        <w:rPr>
          <w:rFonts w:ascii="Times New Roman" w:hAnsi="Times New Roman" w:cs="Times New Roman"/>
          <w:b/>
          <w:bCs/>
        </w:rPr>
        <w:t xml:space="preserve">: </w:t>
      </w:r>
      <w:r w:rsidR="00154671">
        <w:rPr>
          <w:rFonts w:ascii="Times New Roman" w:hAnsi="Times New Roman" w:cs="Times New Roman"/>
        </w:rPr>
        <w:t>SGs</w:t>
      </w:r>
      <w:r>
        <w:rPr>
          <w:rFonts w:ascii="Times New Roman" w:hAnsi="Times New Roman" w:cs="Times New Roman"/>
        </w:rPr>
        <w:t xml:space="preserve"> </w:t>
      </w:r>
      <w:r w:rsidR="00154671">
        <w:rPr>
          <w:rFonts w:ascii="Times New Roman" w:hAnsi="Times New Roman" w:cs="Times New Roman"/>
        </w:rPr>
        <w:t>can expand</w:t>
      </w:r>
      <w:r>
        <w:rPr>
          <w:rFonts w:ascii="Times New Roman" w:hAnsi="Times New Roman" w:cs="Times New Roman"/>
        </w:rPr>
        <w:t xml:space="preserve"> access</w:t>
      </w:r>
      <w:r w:rsidR="00154671">
        <w:rPr>
          <w:rFonts w:ascii="Times New Roman" w:hAnsi="Times New Roman" w:cs="Times New Roman"/>
        </w:rPr>
        <w:t xml:space="preserve"> to</w:t>
      </w:r>
      <w:r>
        <w:rPr>
          <w:rFonts w:ascii="Times New Roman" w:hAnsi="Times New Roman" w:cs="Times New Roman"/>
        </w:rPr>
        <w:t xml:space="preserve"> funds </w:t>
      </w:r>
      <w:r w:rsidR="00154671">
        <w:rPr>
          <w:rFonts w:ascii="Times New Roman" w:hAnsi="Times New Roman" w:cs="Times New Roman"/>
        </w:rPr>
        <w:t>via</w:t>
      </w:r>
      <w:r>
        <w:rPr>
          <w:rFonts w:ascii="Times New Roman" w:hAnsi="Times New Roman" w:cs="Times New Roman"/>
        </w:rPr>
        <w:t xml:space="preserve"> cash transfer</w:t>
      </w:r>
      <w:r w:rsidR="00154671">
        <w:rPr>
          <w:rFonts w:ascii="Times New Roman" w:hAnsi="Times New Roman" w:cs="Times New Roman"/>
        </w:rPr>
        <w:t>s.</w:t>
      </w:r>
      <w:r>
        <w:rPr>
          <w:rFonts w:ascii="Times New Roman" w:hAnsi="Times New Roman" w:cs="Times New Roman"/>
        </w:rPr>
        <w:t xml:space="preserve"> What is World Vision’s experience in this </w:t>
      </w:r>
      <w:r w:rsidR="00154671">
        <w:rPr>
          <w:rFonts w:ascii="Times New Roman" w:hAnsi="Times New Roman" w:cs="Times New Roman"/>
        </w:rPr>
        <w:t>area</w:t>
      </w:r>
      <w:r>
        <w:rPr>
          <w:rFonts w:ascii="Times New Roman" w:hAnsi="Times New Roman" w:cs="Times New Roman"/>
        </w:rPr>
        <w:t>?</w:t>
      </w:r>
    </w:p>
    <w:p w14:paraId="75FAE205" w14:textId="2483B778" w:rsidR="006D6498" w:rsidRPr="00F43D4F" w:rsidRDefault="006D6498" w:rsidP="00F0220D">
      <w:pPr>
        <w:rPr>
          <w:rFonts w:ascii="Times New Roman" w:hAnsi="Times New Roman" w:cs="Times New Roman"/>
        </w:rPr>
      </w:pPr>
      <w:r>
        <w:rPr>
          <w:rFonts w:ascii="Times New Roman" w:hAnsi="Times New Roman" w:cs="Times New Roman"/>
          <w:b/>
          <w:bCs/>
        </w:rPr>
        <w:t>Angeline</w:t>
      </w:r>
      <w:r w:rsidR="00F43D4F">
        <w:rPr>
          <w:rFonts w:ascii="Times New Roman" w:hAnsi="Times New Roman" w:cs="Times New Roman"/>
          <w:b/>
          <w:bCs/>
        </w:rPr>
        <w:t xml:space="preserve">: </w:t>
      </w:r>
      <w:r w:rsidR="00C528F5">
        <w:rPr>
          <w:rFonts w:ascii="Times New Roman" w:hAnsi="Times New Roman" w:cs="Times New Roman"/>
        </w:rPr>
        <w:t>SGs</w:t>
      </w:r>
      <w:r w:rsidR="00F43D4F">
        <w:rPr>
          <w:rFonts w:ascii="Times New Roman" w:hAnsi="Times New Roman" w:cs="Times New Roman"/>
        </w:rPr>
        <w:t xml:space="preserve"> can </w:t>
      </w:r>
      <w:r w:rsidR="00C528F5">
        <w:rPr>
          <w:rFonts w:ascii="Times New Roman" w:hAnsi="Times New Roman" w:cs="Times New Roman"/>
        </w:rPr>
        <w:t>support</w:t>
      </w:r>
      <w:r w:rsidR="00F43D4F">
        <w:rPr>
          <w:rFonts w:ascii="Times New Roman" w:hAnsi="Times New Roman" w:cs="Times New Roman"/>
        </w:rPr>
        <w:t xml:space="preserve"> farmer producer groups, </w:t>
      </w:r>
      <w:r w:rsidR="00C528F5">
        <w:rPr>
          <w:rFonts w:ascii="Times New Roman" w:hAnsi="Times New Roman" w:cs="Times New Roman"/>
        </w:rPr>
        <w:t>facilitate</w:t>
      </w:r>
      <w:r w:rsidR="00F43D4F">
        <w:rPr>
          <w:rFonts w:ascii="Times New Roman" w:hAnsi="Times New Roman" w:cs="Times New Roman"/>
        </w:rPr>
        <w:t xml:space="preserve"> cash transfers and access </w:t>
      </w:r>
      <w:r w:rsidR="00C528F5">
        <w:rPr>
          <w:rFonts w:ascii="Times New Roman" w:hAnsi="Times New Roman" w:cs="Times New Roman"/>
        </w:rPr>
        <w:t xml:space="preserve">to </w:t>
      </w:r>
      <w:r w:rsidR="00F43D4F">
        <w:rPr>
          <w:rFonts w:ascii="Times New Roman" w:hAnsi="Times New Roman" w:cs="Times New Roman"/>
        </w:rPr>
        <w:t xml:space="preserve">microfinance. World Vision has placed Women’s economic empowerment at the center of </w:t>
      </w:r>
      <w:r w:rsidR="00C528F5">
        <w:rPr>
          <w:rFonts w:ascii="Times New Roman" w:hAnsi="Times New Roman" w:cs="Times New Roman"/>
        </w:rPr>
        <w:t>its</w:t>
      </w:r>
      <w:r w:rsidR="00F43D4F">
        <w:rPr>
          <w:rFonts w:ascii="Times New Roman" w:hAnsi="Times New Roman" w:cs="Times New Roman"/>
        </w:rPr>
        <w:t xml:space="preserve"> approach </w:t>
      </w:r>
      <w:r w:rsidR="00C528F5">
        <w:rPr>
          <w:rFonts w:ascii="Times New Roman" w:hAnsi="Times New Roman" w:cs="Times New Roman"/>
        </w:rPr>
        <w:t>to SGs</w:t>
      </w:r>
      <w:r w:rsidR="00F43D4F">
        <w:rPr>
          <w:rFonts w:ascii="Times New Roman" w:hAnsi="Times New Roman" w:cs="Times New Roman"/>
        </w:rPr>
        <w:t xml:space="preserve">. Teenage pregnancy </w:t>
      </w:r>
      <w:r w:rsidR="00C528F5">
        <w:rPr>
          <w:rFonts w:ascii="Times New Roman" w:hAnsi="Times New Roman" w:cs="Times New Roman"/>
        </w:rPr>
        <w:t>has</w:t>
      </w:r>
      <w:r w:rsidR="00F43D4F">
        <w:rPr>
          <w:rFonts w:ascii="Times New Roman" w:hAnsi="Times New Roman" w:cs="Times New Roman"/>
        </w:rPr>
        <w:t xml:space="preserve"> reduced while </w:t>
      </w:r>
      <w:r w:rsidR="00C528F5">
        <w:rPr>
          <w:rFonts w:ascii="Times New Roman" w:hAnsi="Times New Roman" w:cs="Times New Roman"/>
        </w:rPr>
        <w:t>girl’s</w:t>
      </w:r>
      <w:r w:rsidR="00F43D4F">
        <w:rPr>
          <w:rFonts w:ascii="Times New Roman" w:hAnsi="Times New Roman" w:cs="Times New Roman"/>
        </w:rPr>
        <w:t xml:space="preserve"> education increased. A rapid assessment of </w:t>
      </w:r>
      <w:r w:rsidR="00C528F5">
        <w:rPr>
          <w:rFonts w:ascii="Times New Roman" w:hAnsi="Times New Roman" w:cs="Times New Roman"/>
        </w:rPr>
        <w:t>SGs</w:t>
      </w:r>
      <w:r w:rsidR="00F43D4F">
        <w:rPr>
          <w:rFonts w:ascii="Times New Roman" w:hAnsi="Times New Roman" w:cs="Times New Roman"/>
        </w:rPr>
        <w:t xml:space="preserve"> in Uganda showed that </w:t>
      </w:r>
      <w:r w:rsidR="0090397C">
        <w:rPr>
          <w:rFonts w:ascii="Times New Roman" w:hAnsi="Times New Roman" w:cs="Times New Roman"/>
        </w:rPr>
        <w:t xml:space="preserve">47% of groups lost income and 88% face increased food prices during the pandemic. However, </w:t>
      </w:r>
      <w:r w:rsidR="00C528F5">
        <w:rPr>
          <w:rFonts w:ascii="Times New Roman" w:hAnsi="Times New Roman" w:cs="Times New Roman"/>
        </w:rPr>
        <w:t>SGs</w:t>
      </w:r>
      <w:r w:rsidR="0090397C">
        <w:rPr>
          <w:rFonts w:ascii="Times New Roman" w:hAnsi="Times New Roman" w:cs="Times New Roman"/>
        </w:rPr>
        <w:t xml:space="preserve"> provide a safety net in the absence of government. Livelihoods of the most vulnerable can also be enhanced through </w:t>
      </w:r>
      <w:r w:rsidR="00C528F5">
        <w:rPr>
          <w:rFonts w:ascii="Times New Roman" w:hAnsi="Times New Roman" w:cs="Times New Roman"/>
        </w:rPr>
        <w:t>SGs</w:t>
      </w:r>
      <w:r w:rsidR="0090397C">
        <w:rPr>
          <w:rFonts w:ascii="Times New Roman" w:hAnsi="Times New Roman" w:cs="Times New Roman"/>
        </w:rPr>
        <w:t xml:space="preserve">, which merit being scaled within national poverty alleviation plans. </w:t>
      </w:r>
    </w:p>
    <w:p w14:paraId="14DF6D1F" w14:textId="18D6CFDD" w:rsidR="00F43D4F" w:rsidRPr="0090397C" w:rsidRDefault="00F43D4F" w:rsidP="00F0220D">
      <w:pPr>
        <w:rPr>
          <w:rFonts w:ascii="Times New Roman" w:hAnsi="Times New Roman" w:cs="Times New Roman"/>
        </w:rPr>
      </w:pPr>
      <w:r w:rsidRPr="00F43D4F">
        <w:rPr>
          <w:rFonts w:ascii="Times New Roman" w:hAnsi="Times New Roman" w:cs="Times New Roman"/>
          <w:b/>
          <w:bCs/>
        </w:rPr>
        <w:t>Sybil</w:t>
      </w:r>
      <w:r w:rsidR="0090397C">
        <w:rPr>
          <w:rFonts w:ascii="Times New Roman" w:hAnsi="Times New Roman" w:cs="Times New Roman"/>
          <w:b/>
          <w:bCs/>
        </w:rPr>
        <w:t xml:space="preserve">: </w:t>
      </w:r>
      <w:r w:rsidR="0090397C">
        <w:rPr>
          <w:rFonts w:ascii="Times New Roman" w:hAnsi="Times New Roman" w:cs="Times New Roman"/>
        </w:rPr>
        <w:t xml:space="preserve">How does IRC engage with </w:t>
      </w:r>
      <w:r w:rsidR="00C528F5">
        <w:rPr>
          <w:rFonts w:ascii="Times New Roman" w:hAnsi="Times New Roman" w:cs="Times New Roman"/>
        </w:rPr>
        <w:t>SG</w:t>
      </w:r>
      <w:r w:rsidR="0090397C">
        <w:rPr>
          <w:rFonts w:ascii="Times New Roman" w:hAnsi="Times New Roman" w:cs="Times New Roman"/>
        </w:rPr>
        <w:t>s in a humanitarian setting?</w:t>
      </w:r>
    </w:p>
    <w:p w14:paraId="640FBCED" w14:textId="50CC8444" w:rsidR="006D6498" w:rsidRPr="0090397C" w:rsidRDefault="006D6498" w:rsidP="00F0220D">
      <w:pPr>
        <w:rPr>
          <w:rFonts w:ascii="Times New Roman" w:hAnsi="Times New Roman" w:cs="Times New Roman"/>
        </w:rPr>
      </w:pPr>
      <w:r>
        <w:rPr>
          <w:rFonts w:ascii="Times New Roman" w:hAnsi="Times New Roman" w:cs="Times New Roman"/>
          <w:b/>
          <w:bCs/>
        </w:rPr>
        <w:t>Brian</w:t>
      </w:r>
      <w:r w:rsidR="0090397C">
        <w:rPr>
          <w:rFonts w:ascii="Times New Roman" w:hAnsi="Times New Roman" w:cs="Times New Roman"/>
          <w:b/>
          <w:bCs/>
        </w:rPr>
        <w:t xml:space="preserve">: </w:t>
      </w:r>
      <w:r w:rsidR="0090397C">
        <w:rPr>
          <w:rFonts w:ascii="Times New Roman" w:hAnsi="Times New Roman" w:cs="Times New Roman"/>
        </w:rPr>
        <w:t>IRC support</w:t>
      </w:r>
      <w:r w:rsidR="00C528F5">
        <w:rPr>
          <w:rFonts w:ascii="Times New Roman" w:hAnsi="Times New Roman" w:cs="Times New Roman"/>
        </w:rPr>
        <w:t>s</w:t>
      </w:r>
      <w:r w:rsidR="0090397C">
        <w:rPr>
          <w:rFonts w:ascii="Times New Roman" w:hAnsi="Times New Roman" w:cs="Times New Roman"/>
        </w:rPr>
        <w:t xml:space="preserve"> women in </w:t>
      </w:r>
      <w:r w:rsidR="00C528F5">
        <w:rPr>
          <w:rFonts w:ascii="Times New Roman" w:hAnsi="Times New Roman" w:cs="Times New Roman"/>
        </w:rPr>
        <w:t>SGs</w:t>
      </w:r>
      <w:r w:rsidR="0090397C">
        <w:rPr>
          <w:rFonts w:ascii="Times New Roman" w:hAnsi="Times New Roman" w:cs="Times New Roman"/>
        </w:rPr>
        <w:t xml:space="preserve"> </w:t>
      </w:r>
      <w:r w:rsidR="00C528F5">
        <w:rPr>
          <w:rFonts w:ascii="Times New Roman" w:hAnsi="Times New Roman" w:cs="Times New Roman"/>
        </w:rPr>
        <w:t>by</w:t>
      </w:r>
      <w:r w:rsidR="0090397C">
        <w:rPr>
          <w:rFonts w:ascii="Times New Roman" w:hAnsi="Times New Roman" w:cs="Times New Roman"/>
        </w:rPr>
        <w:t xml:space="preserve"> enhancing financial literacy, business skills and gender discussion. In FY19, IRC supported 41,700 members (78% female) who saved over $2.2</w:t>
      </w:r>
      <w:r w:rsidR="00C528F5">
        <w:rPr>
          <w:rFonts w:ascii="Times New Roman" w:hAnsi="Times New Roman" w:cs="Times New Roman"/>
        </w:rPr>
        <w:t>m</w:t>
      </w:r>
      <w:r w:rsidR="0090397C">
        <w:rPr>
          <w:rFonts w:ascii="Times New Roman" w:hAnsi="Times New Roman" w:cs="Times New Roman"/>
        </w:rPr>
        <w:t xml:space="preserve">. IRC’s cash-first strategy for emergency response </w:t>
      </w:r>
      <w:r w:rsidR="00C528F5">
        <w:rPr>
          <w:rFonts w:ascii="Times New Roman" w:hAnsi="Times New Roman" w:cs="Times New Roman"/>
        </w:rPr>
        <w:t>distributed</w:t>
      </w:r>
      <w:r w:rsidR="0090397C">
        <w:rPr>
          <w:rFonts w:ascii="Times New Roman" w:hAnsi="Times New Roman" w:cs="Times New Roman"/>
        </w:rPr>
        <w:t xml:space="preserve"> </w:t>
      </w:r>
      <w:r w:rsidR="00C528F5">
        <w:rPr>
          <w:rFonts w:ascii="Times New Roman" w:hAnsi="Times New Roman" w:cs="Times New Roman"/>
        </w:rPr>
        <w:t>$</w:t>
      </w:r>
      <w:r w:rsidR="0090397C">
        <w:rPr>
          <w:rFonts w:ascii="Times New Roman" w:hAnsi="Times New Roman" w:cs="Times New Roman"/>
        </w:rPr>
        <w:t>29.5M to 160,000 HHs</w:t>
      </w:r>
      <w:r w:rsidR="00C528F5">
        <w:rPr>
          <w:rFonts w:ascii="Times New Roman" w:hAnsi="Times New Roman" w:cs="Times New Roman"/>
        </w:rPr>
        <w:t xml:space="preserve"> in FY19</w:t>
      </w:r>
      <w:r w:rsidR="0090397C">
        <w:rPr>
          <w:rFonts w:ascii="Times New Roman" w:hAnsi="Times New Roman" w:cs="Times New Roman"/>
        </w:rPr>
        <w:t xml:space="preserve">. </w:t>
      </w:r>
      <w:r w:rsidR="00820D05">
        <w:rPr>
          <w:rFonts w:ascii="Times New Roman" w:hAnsi="Times New Roman" w:cs="Times New Roman"/>
        </w:rPr>
        <w:t>During COVID, SGs have been key to supporting public health, food security and public information dissemination. In Cote D’Ivoire, SGs have purchased PPE for members. In Sierra Leone, SGs began group farming and subsistence gardening. Other groups have shared information on health, and markets. It is clear that SGs increase resilience of members by providing funds during a crisis. SGs also help combat harmful social and gender norms</w:t>
      </w:r>
      <w:r w:rsidR="00C528F5">
        <w:rPr>
          <w:rFonts w:ascii="Times New Roman" w:hAnsi="Times New Roman" w:cs="Times New Roman"/>
        </w:rPr>
        <w:t xml:space="preserve"> and</w:t>
      </w:r>
      <w:r w:rsidR="00820D05">
        <w:rPr>
          <w:rFonts w:ascii="Times New Roman" w:hAnsi="Times New Roman" w:cs="Times New Roman"/>
        </w:rPr>
        <w:t xml:space="preserve"> provide community leadership and engagement during crisis.</w:t>
      </w:r>
    </w:p>
    <w:p w14:paraId="44364998" w14:textId="66B57CFB" w:rsidR="00F43D4F" w:rsidRPr="00820D05" w:rsidRDefault="00F43D4F" w:rsidP="00F0220D">
      <w:pPr>
        <w:rPr>
          <w:rFonts w:ascii="Times New Roman" w:hAnsi="Times New Roman" w:cs="Times New Roman"/>
        </w:rPr>
      </w:pPr>
      <w:r w:rsidRPr="00F43D4F">
        <w:rPr>
          <w:rFonts w:ascii="Times New Roman" w:hAnsi="Times New Roman" w:cs="Times New Roman"/>
          <w:b/>
          <w:bCs/>
        </w:rPr>
        <w:t>Sybil</w:t>
      </w:r>
      <w:r w:rsidR="00820D05">
        <w:rPr>
          <w:rFonts w:ascii="Times New Roman" w:hAnsi="Times New Roman" w:cs="Times New Roman"/>
          <w:b/>
          <w:bCs/>
        </w:rPr>
        <w:t xml:space="preserve">: </w:t>
      </w:r>
      <w:r w:rsidR="00820D05">
        <w:rPr>
          <w:rFonts w:ascii="Times New Roman" w:hAnsi="Times New Roman" w:cs="Times New Roman"/>
        </w:rPr>
        <w:t>Edwin, Kenya Post Bank</w:t>
      </w:r>
      <w:r w:rsidR="00C528F5">
        <w:rPr>
          <w:rFonts w:ascii="Times New Roman" w:hAnsi="Times New Roman" w:cs="Times New Roman"/>
        </w:rPr>
        <w:t xml:space="preserve"> (KPB)</w:t>
      </w:r>
      <w:r w:rsidR="00820D05">
        <w:rPr>
          <w:rFonts w:ascii="Times New Roman" w:hAnsi="Times New Roman" w:cs="Times New Roman"/>
        </w:rPr>
        <w:t xml:space="preserve"> has developed many products for </w:t>
      </w:r>
      <w:r w:rsidR="00C528F5">
        <w:rPr>
          <w:rFonts w:ascii="Times New Roman" w:hAnsi="Times New Roman" w:cs="Times New Roman"/>
        </w:rPr>
        <w:t>SGs</w:t>
      </w:r>
      <w:r w:rsidR="00820D05">
        <w:rPr>
          <w:rFonts w:ascii="Times New Roman" w:hAnsi="Times New Roman" w:cs="Times New Roman"/>
        </w:rPr>
        <w:t>. Private sector players such as yours are demonstrating the value of SGs. What is Kenya Post Bank’s vision?</w:t>
      </w:r>
    </w:p>
    <w:p w14:paraId="75B19F4F" w14:textId="429EFB2E" w:rsidR="006D6498" w:rsidRDefault="006D6498" w:rsidP="00F0220D">
      <w:pPr>
        <w:rPr>
          <w:rFonts w:ascii="Times New Roman" w:hAnsi="Times New Roman" w:cs="Times New Roman"/>
        </w:rPr>
      </w:pPr>
      <w:r>
        <w:rPr>
          <w:rFonts w:ascii="Times New Roman" w:hAnsi="Times New Roman" w:cs="Times New Roman"/>
          <w:b/>
          <w:bCs/>
        </w:rPr>
        <w:t>Edwin</w:t>
      </w:r>
      <w:r w:rsidR="00820D05">
        <w:rPr>
          <w:rFonts w:ascii="Times New Roman" w:hAnsi="Times New Roman" w:cs="Times New Roman"/>
          <w:b/>
          <w:bCs/>
        </w:rPr>
        <w:t>:</w:t>
      </w:r>
      <w:r w:rsidR="004C6E26">
        <w:rPr>
          <w:rFonts w:ascii="Times New Roman" w:hAnsi="Times New Roman" w:cs="Times New Roman"/>
        </w:rPr>
        <w:t xml:space="preserve"> KPB seeks to inculcate a savings culture and then provide the means to save. SGs offer considerable market potential since 11% of Kenyan citizens are excluded from formal financial services. KPB created a new business line through digital technology in 2016. Key results show that over 4 years, 59,202 new accounts have formed in previously unserved markets</w:t>
      </w:r>
      <w:r w:rsidR="00C528F5">
        <w:rPr>
          <w:rFonts w:ascii="Times New Roman" w:hAnsi="Times New Roman" w:cs="Times New Roman"/>
        </w:rPr>
        <w:t xml:space="preserve"> mobilizing</w:t>
      </w:r>
      <w:r w:rsidR="004C6E26">
        <w:rPr>
          <w:rFonts w:ascii="Times New Roman" w:hAnsi="Times New Roman" w:cs="Times New Roman"/>
        </w:rPr>
        <w:t xml:space="preserve"> $6.2m</w:t>
      </w:r>
      <w:r w:rsidR="00C528F5">
        <w:rPr>
          <w:rFonts w:ascii="Times New Roman" w:hAnsi="Times New Roman" w:cs="Times New Roman"/>
        </w:rPr>
        <w:t xml:space="preserve">. </w:t>
      </w:r>
      <w:r w:rsidR="004C6E26">
        <w:rPr>
          <w:rFonts w:ascii="Times New Roman" w:hAnsi="Times New Roman" w:cs="Times New Roman"/>
        </w:rPr>
        <w:t xml:space="preserve">Clients </w:t>
      </w:r>
      <w:r w:rsidR="00C528F5">
        <w:rPr>
          <w:rFonts w:ascii="Times New Roman" w:hAnsi="Times New Roman" w:cs="Times New Roman"/>
        </w:rPr>
        <w:t>invest</w:t>
      </w:r>
      <w:r w:rsidR="004C6E26">
        <w:rPr>
          <w:rFonts w:ascii="Times New Roman" w:hAnsi="Times New Roman" w:cs="Times New Roman"/>
        </w:rPr>
        <w:t xml:space="preserve"> in housing, livelihoods and agriculture. Savings have enabled access to improved healthcare, education and water management. Partnerships have been critical; with NGOs, local governments, MNOs and technology providers. Furthermore, clients are very sensitive to pricing; requiring small margins and high scale. Also, users are not highly literate, which requires </w:t>
      </w:r>
      <w:r w:rsidR="00C528F5">
        <w:rPr>
          <w:rFonts w:ascii="Times New Roman" w:hAnsi="Times New Roman" w:cs="Times New Roman"/>
        </w:rPr>
        <w:t>simple</w:t>
      </w:r>
      <w:r w:rsidR="004C6E26">
        <w:rPr>
          <w:rFonts w:ascii="Times New Roman" w:hAnsi="Times New Roman" w:cs="Times New Roman"/>
        </w:rPr>
        <w:t xml:space="preserve"> technology. </w:t>
      </w:r>
    </w:p>
    <w:p w14:paraId="412FE7CB" w14:textId="6E57ADC0" w:rsidR="004C6E26" w:rsidRDefault="004C6E26" w:rsidP="00F0220D">
      <w:pPr>
        <w:rPr>
          <w:rFonts w:ascii="Times New Roman" w:hAnsi="Times New Roman" w:cs="Times New Roman"/>
        </w:rPr>
      </w:pPr>
      <w:r>
        <w:rPr>
          <w:rFonts w:ascii="Times New Roman" w:hAnsi="Times New Roman" w:cs="Times New Roman"/>
          <w:b/>
          <w:bCs/>
        </w:rPr>
        <w:lastRenderedPageBreak/>
        <w:t xml:space="preserve">Sybil: </w:t>
      </w:r>
      <w:r>
        <w:rPr>
          <w:rFonts w:ascii="Times New Roman" w:hAnsi="Times New Roman" w:cs="Times New Roman"/>
        </w:rPr>
        <w:t xml:space="preserve">Our speakers have shared approaches to reducing gender gaps and enhancing LED. </w:t>
      </w:r>
      <w:r w:rsidR="00C528F5">
        <w:rPr>
          <w:rFonts w:ascii="Times New Roman" w:hAnsi="Times New Roman" w:cs="Times New Roman"/>
        </w:rPr>
        <w:t>Let’s</w:t>
      </w:r>
      <w:r>
        <w:rPr>
          <w:rFonts w:ascii="Times New Roman" w:hAnsi="Times New Roman" w:cs="Times New Roman"/>
        </w:rPr>
        <w:t xml:space="preserve"> hear more about partnerships that enable replication of work and integration into national agendas. Angeline, how has World Vision partnered with the public sector?</w:t>
      </w:r>
    </w:p>
    <w:p w14:paraId="25E09121" w14:textId="278875AE" w:rsidR="007836C0" w:rsidRDefault="004C6E26" w:rsidP="00F0220D">
      <w:pPr>
        <w:rPr>
          <w:rFonts w:ascii="Times New Roman" w:hAnsi="Times New Roman" w:cs="Times New Roman"/>
        </w:rPr>
      </w:pPr>
      <w:r w:rsidRPr="004C6E26">
        <w:rPr>
          <w:rFonts w:ascii="Times New Roman" w:hAnsi="Times New Roman" w:cs="Times New Roman"/>
          <w:b/>
          <w:bCs/>
        </w:rPr>
        <w:t>Angeline</w:t>
      </w:r>
      <w:r>
        <w:rPr>
          <w:rFonts w:ascii="Times New Roman" w:hAnsi="Times New Roman" w:cs="Times New Roman"/>
        </w:rPr>
        <w:t xml:space="preserve">: </w:t>
      </w:r>
      <w:r w:rsidR="007836C0">
        <w:rPr>
          <w:rFonts w:ascii="Times New Roman" w:hAnsi="Times New Roman" w:cs="Times New Roman"/>
        </w:rPr>
        <w:t xml:space="preserve">Most governments where we work don’t have social protection programs. NGOs can fill these </w:t>
      </w:r>
      <w:r w:rsidR="00C528F5">
        <w:rPr>
          <w:rFonts w:ascii="Times New Roman" w:hAnsi="Times New Roman" w:cs="Times New Roman"/>
        </w:rPr>
        <w:t>gaps or</w:t>
      </w:r>
      <w:r w:rsidR="007836C0">
        <w:rPr>
          <w:rFonts w:ascii="Times New Roman" w:hAnsi="Times New Roman" w:cs="Times New Roman"/>
        </w:rPr>
        <w:t xml:space="preserve"> align with existing social protection platforms</w:t>
      </w:r>
      <w:r w:rsidR="00C528F5">
        <w:rPr>
          <w:rFonts w:ascii="Times New Roman" w:hAnsi="Times New Roman" w:cs="Times New Roman"/>
        </w:rPr>
        <w:t xml:space="preserve"> where they exist</w:t>
      </w:r>
      <w:r w:rsidR="007836C0">
        <w:rPr>
          <w:rFonts w:ascii="Times New Roman" w:hAnsi="Times New Roman" w:cs="Times New Roman"/>
        </w:rPr>
        <w:t xml:space="preserve">. We provide guidance </w:t>
      </w:r>
      <w:r w:rsidR="00C528F5">
        <w:rPr>
          <w:rFonts w:ascii="Times New Roman" w:hAnsi="Times New Roman" w:cs="Times New Roman"/>
        </w:rPr>
        <w:t>for</w:t>
      </w:r>
      <w:r w:rsidR="007836C0">
        <w:rPr>
          <w:rFonts w:ascii="Times New Roman" w:hAnsi="Times New Roman" w:cs="Times New Roman"/>
        </w:rPr>
        <w:t xml:space="preserve"> child support mechanisms. PPPs are essential to reach impact and scale. We facilitate dialogue between citizens and government to improve quantity and quality of social support. Governments have a key role for creating an enabling environment for smooth delivery of cash transfers and the establishment of SGs. For example, the Government of Kenya waived fees from mobile cash transfers during the crisis. </w:t>
      </w:r>
    </w:p>
    <w:p w14:paraId="1A800B41" w14:textId="29A9CF74" w:rsidR="007836C0" w:rsidRDefault="007836C0" w:rsidP="00F0220D">
      <w:pPr>
        <w:rPr>
          <w:rFonts w:ascii="Times New Roman" w:hAnsi="Times New Roman" w:cs="Times New Roman"/>
        </w:rPr>
      </w:pPr>
      <w:r>
        <w:rPr>
          <w:rFonts w:ascii="Times New Roman" w:hAnsi="Times New Roman" w:cs="Times New Roman"/>
          <w:b/>
          <w:bCs/>
        </w:rPr>
        <w:t xml:space="preserve">Sybil: </w:t>
      </w:r>
      <w:r>
        <w:rPr>
          <w:rFonts w:ascii="Times New Roman" w:hAnsi="Times New Roman" w:cs="Times New Roman"/>
        </w:rPr>
        <w:t xml:space="preserve">How can we replicate models that foster leadership in chaotic times </w:t>
      </w:r>
      <w:r w:rsidR="00C528F5">
        <w:rPr>
          <w:rFonts w:ascii="Times New Roman" w:hAnsi="Times New Roman" w:cs="Times New Roman"/>
        </w:rPr>
        <w:t>with</w:t>
      </w:r>
      <w:r>
        <w:rPr>
          <w:rFonts w:ascii="Times New Roman" w:hAnsi="Times New Roman" w:cs="Times New Roman"/>
        </w:rPr>
        <w:t xml:space="preserve"> the public sector per IRCs experience?</w:t>
      </w:r>
    </w:p>
    <w:p w14:paraId="515D512C" w14:textId="7EA651CD" w:rsidR="004C6E26" w:rsidRDefault="007836C0" w:rsidP="00F0220D">
      <w:pPr>
        <w:rPr>
          <w:rFonts w:ascii="Times New Roman" w:hAnsi="Times New Roman" w:cs="Times New Roman"/>
        </w:rPr>
      </w:pPr>
      <w:r>
        <w:rPr>
          <w:rFonts w:ascii="Times New Roman" w:hAnsi="Times New Roman" w:cs="Times New Roman"/>
          <w:b/>
          <w:bCs/>
        </w:rPr>
        <w:t xml:space="preserve">Brian: </w:t>
      </w:r>
      <w:r>
        <w:rPr>
          <w:rFonts w:ascii="Times New Roman" w:hAnsi="Times New Roman" w:cs="Times New Roman"/>
        </w:rPr>
        <w:t>While government leadership is essential in the response to COVID, wider stakeholder engagement is key. Local governments, faith groups and NGOs have transmit</w:t>
      </w:r>
      <w:r w:rsidR="00D316A7">
        <w:rPr>
          <w:rFonts w:ascii="Times New Roman" w:hAnsi="Times New Roman" w:cs="Times New Roman"/>
        </w:rPr>
        <w:t>ted</w:t>
      </w:r>
      <w:r>
        <w:rPr>
          <w:rFonts w:ascii="Times New Roman" w:hAnsi="Times New Roman" w:cs="Times New Roman"/>
        </w:rPr>
        <w:t xml:space="preserve"> public health messages, distribute</w:t>
      </w:r>
      <w:r w:rsidR="00D316A7">
        <w:rPr>
          <w:rFonts w:ascii="Times New Roman" w:hAnsi="Times New Roman" w:cs="Times New Roman"/>
        </w:rPr>
        <w:t>d</w:t>
      </w:r>
      <w:r>
        <w:rPr>
          <w:rFonts w:ascii="Times New Roman" w:hAnsi="Times New Roman" w:cs="Times New Roman"/>
        </w:rPr>
        <w:t xml:space="preserve"> PPE and provide</w:t>
      </w:r>
      <w:r w:rsidR="00D316A7">
        <w:rPr>
          <w:rFonts w:ascii="Times New Roman" w:hAnsi="Times New Roman" w:cs="Times New Roman"/>
        </w:rPr>
        <w:t>d</w:t>
      </w:r>
      <w:r>
        <w:rPr>
          <w:rFonts w:ascii="Times New Roman" w:hAnsi="Times New Roman" w:cs="Times New Roman"/>
        </w:rPr>
        <w:t xml:space="preserve"> basic needs. Trusted local authorities are a vital means of support and leadership in emergencies. Public entities can leverage local groups to reach </w:t>
      </w:r>
      <w:r w:rsidR="00D316A7">
        <w:rPr>
          <w:rFonts w:ascii="Times New Roman" w:hAnsi="Times New Roman" w:cs="Times New Roman"/>
        </w:rPr>
        <w:t xml:space="preserve">the </w:t>
      </w:r>
      <w:r>
        <w:rPr>
          <w:rFonts w:ascii="Times New Roman" w:hAnsi="Times New Roman" w:cs="Times New Roman"/>
        </w:rPr>
        <w:t>vulnerable. SGs</w:t>
      </w:r>
      <w:r w:rsidR="00D316A7">
        <w:rPr>
          <w:rFonts w:ascii="Times New Roman" w:hAnsi="Times New Roman" w:cs="Times New Roman"/>
        </w:rPr>
        <w:t xml:space="preserve"> and women</w:t>
      </w:r>
      <w:r>
        <w:rPr>
          <w:rFonts w:ascii="Times New Roman" w:hAnsi="Times New Roman" w:cs="Times New Roman"/>
        </w:rPr>
        <w:t xml:space="preserve"> are a source of leadership capable of supporting broader community needs. </w:t>
      </w:r>
    </w:p>
    <w:p w14:paraId="6609D3EB" w14:textId="44CEC0CA" w:rsidR="007836C0" w:rsidRPr="007836C0" w:rsidRDefault="007836C0" w:rsidP="00F0220D">
      <w:pPr>
        <w:rPr>
          <w:rFonts w:ascii="Times New Roman" w:hAnsi="Times New Roman" w:cs="Times New Roman"/>
        </w:rPr>
      </w:pPr>
      <w:r>
        <w:rPr>
          <w:rFonts w:ascii="Times New Roman" w:hAnsi="Times New Roman" w:cs="Times New Roman"/>
          <w:b/>
          <w:bCs/>
        </w:rPr>
        <w:t xml:space="preserve">Sybil: </w:t>
      </w:r>
      <w:r>
        <w:rPr>
          <w:rFonts w:ascii="Times New Roman" w:hAnsi="Times New Roman" w:cs="Times New Roman"/>
        </w:rPr>
        <w:t xml:space="preserve">Japheth, how do you </w:t>
      </w:r>
      <w:r w:rsidR="00D316A7">
        <w:rPr>
          <w:rFonts w:ascii="Times New Roman" w:hAnsi="Times New Roman" w:cs="Times New Roman"/>
        </w:rPr>
        <w:t>envision</w:t>
      </w:r>
      <w:r>
        <w:rPr>
          <w:rFonts w:ascii="Times New Roman" w:hAnsi="Times New Roman" w:cs="Times New Roman"/>
        </w:rPr>
        <w:t xml:space="preserve"> the expansion of entrepreneurship as governments look </w:t>
      </w:r>
      <w:r w:rsidR="00D316A7">
        <w:rPr>
          <w:rFonts w:ascii="Times New Roman" w:hAnsi="Times New Roman" w:cs="Times New Roman"/>
        </w:rPr>
        <w:t>locally?</w:t>
      </w:r>
    </w:p>
    <w:p w14:paraId="4CE6AC8E" w14:textId="014453E5" w:rsidR="007836C0" w:rsidRDefault="007836C0" w:rsidP="00F0220D">
      <w:pPr>
        <w:rPr>
          <w:rFonts w:ascii="Times New Roman" w:hAnsi="Times New Roman" w:cs="Times New Roman"/>
        </w:rPr>
      </w:pPr>
      <w:r>
        <w:rPr>
          <w:rFonts w:ascii="Times New Roman" w:hAnsi="Times New Roman" w:cs="Times New Roman"/>
          <w:b/>
          <w:bCs/>
        </w:rPr>
        <w:t xml:space="preserve">Japheth: </w:t>
      </w:r>
      <w:r>
        <w:rPr>
          <w:rFonts w:ascii="Times New Roman" w:hAnsi="Times New Roman" w:cs="Times New Roman"/>
        </w:rPr>
        <w:t xml:space="preserve">Provision of business training and an enabling environment for savings will be vital. Governments can focus on policy issues such as taxation of agricultural inputs, which drains savings quickly. Also, supporting social development services such as formal registration can support groups. We encourage strengthening financial inclusion to help incubate enterprises. Also, governments should seek to empower NGOs to provide entrepreneurship support to SGs so that they use savings profitably. We used groups during COVID to spread information for business adaptation, health and PPE use. </w:t>
      </w:r>
    </w:p>
    <w:p w14:paraId="35532034" w14:textId="61B14D17" w:rsidR="007836C0" w:rsidRPr="007836C0" w:rsidRDefault="007836C0" w:rsidP="00F0220D">
      <w:pPr>
        <w:rPr>
          <w:rFonts w:ascii="Times New Roman" w:hAnsi="Times New Roman" w:cs="Times New Roman"/>
        </w:rPr>
      </w:pPr>
      <w:r>
        <w:rPr>
          <w:rFonts w:ascii="Times New Roman" w:hAnsi="Times New Roman" w:cs="Times New Roman"/>
          <w:b/>
          <w:bCs/>
        </w:rPr>
        <w:t>Sybil:</w:t>
      </w:r>
      <w:r>
        <w:rPr>
          <w:rFonts w:ascii="Times New Roman" w:hAnsi="Times New Roman" w:cs="Times New Roman"/>
        </w:rPr>
        <w:t xml:space="preserve"> How is Kenya Post Bank able to drive these results? What about its enabling environment is most important and how can results scale across Kenya?</w:t>
      </w:r>
    </w:p>
    <w:p w14:paraId="20DD4228" w14:textId="0F4B048E" w:rsidR="007836C0" w:rsidRDefault="007836C0" w:rsidP="00F0220D">
      <w:pPr>
        <w:rPr>
          <w:rFonts w:ascii="Times New Roman" w:hAnsi="Times New Roman" w:cs="Times New Roman"/>
        </w:rPr>
      </w:pPr>
      <w:r>
        <w:rPr>
          <w:rFonts w:ascii="Times New Roman" w:hAnsi="Times New Roman" w:cs="Times New Roman"/>
          <w:b/>
          <w:bCs/>
        </w:rPr>
        <w:t xml:space="preserve">Edwin: </w:t>
      </w:r>
      <w:r>
        <w:rPr>
          <w:rFonts w:ascii="Times New Roman" w:hAnsi="Times New Roman" w:cs="Times New Roman"/>
        </w:rPr>
        <w:t xml:space="preserve">Partnering with many organizations has been vital. </w:t>
      </w:r>
      <w:r w:rsidR="008A1274">
        <w:rPr>
          <w:rFonts w:ascii="Times New Roman" w:hAnsi="Times New Roman" w:cs="Times New Roman"/>
        </w:rPr>
        <w:t xml:space="preserve">They have identified which </w:t>
      </w:r>
      <w:r w:rsidR="00D316A7">
        <w:rPr>
          <w:rFonts w:ascii="Times New Roman" w:hAnsi="Times New Roman" w:cs="Times New Roman"/>
        </w:rPr>
        <w:t>SGs</w:t>
      </w:r>
      <w:r w:rsidR="008A1274">
        <w:rPr>
          <w:rFonts w:ascii="Times New Roman" w:hAnsi="Times New Roman" w:cs="Times New Roman"/>
        </w:rPr>
        <w:t xml:space="preserve"> are ready for linkage to a formal financial service provider and tell KPB where groups are located. The enabling environment in Kenya entails a robust mobile money network</w:t>
      </w:r>
      <w:r w:rsidR="00D316A7">
        <w:rPr>
          <w:rFonts w:ascii="Times New Roman" w:hAnsi="Times New Roman" w:cs="Times New Roman"/>
        </w:rPr>
        <w:t xml:space="preserve"> that enables accessibility for clients.</w:t>
      </w:r>
      <w:r w:rsidR="008A1274">
        <w:rPr>
          <w:rFonts w:ascii="Times New Roman" w:hAnsi="Times New Roman" w:cs="Times New Roman"/>
        </w:rPr>
        <w:t xml:space="preserve"> To expand financial inclusion will require improved infrastructure to reach remote locations. We are looking at other technologies that can enable serving remote areas that lack formal financial services. </w:t>
      </w:r>
    </w:p>
    <w:p w14:paraId="2802C79F" w14:textId="5FFC9C12" w:rsidR="008A1274" w:rsidRPr="008A1274" w:rsidRDefault="008A1274" w:rsidP="00F0220D">
      <w:pPr>
        <w:rPr>
          <w:rFonts w:ascii="Times New Roman" w:hAnsi="Times New Roman" w:cs="Times New Roman"/>
        </w:rPr>
      </w:pPr>
      <w:r>
        <w:rPr>
          <w:rFonts w:ascii="Times New Roman" w:hAnsi="Times New Roman" w:cs="Times New Roman"/>
          <w:b/>
          <w:bCs/>
        </w:rPr>
        <w:t xml:space="preserve">Sybil: </w:t>
      </w:r>
      <w:r>
        <w:rPr>
          <w:rFonts w:ascii="Times New Roman" w:hAnsi="Times New Roman" w:cs="Times New Roman"/>
        </w:rPr>
        <w:t>How has public sector</w:t>
      </w:r>
      <w:r w:rsidR="00D316A7">
        <w:rPr>
          <w:rFonts w:ascii="Times New Roman" w:hAnsi="Times New Roman" w:cs="Times New Roman"/>
        </w:rPr>
        <w:t>-</w:t>
      </w:r>
      <w:r>
        <w:rPr>
          <w:rFonts w:ascii="Times New Roman" w:hAnsi="Times New Roman" w:cs="Times New Roman"/>
        </w:rPr>
        <w:t>driven scale happened and created results?</w:t>
      </w:r>
    </w:p>
    <w:p w14:paraId="3D8974F4" w14:textId="4BD9090B" w:rsidR="008A1274" w:rsidRDefault="008A1274" w:rsidP="00F0220D">
      <w:pPr>
        <w:rPr>
          <w:rFonts w:ascii="Times New Roman" w:hAnsi="Times New Roman" w:cs="Times New Roman"/>
        </w:rPr>
      </w:pPr>
      <w:r>
        <w:rPr>
          <w:rFonts w:ascii="Times New Roman" w:hAnsi="Times New Roman" w:cs="Times New Roman"/>
          <w:b/>
          <w:bCs/>
        </w:rPr>
        <w:t xml:space="preserve">Aisha: </w:t>
      </w:r>
      <w:r>
        <w:rPr>
          <w:rFonts w:ascii="Times New Roman" w:hAnsi="Times New Roman" w:cs="Times New Roman"/>
        </w:rPr>
        <w:t xml:space="preserve">Government national frameworks are needed to drive local level response. For example, many countries are committing to supporting SGs. Tanzania </w:t>
      </w:r>
      <w:r w:rsidR="00D316A7">
        <w:rPr>
          <w:rFonts w:ascii="Times New Roman" w:hAnsi="Times New Roman" w:cs="Times New Roman"/>
        </w:rPr>
        <w:t>and Ethiopia have</w:t>
      </w:r>
      <w:r>
        <w:rPr>
          <w:rFonts w:ascii="Times New Roman" w:hAnsi="Times New Roman" w:cs="Times New Roman"/>
        </w:rPr>
        <w:t xml:space="preserve"> invested in SG formation</w:t>
      </w:r>
      <w:r w:rsidR="00D316A7">
        <w:rPr>
          <w:rFonts w:ascii="Times New Roman" w:hAnsi="Times New Roman" w:cs="Times New Roman"/>
        </w:rPr>
        <w:t xml:space="preserve"> and support.</w:t>
      </w:r>
      <w:r>
        <w:rPr>
          <w:rFonts w:ascii="Times New Roman" w:hAnsi="Times New Roman" w:cs="Times New Roman"/>
        </w:rPr>
        <w:t xml:space="preserve"> These promote economic skills, credit access, asset transfer and mentoring. In Uganda, the government, </w:t>
      </w:r>
      <w:r w:rsidR="00D316A7">
        <w:rPr>
          <w:rFonts w:ascii="Times New Roman" w:hAnsi="Times New Roman" w:cs="Times New Roman"/>
        </w:rPr>
        <w:t>CARE</w:t>
      </w:r>
      <w:r>
        <w:rPr>
          <w:rFonts w:ascii="Times New Roman" w:hAnsi="Times New Roman" w:cs="Times New Roman"/>
        </w:rPr>
        <w:t xml:space="preserve"> and the Gates Foundation are identify</w:t>
      </w:r>
      <w:r w:rsidR="00D316A7">
        <w:rPr>
          <w:rFonts w:ascii="Times New Roman" w:hAnsi="Times New Roman" w:cs="Times New Roman"/>
        </w:rPr>
        <w:t>ing</w:t>
      </w:r>
      <w:r>
        <w:rPr>
          <w:rFonts w:ascii="Times New Roman" w:hAnsi="Times New Roman" w:cs="Times New Roman"/>
        </w:rPr>
        <w:t xml:space="preserve"> points to support women locally. </w:t>
      </w:r>
      <w:r w:rsidR="00D316A7">
        <w:rPr>
          <w:rFonts w:ascii="Times New Roman" w:hAnsi="Times New Roman" w:cs="Times New Roman"/>
        </w:rPr>
        <w:t>Ugandan p</w:t>
      </w:r>
      <w:r>
        <w:rPr>
          <w:rFonts w:ascii="Times New Roman" w:hAnsi="Times New Roman" w:cs="Times New Roman"/>
        </w:rPr>
        <w:t xml:space="preserve">olicies and regulations request </w:t>
      </w:r>
      <w:r w:rsidR="00D316A7">
        <w:rPr>
          <w:rFonts w:ascii="Times New Roman" w:hAnsi="Times New Roman" w:cs="Times New Roman"/>
        </w:rPr>
        <w:t>that SGs register in order to gain access to finance.</w:t>
      </w:r>
      <w:r>
        <w:rPr>
          <w:rFonts w:ascii="Times New Roman" w:hAnsi="Times New Roman" w:cs="Times New Roman"/>
        </w:rPr>
        <w:t xml:space="preserve"> The government supports SGs formation</w:t>
      </w:r>
      <w:r w:rsidR="00D316A7">
        <w:rPr>
          <w:rFonts w:ascii="Times New Roman" w:hAnsi="Times New Roman" w:cs="Times New Roman"/>
        </w:rPr>
        <w:t xml:space="preserve">, </w:t>
      </w:r>
      <w:r>
        <w:rPr>
          <w:rFonts w:ascii="Times New Roman" w:hAnsi="Times New Roman" w:cs="Times New Roman"/>
        </w:rPr>
        <w:t>networking</w:t>
      </w:r>
      <w:r w:rsidR="00D316A7">
        <w:rPr>
          <w:rFonts w:ascii="Times New Roman" w:hAnsi="Times New Roman" w:cs="Times New Roman"/>
        </w:rPr>
        <w:t xml:space="preserve">, </w:t>
      </w:r>
      <w:r>
        <w:rPr>
          <w:rFonts w:ascii="Times New Roman" w:hAnsi="Times New Roman" w:cs="Times New Roman"/>
        </w:rPr>
        <w:t xml:space="preserve">women’s entrepreneurship and credit access. </w:t>
      </w:r>
    </w:p>
    <w:p w14:paraId="09EFB94E" w14:textId="62041575" w:rsidR="008A1274" w:rsidRPr="008A1274" w:rsidRDefault="008A1274" w:rsidP="00F0220D">
      <w:pPr>
        <w:rPr>
          <w:rFonts w:ascii="Times New Roman" w:hAnsi="Times New Roman" w:cs="Times New Roman"/>
          <w:b/>
          <w:bCs/>
        </w:rPr>
      </w:pPr>
      <w:r>
        <w:rPr>
          <w:rFonts w:ascii="Times New Roman" w:hAnsi="Times New Roman" w:cs="Times New Roman"/>
          <w:b/>
          <w:bCs/>
        </w:rPr>
        <w:t>Audience Q&amp;A</w:t>
      </w:r>
    </w:p>
    <w:p w14:paraId="41DB26DC" w14:textId="7E0A6D7D" w:rsidR="008A1274" w:rsidRDefault="008A1274" w:rsidP="00F0220D">
      <w:pPr>
        <w:rPr>
          <w:rFonts w:ascii="Times New Roman" w:hAnsi="Times New Roman" w:cs="Times New Roman"/>
        </w:rPr>
      </w:pPr>
      <w:r>
        <w:rPr>
          <w:rFonts w:ascii="Times New Roman" w:hAnsi="Times New Roman" w:cs="Times New Roman"/>
          <w:b/>
          <w:bCs/>
        </w:rPr>
        <w:t xml:space="preserve">Sybil: </w:t>
      </w:r>
      <w:r>
        <w:rPr>
          <w:rFonts w:ascii="Times New Roman" w:hAnsi="Times New Roman" w:cs="Times New Roman"/>
        </w:rPr>
        <w:t xml:space="preserve">Angeline, what is the concept of the Finance for Recovery Program? How does the lending portion work? Is the concept similar to the SG methodology? Is the support just for COVID, or is it ongoing? </w:t>
      </w:r>
    </w:p>
    <w:p w14:paraId="71175E0D" w14:textId="5EA9526F" w:rsidR="008A1274" w:rsidRDefault="008A1274" w:rsidP="00F0220D">
      <w:pPr>
        <w:rPr>
          <w:rFonts w:ascii="Times New Roman" w:hAnsi="Times New Roman" w:cs="Times New Roman"/>
        </w:rPr>
      </w:pPr>
      <w:r>
        <w:rPr>
          <w:rFonts w:ascii="Times New Roman" w:hAnsi="Times New Roman" w:cs="Times New Roman"/>
          <w:b/>
          <w:bCs/>
        </w:rPr>
        <w:lastRenderedPageBreak/>
        <w:t xml:space="preserve">Angeline: </w:t>
      </w:r>
      <w:r>
        <w:rPr>
          <w:rFonts w:ascii="Times New Roman" w:hAnsi="Times New Roman" w:cs="Times New Roman"/>
        </w:rPr>
        <w:t>Finance for Transformation is part of the microfinance arm of World Vision to support group members affected by COVID. Many of them are selling off their assets. Repayment periods are being extende</w:t>
      </w:r>
      <w:r w:rsidR="00D316A7">
        <w:rPr>
          <w:rFonts w:ascii="Times New Roman" w:hAnsi="Times New Roman" w:cs="Times New Roman"/>
        </w:rPr>
        <w:t>d</w:t>
      </w:r>
      <w:r>
        <w:rPr>
          <w:rFonts w:ascii="Times New Roman" w:hAnsi="Times New Roman" w:cs="Times New Roman"/>
        </w:rPr>
        <w:t xml:space="preserve">. The loan is not more than 50% of the member’s total share so that groups can still get interest from their loans. </w:t>
      </w:r>
      <w:r w:rsidR="00E1304E">
        <w:rPr>
          <w:rFonts w:ascii="Times New Roman" w:hAnsi="Times New Roman" w:cs="Times New Roman"/>
        </w:rPr>
        <w:t xml:space="preserve">Groups must undergo a readiness checklist. This applies to recovery lending and </w:t>
      </w:r>
      <w:r w:rsidR="00D316A7">
        <w:rPr>
          <w:rFonts w:ascii="Times New Roman" w:hAnsi="Times New Roman" w:cs="Times New Roman"/>
        </w:rPr>
        <w:t>business as usual</w:t>
      </w:r>
      <w:r w:rsidR="00E1304E">
        <w:rPr>
          <w:rFonts w:ascii="Times New Roman" w:hAnsi="Times New Roman" w:cs="Times New Roman"/>
        </w:rPr>
        <w:t>. Group linkage loans are being promoted at the moment</w:t>
      </w:r>
      <w:r w:rsidR="00D316A7">
        <w:rPr>
          <w:rFonts w:ascii="Times New Roman" w:hAnsi="Times New Roman" w:cs="Times New Roman"/>
        </w:rPr>
        <w:t>.</w:t>
      </w:r>
    </w:p>
    <w:p w14:paraId="37CB9F40" w14:textId="5265B361" w:rsidR="00E1304E" w:rsidRDefault="00E1304E" w:rsidP="00F0220D">
      <w:pPr>
        <w:rPr>
          <w:rFonts w:ascii="Times New Roman" w:hAnsi="Times New Roman" w:cs="Times New Roman"/>
        </w:rPr>
      </w:pPr>
      <w:r>
        <w:rPr>
          <w:rFonts w:ascii="Times New Roman" w:hAnsi="Times New Roman" w:cs="Times New Roman"/>
          <w:b/>
          <w:bCs/>
        </w:rPr>
        <w:t xml:space="preserve">Sybil: </w:t>
      </w:r>
      <w:r>
        <w:rPr>
          <w:rFonts w:ascii="Times New Roman" w:hAnsi="Times New Roman" w:cs="Times New Roman"/>
        </w:rPr>
        <w:t>Edwin, tell us more about KPBs technology product and any insight into how the client’s gender affects product uptake. Is internet required?</w:t>
      </w:r>
    </w:p>
    <w:p w14:paraId="229F7279" w14:textId="4ECEB8B4" w:rsidR="00E1304E" w:rsidRDefault="00E1304E" w:rsidP="00F0220D">
      <w:pPr>
        <w:rPr>
          <w:rFonts w:ascii="Times New Roman" w:hAnsi="Times New Roman" w:cs="Times New Roman"/>
        </w:rPr>
      </w:pPr>
      <w:r>
        <w:rPr>
          <w:rFonts w:ascii="Times New Roman" w:hAnsi="Times New Roman" w:cs="Times New Roman"/>
          <w:b/>
          <w:bCs/>
        </w:rPr>
        <w:t xml:space="preserve">Edwin: </w:t>
      </w:r>
      <w:r>
        <w:rPr>
          <w:rFonts w:ascii="Times New Roman" w:hAnsi="Times New Roman" w:cs="Times New Roman"/>
        </w:rPr>
        <w:t xml:space="preserve">The technology doesn’t need internet. It only requires an SD card. Customers can then withdraw or transfer cash. Our portfolio shows that 98% of customers are women. Between ages 18 and 35, women are able to quickly learn how to use the technology while older users face a steeper learning curve. This model has been very profitable for KPB. There is a high initial cost, but once consumers trust </w:t>
      </w:r>
      <w:r w:rsidR="00D316A7">
        <w:rPr>
          <w:rFonts w:ascii="Times New Roman" w:hAnsi="Times New Roman" w:cs="Times New Roman"/>
        </w:rPr>
        <w:t>the product, it becomes widely spread and adopted</w:t>
      </w:r>
      <w:r>
        <w:rPr>
          <w:rFonts w:ascii="Times New Roman" w:hAnsi="Times New Roman" w:cs="Times New Roman"/>
        </w:rPr>
        <w:t xml:space="preserve">. </w:t>
      </w:r>
    </w:p>
    <w:p w14:paraId="011F5C4A" w14:textId="65DEB772" w:rsidR="00E1304E" w:rsidRDefault="00E1304E" w:rsidP="00F0220D">
      <w:pPr>
        <w:rPr>
          <w:rFonts w:ascii="Times New Roman" w:hAnsi="Times New Roman" w:cs="Times New Roman"/>
        </w:rPr>
      </w:pPr>
      <w:r>
        <w:rPr>
          <w:rFonts w:ascii="Times New Roman" w:hAnsi="Times New Roman" w:cs="Times New Roman"/>
          <w:b/>
          <w:bCs/>
        </w:rPr>
        <w:t xml:space="preserve">Sybil: </w:t>
      </w:r>
      <w:r>
        <w:rPr>
          <w:rFonts w:ascii="Times New Roman" w:hAnsi="Times New Roman" w:cs="Times New Roman"/>
        </w:rPr>
        <w:t>Japheth, how can other institutions apply the strategy you’ve described to improve emergency response for women? What is the roadmap for governments?</w:t>
      </w:r>
    </w:p>
    <w:p w14:paraId="7AA43634" w14:textId="51BEDE76" w:rsidR="00E1304E" w:rsidRDefault="00E1304E" w:rsidP="00F0220D">
      <w:pPr>
        <w:rPr>
          <w:rFonts w:ascii="Times New Roman" w:hAnsi="Times New Roman" w:cs="Times New Roman"/>
        </w:rPr>
      </w:pPr>
      <w:r>
        <w:rPr>
          <w:rFonts w:ascii="Times New Roman" w:hAnsi="Times New Roman" w:cs="Times New Roman"/>
          <w:b/>
          <w:bCs/>
        </w:rPr>
        <w:t xml:space="preserve">Japheth: </w:t>
      </w:r>
      <w:r>
        <w:rPr>
          <w:rFonts w:ascii="Times New Roman" w:hAnsi="Times New Roman" w:cs="Times New Roman"/>
        </w:rPr>
        <w:t>Its important to emphasize business diversification in production so that they have access to food and entrepreneurship. Policies that encourage savings and the accumulation of interest is vital. Also, helping communities prepare</w:t>
      </w:r>
      <w:r w:rsidR="00704930">
        <w:rPr>
          <w:rFonts w:ascii="Times New Roman" w:hAnsi="Times New Roman" w:cs="Times New Roman"/>
        </w:rPr>
        <w:t xml:space="preserve"> for crisis</w:t>
      </w:r>
      <w:r>
        <w:rPr>
          <w:rFonts w:ascii="Times New Roman" w:hAnsi="Times New Roman" w:cs="Times New Roman"/>
        </w:rPr>
        <w:t xml:space="preserve"> by </w:t>
      </w:r>
      <w:r w:rsidR="00704930">
        <w:rPr>
          <w:rFonts w:ascii="Times New Roman" w:hAnsi="Times New Roman" w:cs="Times New Roman"/>
        </w:rPr>
        <w:t>saving</w:t>
      </w:r>
      <w:r>
        <w:rPr>
          <w:rFonts w:ascii="Times New Roman" w:hAnsi="Times New Roman" w:cs="Times New Roman"/>
        </w:rPr>
        <w:t xml:space="preserve"> is important, which </w:t>
      </w:r>
      <w:r w:rsidR="00704930">
        <w:rPr>
          <w:rFonts w:ascii="Times New Roman" w:hAnsi="Times New Roman" w:cs="Times New Roman"/>
        </w:rPr>
        <w:t>SGs</w:t>
      </w:r>
      <w:r>
        <w:rPr>
          <w:rFonts w:ascii="Times New Roman" w:hAnsi="Times New Roman" w:cs="Times New Roman"/>
        </w:rPr>
        <w:t xml:space="preserve"> accomplish. </w:t>
      </w:r>
    </w:p>
    <w:p w14:paraId="42762493" w14:textId="1A3DEB3E" w:rsidR="00E1304E" w:rsidRDefault="00E1304E" w:rsidP="00F0220D">
      <w:pPr>
        <w:rPr>
          <w:rFonts w:ascii="Times New Roman" w:hAnsi="Times New Roman" w:cs="Times New Roman"/>
        </w:rPr>
      </w:pPr>
      <w:r>
        <w:rPr>
          <w:rFonts w:ascii="Times New Roman" w:hAnsi="Times New Roman" w:cs="Times New Roman"/>
          <w:b/>
          <w:bCs/>
        </w:rPr>
        <w:t xml:space="preserve">Sybil: </w:t>
      </w:r>
      <w:r>
        <w:rPr>
          <w:rFonts w:ascii="Times New Roman" w:hAnsi="Times New Roman" w:cs="Times New Roman"/>
        </w:rPr>
        <w:t>Are there any databases of SGs across Africa? Are they registered anywhere?</w:t>
      </w:r>
    </w:p>
    <w:p w14:paraId="54767187" w14:textId="759E4D4E" w:rsidR="00E1304E" w:rsidRDefault="00E1304E" w:rsidP="00F0220D">
      <w:pPr>
        <w:rPr>
          <w:rFonts w:ascii="Times New Roman" w:hAnsi="Times New Roman" w:cs="Times New Roman"/>
        </w:rPr>
      </w:pPr>
      <w:r>
        <w:rPr>
          <w:rFonts w:ascii="Times New Roman" w:hAnsi="Times New Roman" w:cs="Times New Roman"/>
          <w:b/>
          <w:bCs/>
        </w:rPr>
        <w:t>Aisha</w:t>
      </w:r>
      <w:r>
        <w:rPr>
          <w:rFonts w:ascii="Times New Roman" w:hAnsi="Times New Roman" w:cs="Times New Roman"/>
        </w:rPr>
        <w:t xml:space="preserve">: We need to look at counting groups both within organizations, and from a government perspective. Across practitioners, </w:t>
      </w:r>
      <w:r w:rsidR="00704930">
        <w:rPr>
          <w:rFonts w:ascii="Times New Roman" w:hAnsi="Times New Roman" w:cs="Times New Roman"/>
        </w:rPr>
        <w:t>Savex</w:t>
      </w:r>
      <w:r>
        <w:rPr>
          <w:rFonts w:ascii="Times New Roman" w:hAnsi="Times New Roman" w:cs="Times New Roman"/>
        </w:rPr>
        <w:t xml:space="preserve"> is a platform to count members globally. Some governments like Rwanda and Tanzania </w:t>
      </w:r>
      <w:r w:rsidR="00704930">
        <w:rPr>
          <w:rFonts w:ascii="Times New Roman" w:hAnsi="Times New Roman" w:cs="Times New Roman"/>
        </w:rPr>
        <w:t>use</w:t>
      </w:r>
      <w:r>
        <w:rPr>
          <w:rFonts w:ascii="Times New Roman" w:hAnsi="Times New Roman" w:cs="Times New Roman"/>
        </w:rPr>
        <w:t xml:space="preserve"> registrations for all practitioners implementing the SG model. The most advanced model is from Rwanda which </w:t>
      </w:r>
      <w:r w:rsidR="00704930">
        <w:rPr>
          <w:rFonts w:ascii="Times New Roman" w:hAnsi="Times New Roman" w:cs="Times New Roman"/>
        </w:rPr>
        <w:t>tracks</w:t>
      </w:r>
      <w:r>
        <w:rPr>
          <w:rFonts w:ascii="Times New Roman" w:hAnsi="Times New Roman" w:cs="Times New Roman"/>
        </w:rPr>
        <w:t xml:space="preserve"> members and the amount of money saved. </w:t>
      </w:r>
    </w:p>
    <w:p w14:paraId="7B965018" w14:textId="1D01B3A4" w:rsidR="00F24D4F" w:rsidRDefault="00E1304E" w:rsidP="00F0220D">
      <w:pPr>
        <w:rPr>
          <w:rFonts w:ascii="Times New Roman" w:hAnsi="Times New Roman" w:cs="Times New Roman"/>
        </w:rPr>
      </w:pPr>
      <w:r>
        <w:rPr>
          <w:rFonts w:ascii="Times New Roman" w:hAnsi="Times New Roman" w:cs="Times New Roman"/>
          <w:b/>
          <w:bCs/>
        </w:rPr>
        <w:t xml:space="preserve">Sybil: </w:t>
      </w:r>
      <w:r>
        <w:rPr>
          <w:rFonts w:ascii="Times New Roman" w:hAnsi="Times New Roman" w:cs="Times New Roman"/>
        </w:rPr>
        <w:t xml:space="preserve">In Nigeria and Uganda, the Gates Foundation is mapping </w:t>
      </w:r>
      <w:r w:rsidR="00F24D4F">
        <w:rPr>
          <w:rFonts w:ascii="Times New Roman" w:hAnsi="Times New Roman" w:cs="Times New Roman"/>
        </w:rPr>
        <w:t>w</w:t>
      </w:r>
      <w:r>
        <w:rPr>
          <w:rFonts w:ascii="Times New Roman" w:hAnsi="Times New Roman" w:cs="Times New Roman"/>
        </w:rPr>
        <w:t xml:space="preserve">omen’s groups. Results should be published by the end of </w:t>
      </w:r>
      <w:r w:rsidR="00704930">
        <w:rPr>
          <w:rFonts w:ascii="Times New Roman" w:hAnsi="Times New Roman" w:cs="Times New Roman"/>
        </w:rPr>
        <w:t>2021</w:t>
      </w:r>
      <w:r>
        <w:rPr>
          <w:rFonts w:ascii="Times New Roman" w:hAnsi="Times New Roman" w:cs="Times New Roman"/>
        </w:rPr>
        <w:t xml:space="preserve">. </w:t>
      </w:r>
      <w:r w:rsidR="00F24D4F">
        <w:rPr>
          <w:rFonts w:ascii="Times New Roman" w:hAnsi="Times New Roman" w:cs="Times New Roman"/>
        </w:rPr>
        <w:t>This could serve as a framework for other countries to map their groups. Angeline and Japheth, what is your perspective on the work that women are doing in order to drive their livelihood? How can we decrease the burdens that women face in order to lead more productive lives?</w:t>
      </w:r>
    </w:p>
    <w:p w14:paraId="6938EB57" w14:textId="39A8E16C" w:rsidR="00F24D4F" w:rsidRDefault="00F24D4F" w:rsidP="00F0220D">
      <w:pPr>
        <w:rPr>
          <w:rFonts w:ascii="Times New Roman" w:hAnsi="Times New Roman" w:cs="Times New Roman"/>
        </w:rPr>
      </w:pPr>
      <w:r>
        <w:rPr>
          <w:rFonts w:ascii="Times New Roman" w:hAnsi="Times New Roman" w:cs="Times New Roman"/>
          <w:b/>
          <w:bCs/>
        </w:rPr>
        <w:t xml:space="preserve">Angeline: </w:t>
      </w:r>
      <w:r>
        <w:rPr>
          <w:rFonts w:ascii="Times New Roman" w:hAnsi="Times New Roman" w:cs="Times New Roman"/>
        </w:rPr>
        <w:t>In our SGs, we integrate gender education from the onset to overcome</w:t>
      </w:r>
      <w:r w:rsidR="00704930">
        <w:rPr>
          <w:rFonts w:ascii="Times New Roman" w:hAnsi="Times New Roman" w:cs="Times New Roman"/>
        </w:rPr>
        <w:t xml:space="preserve"> c</w:t>
      </w:r>
      <w:r>
        <w:rPr>
          <w:rFonts w:ascii="Times New Roman" w:hAnsi="Times New Roman" w:cs="Times New Roman"/>
        </w:rPr>
        <w:t xml:space="preserve">ultural norms </w:t>
      </w:r>
      <w:r w:rsidR="00704930">
        <w:rPr>
          <w:rFonts w:ascii="Times New Roman" w:hAnsi="Times New Roman" w:cs="Times New Roman"/>
        </w:rPr>
        <w:t xml:space="preserve">that </w:t>
      </w:r>
      <w:r>
        <w:rPr>
          <w:rFonts w:ascii="Times New Roman" w:hAnsi="Times New Roman" w:cs="Times New Roman"/>
        </w:rPr>
        <w:t xml:space="preserve">impact women ownership of livelihood assets. </w:t>
      </w:r>
      <w:r w:rsidR="00704930">
        <w:rPr>
          <w:rFonts w:ascii="Times New Roman" w:hAnsi="Times New Roman" w:cs="Times New Roman"/>
        </w:rPr>
        <w:t>This promotes local political participation</w:t>
      </w:r>
      <w:r>
        <w:rPr>
          <w:rFonts w:ascii="Times New Roman" w:hAnsi="Times New Roman" w:cs="Times New Roman"/>
        </w:rPr>
        <w:t xml:space="preserve"> </w:t>
      </w:r>
      <w:r w:rsidR="00704930">
        <w:rPr>
          <w:rFonts w:ascii="Times New Roman" w:hAnsi="Times New Roman" w:cs="Times New Roman"/>
        </w:rPr>
        <w:t>and leadership.</w:t>
      </w:r>
    </w:p>
    <w:p w14:paraId="375D4220" w14:textId="12E3B25D" w:rsidR="00E1304E" w:rsidRPr="00E1304E" w:rsidRDefault="00F24D4F" w:rsidP="00F0220D">
      <w:pPr>
        <w:rPr>
          <w:rFonts w:ascii="Times New Roman" w:hAnsi="Times New Roman" w:cs="Times New Roman"/>
        </w:rPr>
      </w:pPr>
      <w:r>
        <w:rPr>
          <w:rFonts w:ascii="Times New Roman" w:hAnsi="Times New Roman" w:cs="Times New Roman"/>
          <w:b/>
          <w:bCs/>
        </w:rPr>
        <w:t xml:space="preserve">Japheth: </w:t>
      </w:r>
      <w:r>
        <w:rPr>
          <w:rFonts w:ascii="Times New Roman" w:hAnsi="Times New Roman" w:cs="Times New Roman"/>
        </w:rPr>
        <w:t xml:space="preserve">Its important to bring awareness to youth, women, men and boys. Everyone should understand their roles and how they compliment each other. Women also should receive trainings that do not disrupt their existing livelihoods. Gender analysis and sensitivity training is essential at the start of programs. </w:t>
      </w:r>
    </w:p>
    <w:p w14:paraId="31C6C39B" w14:textId="2CF57463" w:rsidR="0032089D" w:rsidRPr="0032089D" w:rsidRDefault="0032089D" w:rsidP="0098268C">
      <w:pPr>
        <w:rPr>
          <w:rFonts w:ascii="Times New Roman" w:hAnsi="Times New Roman" w:cs="Times New Roman"/>
          <w:b/>
          <w:bCs/>
        </w:rPr>
      </w:pPr>
      <w:r>
        <w:rPr>
          <w:rFonts w:ascii="Times New Roman" w:hAnsi="Times New Roman" w:cs="Times New Roman"/>
          <w:b/>
          <w:bCs/>
        </w:rPr>
        <w:t>Closing Remarks</w:t>
      </w:r>
      <w:r w:rsidR="00A63ADB">
        <w:rPr>
          <w:rFonts w:ascii="Times New Roman" w:hAnsi="Times New Roman" w:cs="Times New Roman"/>
          <w:b/>
          <w:bCs/>
        </w:rPr>
        <w:t>:</w:t>
      </w:r>
    </w:p>
    <w:p w14:paraId="740854E3" w14:textId="57416E74" w:rsidR="00F0220D" w:rsidRPr="00202CF2" w:rsidRDefault="006D6498" w:rsidP="00F0220D">
      <w:pPr>
        <w:rPr>
          <w:rFonts w:ascii="Times New Roman" w:hAnsi="Times New Roman" w:cs="Times New Roman"/>
        </w:rPr>
      </w:pPr>
      <w:r>
        <w:rPr>
          <w:rFonts w:ascii="Times New Roman" w:hAnsi="Times New Roman" w:cs="Times New Roman"/>
          <w:b/>
          <w:bCs/>
        </w:rPr>
        <w:t xml:space="preserve">Shobha Shetty, </w:t>
      </w:r>
      <w:r>
        <w:rPr>
          <w:rFonts w:ascii="Times New Roman" w:hAnsi="Times New Roman" w:cs="Times New Roman"/>
        </w:rPr>
        <w:t xml:space="preserve">Practice Manager, Agriculture and Food Global Practice, World Bank: </w:t>
      </w:r>
      <w:r w:rsidR="00F24D4F">
        <w:rPr>
          <w:rFonts w:ascii="Times New Roman" w:hAnsi="Times New Roman" w:cs="Times New Roman"/>
        </w:rPr>
        <w:t xml:space="preserve">It is clear that partnerships are powerful. Governments play a key role. As in Uganda, the government can create an enabling environment for different organizations to work together. </w:t>
      </w:r>
      <w:r w:rsidR="002A13FE">
        <w:rPr>
          <w:rFonts w:ascii="Times New Roman" w:hAnsi="Times New Roman" w:cs="Times New Roman"/>
        </w:rPr>
        <w:t>Also, SGs can be used as a base from which to build economic empowerment, financial inclusion, child protection and cash transfer components. This process takes time. Many countries in Africa are also prone to fragility and conflict, which should inform our approach to SGs and VSLAs. Training</w:t>
      </w:r>
      <w:r w:rsidR="00704930">
        <w:rPr>
          <w:rFonts w:ascii="Times New Roman" w:hAnsi="Times New Roman" w:cs="Times New Roman"/>
        </w:rPr>
        <w:t xml:space="preserve">, </w:t>
      </w:r>
      <w:r w:rsidR="002A13FE">
        <w:rPr>
          <w:rFonts w:ascii="Times New Roman" w:hAnsi="Times New Roman" w:cs="Times New Roman"/>
        </w:rPr>
        <w:t>financial literacy and partnering with the private sector has also been effective. Technology is becoming crucial</w:t>
      </w:r>
      <w:r w:rsidR="00704930">
        <w:rPr>
          <w:rFonts w:ascii="Times New Roman" w:hAnsi="Times New Roman" w:cs="Times New Roman"/>
        </w:rPr>
        <w:t>,</w:t>
      </w:r>
      <w:r w:rsidR="002A13FE">
        <w:rPr>
          <w:rFonts w:ascii="Times New Roman" w:hAnsi="Times New Roman" w:cs="Times New Roman"/>
        </w:rPr>
        <w:t xml:space="preserve"> such as </w:t>
      </w:r>
      <w:proofErr w:type="spellStart"/>
      <w:r w:rsidR="002A13FE">
        <w:rPr>
          <w:rFonts w:ascii="Times New Roman" w:hAnsi="Times New Roman" w:cs="Times New Roman"/>
        </w:rPr>
        <w:t>Mpesa</w:t>
      </w:r>
      <w:proofErr w:type="spellEnd"/>
      <w:r w:rsidR="002A13FE">
        <w:rPr>
          <w:rFonts w:ascii="Times New Roman" w:hAnsi="Times New Roman" w:cs="Times New Roman"/>
        </w:rPr>
        <w:t xml:space="preserve"> in Kenya</w:t>
      </w:r>
      <w:r w:rsidR="00704930">
        <w:rPr>
          <w:rFonts w:ascii="Times New Roman" w:hAnsi="Times New Roman" w:cs="Times New Roman"/>
        </w:rPr>
        <w:t xml:space="preserve">, </w:t>
      </w:r>
      <w:r w:rsidR="002A13FE">
        <w:rPr>
          <w:rFonts w:ascii="Times New Roman" w:hAnsi="Times New Roman" w:cs="Times New Roman"/>
        </w:rPr>
        <w:t>to converge agricultural producers and SGs. Thank you to our panelists for your wonderful presentations</w:t>
      </w:r>
      <w:r w:rsidR="00704930">
        <w:rPr>
          <w:rFonts w:ascii="Times New Roman" w:hAnsi="Times New Roman" w:cs="Times New Roman"/>
        </w:rPr>
        <w:t>!</w:t>
      </w:r>
      <w:r w:rsidR="00704930">
        <w:rPr>
          <w:rFonts w:ascii="Times New Roman" w:hAnsi="Times New Roman" w:cs="Times New Roman"/>
        </w:rPr>
        <w:br/>
      </w:r>
    </w:p>
    <w:sectPr w:rsidR="00F0220D" w:rsidRPr="00202CF2" w:rsidSect="0037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AA0"/>
    <w:multiLevelType w:val="hybridMultilevel"/>
    <w:tmpl w:val="2362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5576C"/>
    <w:multiLevelType w:val="hybridMultilevel"/>
    <w:tmpl w:val="31C8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F5C67"/>
    <w:multiLevelType w:val="hybridMultilevel"/>
    <w:tmpl w:val="6E1E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F0"/>
    <w:rsid w:val="00154671"/>
    <w:rsid w:val="001F67E7"/>
    <w:rsid w:val="00201408"/>
    <w:rsid w:val="0020280D"/>
    <w:rsid w:val="00202CF2"/>
    <w:rsid w:val="0021793B"/>
    <w:rsid w:val="00233BA3"/>
    <w:rsid w:val="0023779B"/>
    <w:rsid w:val="002A13FE"/>
    <w:rsid w:val="0032089D"/>
    <w:rsid w:val="00327F48"/>
    <w:rsid w:val="00375AD7"/>
    <w:rsid w:val="003838F6"/>
    <w:rsid w:val="003E6981"/>
    <w:rsid w:val="00442DDA"/>
    <w:rsid w:val="00485B18"/>
    <w:rsid w:val="004C6E26"/>
    <w:rsid w:val="00527DB6"/>
    <w:rsid w:val="005E5303"/>
    <w:rsid w:val="005F2A22"/>
    <w:rsid w:val="006D6498"/>
    <w:rsid w:val="006F1454"/>
    <w:rsid w:val="00704930"/>
    <w:rsid w:val="00720187"/>
    <w:rsid w:val="007239E0"/>
    <w:rsid w:val="00780417"/>
    <w:rsid w:val="007836C0"/>
    <w:rsid w:val="007B3209"/>
    <w:rsid w:val="00800D22"/>
    <w:rsid w:val="00820D05"/>
    <w:rsid w:val="008A1274"/>
    <w:rsid w:val="0090397C"/>
    <w:rsid w:val="0098268C"/>
    <w:rsid w:val="009B6D00"/>
    <w:rsid w:val="00A63ADB"/>
    <w:rsid w:val="00AB54F0"/>
    <w:rsid w:val="00B607B5"/>
    <w:rsid w:val="00BF05D4"/>
    <w:rsid w:val="00C10282"/>
    <w:rsid w:val="00C33F63"/>
    <w:rsid w:val="00C528F5"/>
    <w:rsid w:val="00CD411E"/>
    <w:rsid w:val="00D316A7"/>
    <w:rsid w:val="00DF2C05"/>
    <w:rsid w:val="00E1304E"/>
    <w:rsid w:val="00E24A9A"/>
    <w:rsid w:val="00F0220D"/>
    <w:rsid w:val="00F24D4F"/>
    <w:rsid w:val="00F43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27EB"/>
  <w15:chartTrackingRefBased/>
  <w15:docId w15:val="{40A101B3-6552-44B8-AE0A-8EAA630E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45262">
      <w:bodyDiv w:val="1"/>
      <w:marLeft w:val="0"/>
      <w:marRight w:val="0"/>
      <w:marTop w:val="0"/>
      <w:marBottom w:val="0"/>
      <w:divBdr>
        <w:top w:val="none" w:sz="0" w:space="0" w:color="auto"/>
        <w:left w:val="none" w:sz="0" w:space="0" w:color="auto"/>
        <w:bottom w:val="none" w:sz="0" w:space="0" w:color="auto"/>
        <w:right w:val="none" w:sz="0" w:space="0" w:color="auto"/>
      </w:divBdr>
      <w:divsChild>
        <w:div w:id="1214658828">
          <w:marLeft w:val="0"/>
          <w:marRight w:val="0"/>
          <w:marTop w:val="0"/>
          <w:marBottom w:val="0"/>
          <w:divBdr>
            <w:top w:val="none" w:sz="0" w:space="0" w:color="auto"/>
            <w:left w:val="none" w:sz="0" w:space="0" w:color="auto"/>
            <w:bottom w:val="none" w:sz="0" w:space="0" w:color="auto"/>
            <w:right w:val="none" w:sz="0" w:space="0" w:color="auto"/>
          </w:divBdr>
        </w:div>
        <w:div w:id="365953740">
          <w:marLeft w:val="0"/>
          <w:marRight w:val="0"/>
          <w:marTop w:val="0"/>
          <w:marBottom w:val="0"/>
          <w:divBdr>
            <w:top w:val="none" w:sz="0" w:space="0" w:color="auto"/>
            <w:left w:val="none" w:sz="0" w:space="0" w:color="auto"/>
            <w:bottom w:val="none" w:sz="0" w:space="0" w:color="auto"/>
            <w:right w:val="none" w:sz="0" w:space="0" w:color="auto"/>
          </w:divBdr>
        </w:div>
        <w:div w:id="1148938189">
          <w:marLeft w:val="0"/>
          <w:marRight w:val="0"/>
          <w:marTop w:val="0"/>
          <w:marBottom w:val="0"/>
          <w:divBdr>
            <w:top w:val="none" w:sz="0" w:space="0" w:color="auto"/>
            <w:left w:val="none" w:sz="0" w:space="0" w:color="auto"/>
            <w:bottom w:val="none" w:sz="0" w:space="0" w:color="auto"/>
            <w:right w:val="none" w:sz="0" w:space="0" w:color="auto"/>
          </w:divBdr>
        </w:div>
        <w:div w:id="1278483843">
          <w:marLeft w:val="0"/>
          <w:marRight w:val="0"/>
          <w:marTop w:val="0"/>
          <w:marBottom w:val="0"/>
          <w:divBdr>
            <w:top w:val="none" w:sz="0" w:space="0" w:color="auto"/>
            <w:left w:val="none" w:sz="0" w:space="0" w:color="auto"/>
            <w:bottom w:val="none" w:sz="0" w:space="0" w:color="auto"/>
            <w:right w:val="none" w:sz="0" w:space="0" w:color="auto"/>
          </w:divBdr>
        </w:div>
        <w:div w:id="886379131">
          <w:marLeft w:val="0"/>
          <w:marRight w:val="0"/>
          <w:marTop w:val="0"/>
          <w:marBottom w:val="0"/>
          <w:divBdr>
            <w:top w:val="none" w:sz="0" w:space="0" w:color="auto"/>
            <w:left w:val="none" w:sz="0" w:space="0" w:color="auto"/>
            <w:bottom w:val="none" w:sz="0" w:space="0" w:color="auto"/>
            <w:right w:val="none" w:sz="0" w:space="0" w:color="auto"/>
          </w:divBdr>
        </w:div>
      </w:divsChild>
    </w:div>
    <w:div w:id="1729305166">
      <w:bodyDiv w:val="1"/>
      <w:marLeft w:val="0"/>
      <w:marRight w:val="0"/>
      <w:marTop w:val="0"/>
      <w:marBottom w:val="0"/>
      <w:divBdr>
        <w:top w:val="none" w:sz="0" w:space="0" w:color="auto"/>
        <w:left w:val="none" w:sz="0" w:space="0" w:color="auto"/>
        <w:bottom w:val="none" w:sz="0" w:space="0" w:color="auto"/>
        <w:right w:val="none" w:sz="0" w:space="0" w:color="auto"/>
      </w:divBdr>
      <w:divsChild>
        <w:div w:id="184294870">
          <w:marLeft w:val="0"/>
          <w:marRight w:val="0"/>
          <w:marTop w:val="0"/>
          <w:marBottom w:val="0"/>
          <w:divBdr>
            <w:top w:val="none" w:sz="0" w:space="0" w:color="auto"/>
            <w:left w:val="none" w:sz="0" w:space="0" w:color="auto"/>
            <w:bottom w:val="none" w:sz="0" w:space="0" w:color="auto"/>
            <w:right w:val="none" w:sz="0" w:space="0" w:color="auto"/>
          </w:divBdr>
        </w:div>
        <w:div w:id="951982179">
          <w:marLeft w:val="0"/>
          <w:marRight w:val="0"/>
          <w:marTop w:val="0"/>
          <w:marBottom w:val="0"/>
          <w:divBdr>
            <w:top w:val="none" w:sz="0" w:space="0" w:color="auto"/>
            <w:left w:val="none" w:sz="0" w:space="0" w:color="auto"/>
            <w:bottom w:val="none" w:sz="0" w:space="0" w:color="auto"/>
            <w:right w:val="none" w:sz="0" w:space="0" w:color="auto"/>
          </w:divBdr>
        </w:div>
        <w:div w:id="602998924">
          <w:marLeft w:val="0"/>
          <w:marRight w:val="0"/>
          <w:marTop w:val="0"/>
          <w:marBottom w:val="0"/>
          <w:divBdr>
            <w:top w:val="none" w:sz="0" w:space="0" w:color="auto"/>
            <w:left w:val="none" w:sz="0" w:space="0" w:color="auto"/>
            <w:bottom w:val="none" w:sz="0" w:space="0" w:color="auto"/>
            <w:right w:val="none" w:sz="0" w:space="0" w:color="auto"/>
          </w:divBdr>
        </w:div>
        <w:div w:id="1908684136">
          <w:marLeft w:val="0"/>
          <w:marRight w:val="0"/>
          <w:marTop w:val="0"/>
          <w:marBottom w:val="0"/>
          <w:divBdr>
            <w:top w:val="none" w:sz="0" w:space="0" w:color="auto"/>
            <w:left w:val="none" w:sz="0" w:space="0" w:color="auto"/>
            <w:bottom w:val="none" w:sz="0" w:space="0" w:color="auto"/>
            <w:right w:val="none" w:sz="0" w:space="0" w:color="auto"/>
          </w:divBdr>
        </w:div>
        <w:div w:id="160788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Sullivan</dc:creator>
  <cp:keywords/>
  <dc:description/>
  <cp:lastModifiedBy>Ronnie Sullivan</cp:lastModifiedBy>
  <cp:revision>7</cp:revision>
  <dcterms:created xsi:type="dcterms:W3CDTF">2020-12-04T20:37:00Z</dcterms:created>
  <dcterms:modified xsi:type="dcterms:W3CDTF">2020-12-05T00:47:00Z</dcterms:modified>
</cp:coreProperties>
</file>