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EE1A" w14:textId="754D7E4F" w:rsidR="00987C91" w:rsidRDefault="00577EAF" w:rsidP="005F0E69">
      <w:pPr>
        <w:rPr>
          <w:b/>
          <w:sz w:val="28"/>
        </w:rPr>
      </w:pPr>
      <w:bookmarkStart w:id="0" w:name="_GoBack"/>
      <w:bookmarkEnd w:id="0"/>
      <w:r w:rsidRPr="000C1654">
        <w:rPr>
          <w:rFonts w:asciiTheme="majorHAnsi" w:hAnsiTheme="majorHAnsi" w:cs="Cambria"/>
          <w:b/>
          <w:bCs/>
          <w:noProof/>
          <w:sz w:val="22"/>
          <w:szCs w:val="22"/>
          <w:lang w:val="en-US"/>
        </w:rPr>
        <w:drawing>
          <wp:anchor distT="0" distB="0" distL="114300" distR="114300" simplePos="0" relativeHeight="251659264" behindDoc="0" locked="0" layoutInCell="1" allowOverlap="1" wp14:anchorId="38F39D6D" wp14:editId="691C2911">
            <wp:simplePos x="0" y="0"/>
            <wp:positionH relativeFrom="column">
              <wp:posOffset>3086100</wp:posOffset>
            </wp:positionH>
            <wp:positionV relativeFrom="paragraph">
              <wp:posOffset>-457200</wp:posOffset>
            </wp:positionV>
            <wp:extent cx="2907425" cy="685800"/>
            <wp:effectExtent l="0" t="0" r="0" b="0"/>
            <wp:wrapNone/>
            <wp:docPr id="129029" name="Picture 129029" descr="C40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9" name="Picture 1" descr="C40 landscape.ep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gray">
                    <a:xfrm>
                      <a:off x="0" y="0"/>
                      <a:ext cx="2907425" cy="6858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96033C" w14:textId="77777777" w:rsidR="00987C91" w:rsidRDefault="00987C91" w:rsidP="005F0E69">
      <w:pPr>
        <w:rPr>
          <w:b/>
          <w:sz w:val="28"/>
        </w:rPr>
      </w:pPr>
    </w:p>
    <w:p w14:paraId="1C1497D2" w14:textId="77777777" w:rsidR="004817A0" w:rsidRDefault="004817A0" w:rsidP="005F0E69">
      <w:pPr>
        <w:rPr>
          <w:b/>
          <w:sz w:val="28"/>
        </w:rPr>
      </w:pPr>
    </w:p>
    <w:p w14:paraId="0F1CFC97" w14:textId="77777777" w:rsidR="004817A0" w:rsidRDefault="004817A0" w:rsidP="005F0E69">
      <w:pPr>
        <w:rPr>
          <w:b/>
          <w:sz w:val="28"/>
        </w:rPr>
      </w:pPr>
    </w:p>
    <w:p w14:paraId="6612F768" w14:textId="77777777" w:rsidR="004817A0" w:rsidRDefault="004817A0" w:rsidP="005F0E69">
      <w:pPr>
        <w:rPr>
          <w:b/>
          <w:sz w:val="28"/>
        </w:rPr>
      </w:pPr>
    </w:p>
    <w:p w14:paraId="00AA46B9" w14:textId="77777777" w:rsidR="004817A0" w:rsidRDefault="004817A0" w:rsidP="005F0E69">
      <w:pPr>
        <w:rPr>
          <w:b/>
          <w:sz w:val="28"/>
        </w:rPr>
      </w:pPr>
    </w:p>
    <w:p w14:paraId="1F67D6F0" w14:textId="77777777" w:rsidR="004817A0" w:rsidRDefault="004817A0" w:rsidP="005F0E69">
      <w:pPr>
        <w:rPr>
          <w:b/>
          <w:sz w:val="28"/>
        </w:rPr>
      </w:pPr>
    </w:p>
    <w:p w14:paraId="6DAD83B6" w14:textId="77777777" w:rsidR="004817A0" w:rsidRDefault="004817A0" w:rsidP="005F0E69">
      <w:pPr>
        <w:rPr>
          <w:b/>
          <w:sz w:val="28"/>
        </w:rPr>
      </w:pPr>
    </w:p>
    <w:p w14:paraId="34A2D03F" w14:textId="77777777" w:rsidR="004817A0" w:rsidRDefault="004817A0" w:rsidP="005F0E69">
      <w:pPr>
        <w:rPr>
          <w:b/>
          <w:sz w:val="28"/>
        </w:rPr>
      </w:pPr>
    </w:p>
    <w:p w14:paraId="651BCB24" w14:textId="77777777" w:rsidR="004817A0" w:rsidRDefault="004817A0" w:rsidP="005F0E69">
      <w:pPr>
        <w:rPr>
          <w:b/>
          <w:sz w:val="28"/>
        </w:rPr>
      </w:pPr>
    </w:p>
    <w:p w14:paraId="764CFE24" w14:textId="77777777" w:rsidR="004817A0" w:rsidRDefault="004817A0" w:rsidP="005F0E69">
      <w:pPr>
        <w:rPr>
          <w:b/>
          <w:sz w:val="28"/>
        </w:rPr>
      </w:pPr>
    </w:p>
    <w:p w14:paraId="02BE91A9" w14:textId="77777777" w:rsidR="004817A0" w:rsidRDefault="004817A0" w:rsidP="005F0E69">
      <w:pPr>
        <w:rPr>
          <w:b/>
          <w:sz w:val="28"/>
        </w:rPr>
      </w:pPr>
    </w:p>
    <w:p w14:paraId="63E6A721" w14:textId="77777777" w:rsidR="004817A0" w:rsidRDefault="004817A0" w:rsidP="005F0E69">
      <w:pPr>
        <w:rPr>
          <w:b/>
          <w:sz w:val="28"/>
        </w:rPr>
      </w:pPr>
    </w:p>
    <w:p w14:paraId="22A699AC" w14:textId="77777777" w:rsidR="004817A0" w:rsidRDefault="004817A0" w:rsidP="005F0E69">
      <w:pPr>
        <w:rPr>
          <w:b/>
          <w:sz w:val="28"/>
        </w:rPr>
      </w:pPr>
    </w:p>
    <w:p w14:paraId="6C622F8D" w14:textId="77777777" w:rsidR="004817A0" w:rsidRDefault="004817A0" w:rsidP="005F0E69">
      <w:pPr>
        <w:rPr>
          <w:b/>
          <w:sz w:val="28"/>
        </w:rPr>
      </w:pPr>
    </w:p>
    <w:p w14:paraId="0DC72CC9" w14:textId="77777777" w:rsidR="004817A0" w:rsidRDefault="004817A0" w:rsidP="005F0E69">
      <w:pPr>
        <w:rPr>
          <w:b/>
          <w:sz w:val="28"/>
        </w:rPr>
      </w:pPr>
    </w:p>
    <w:p w14:paraId="5D1111B4" w14:textId="77777777" w:rsidR="004817A0" w:rsidRDefault="004817A0" w:rsidP="005F0E69">
      <w:pPr>
        <w:rPr>
          <w:b/>
          <w:sz w:val="28"/>
        </w:rPr>
      </w:pPr>
    </w:p>
    <w:p w14:paraId="0BFFA64C" w14:textId="163CCD92" w:rsidR="004817A0" w:rsidRDefault="000158C8" w:rsidP="005F0E69">
      <w:pPr>
        <w:rPr>
          <w:b/>
          <w:sz w:val="28"/>
        </w:rPr>
      </w:pPr>
      <w:r>
        <w:rPr>
          <w:b/>
          <w:sz w:val="28"/>
        </w:rPr>
        <w:t>Climate Funds and</w:t>
      </w:r>
      <w:r w:rsidR="004817A0">
        <w:rPr>
          <w:b/>
          <w:sz w:val="28"/>
        </w:rPr>
        <w:t xml:space="preserve"> Opportunities</w:t>
      </w:r>
    </w:p>
    <w:p w14:paraId="32CAF759" w14:textId="77777777" w:rsidR="004817A0" w:rsidRDefault="004817A0" w:rsidP="005F0E69">
      <w:pPr>
        <w:rPr>
          <w:b/>
          <w:sz w:val="28"/>
        </w:rPr>
      </w:pPr>
    </w:p>
    <w:p w14:paraId="55BC1334" w14:textId="77777777" w:rsidR="004817A0" w:rsidRDefault="004817A0" w:rsidP="005F0E69">
      <w:pPr>
        <w:rPr>
          <w:b/>
          <w:sz w:val="28"/>
        </w:rPr>
      </w:pPr>
    </w:p>
    <w:p w14:paraId="699B7498" w14:textId="77777777" w:rsidR="004817A0" w:rsidRDefault="004817A0" w:rsidP="005F0E69">
      <w:pPr>
        <w:rPr>
          <w:b/>
          <w:sz w:val="28"/>
        </w:rPr>
      </w:pPr>
    </w:p>
    <w:p w14:paraId="0BD4D3E6" w14:textId="77777777" w:rsidR="004817A0" w:rsidRDefault="004817A0" w:rsidP="005F0E69">
      <w:pPr>
        <w:rPr>
          <w:b/>
          <w:sz w:val="28"/>
        </w:rPr>
      </w:pPr>
    </w:p>
    <w:p w14:paraId="7ED1C883" w14:textId="77777777" w:rsidR="004817A0" w:rsidRDefault="004817A0" w:rsidP="005F0E69">
      <w:pPr>
        <w:rPr>
          <w:b/>
          <w:sz w:val="28"/>
        </w:rPr>
      </w:pPr>
    </w:p>
    <w:p w14:paraId="51063F00" w14:textId="77777777" w:rsidR="004817A0" w:rsidRDefault="004817A0" w:rsidP="005F0E69">
      <w:pPr>
        <w:rPr>
          <w:b/>
          <w:sz w:val="28"/>
        </w:rPr>
      </w:pPr>
    </w:p>
    <w:p w14:paraId="3E9D9168" w14:textId="77777777" w:rsidR="004817A0" w:rsidRDefault="004817A0" w:rsidP="005F0E69">
      <w:pPr>
        <w:rPr>
          <w:b/>
          <w:sz w:val="28"/>
        </w:rPr>
      </w:pPr>
    </w:p>
    <w:p w14:paraId="3DE0253D" w14:textId="77777777" w:rsidR="004817A0" w:rsidRDefault="004817A0" w:rsidP="005F0E69">
      <w:pPr>
        <w:rPr>
          <w:b/>
          <w:sz w:val="28"/>
        </w:rPr>
      </w:pPr>
    </w:p>
    <w:p w14:paraId="5B01628F" w14:textId="77777777" w:rsidR="004817A0" w:rsidRDefault="004817A0" w:rsidP="005F0E69">
      <w:pPr>
        <w:rPr>
          <w:b/>
          <w:sz w:val="28"/>
        </w:rPr>
      </w:pPr>
    </w:p>
    <w:p w14:paraId="5F2EFA23" w14:textId="77777777" w:rsidR="004817A0" w:rsidRDefault="004817A0" w:rsidP="005F0E69">
      <w:pPr>
        <w:rPr>
          <w:b/>
          <w:sz w:val="28"/>
        </w:rPr>
      </w:pPr>
    </w:p>
    <w:p w14:paraId="283F0A07" w14:textId="77777777" w:rsidR="004817A0" w:rsidRDefault="004817A0" w:rsidP="005F0E69">
      <w:pPr>
        <w:rPr>
          <w:b/>
          <w:sz w:val="28"/>
        </w:rPr>
      </w:pPr>
    </w:p>
    <w:p w14:paraId="157064F2" w14:textId="77777777" w:rsidR="004817A0" w:rsidRDefault="004817A0" w:rsidP="005F0E69">
      <w:pPr>
        <w:rPr>
          <w:b/>
          <w:sz w:val="28"/>
        </w:rPr>
      </w:pPr>
    </w:p>
    <w:p w14:paraId="13DD4673" w14:textId="77777777" w:rsidR="004817A0" w:rsidRDefault="004817A0" w:rsidP="005F0E69">
      <w:pPr>
        <w:rPr>
          <w:b/>
          <w:sz w:val="28"/>
        </w:rPr>
      </w:pPr>
    </w:p>
    <w:p w14:paraId="2AE45589" w14:textId="77777777" w:rsidR="004817A0" w:rsidRDefault="004817A0" w:rsidP="005F0E69">
      <w:pPr>
        <w:rPr>
          <w:b/>
          <w:sz w:val="28"/>
        </w:rPr>
      </w:pPr>
    </w:p>
    <w:p w14:paraId="14B2459C" w14:textId="77777777" w:rsidR="004817A0" w:rsidRDefault="004817A0" w:rsidP="005F0E69">
      <w:pPr>
        <w:rPr>
          <w:b/>
          <w:sz w:val="28"/>
        </w:rPr>
      </w:pPr>
    </w:p>
    <w:p w14:paraId="1625272C" w14:textId="77777777" w:rsidR="004817A0" w:rsidRDefault="004817A0" w:rsidP="005F0E69">
      <w:pPr>
        <w:rPr>
          <w:b/>
          <w:sz w:val="28"/>
        </w:rPr>
      </w:pPr>
    </w:p>
    <w:p w14:paraId="2A5C90FD" w14:textId="77777777" w:rsidR="004817A0" w:rsidRDefault="004817A0" w:rsidP="005F0E69">
      <w:pPr>
        <w:rPr>
          <w:b/>
          <w:sz w:val="28"/>
        </w:rPr>
      </w:pPr>
    </w:p>
    <w:p w14:paraId="3C32F0C2" w14:textId="77777777" w:rsidR="004817A0" w:rsidRDefault="004817A0" w:rsidP="005F0E69">
      <w:pPr>
        <w:rPr>
          <w:b/>
          <w:sz w:val="28"/>
        </w:rPr>
      </w:pPr>
    </w:p>
    <w:p w14:paraId="094B1AD2" w14:textId="77777777" w:rsidR="004817A0" w:rsidRDefault="004817A0" w:rsidP="005F0E69">
      <w:pPr>
        <w:rPr>
          <w:b/>
          <w:sz w:val="28"/>
        </w:rPr>
      </w:pPr>
    </w:p>
    <w:p w14:paraId="2150A3B0" w14:textId="4F6A8AE5" w:rsidR="004817A0" w:rsidRDefault="00A54324" w:rsidP="004817A0">
      <w:pPr>
        <w:jc w:val="right"/>
        <w:rPr>
          <w:b/>
          <w:sz w:val="28"/>
        </w:rPr>
      </w:pPr>
      <w:r>
        <w:rPr>
          <w:b/>
          <w:sz w:val="28"/>
        </w:rPr>
        <w:t>November</w:t>
      </w:r>
      <w:r w:rsidR="004817A0">
        <w:rPr>
          <w:b/>
          <w:sz w:val="28"/>
        </w:rPr>
        <w:t xml:space="preserve"> 2014</w:t>
      </w:r>
    </w:p>
    <w:p w14:paraId="1390CD21" w14:textId="48C16DDD" w:rsidR="004817A0" w:rsidRDefault="004817A0" w:rsidP="004817A0">
      <w:pPr>
        <w:jc w:val="right"/>
        <w:rPr>
          <w:b/>
          <w:sz w:val="28"/>
        </w:rPr>
      </w:pPr>
      <w:r>
        <w:rPr>
          <w:b/>
          <w:sz w:val="28"/>
        </w:rPr>
        <w:br w:type="page"/>
      </w:r>
    </w:p>
    <w:p w14:paraId="3FA09911" w14:textId="77777777" w:rsidR="004817A0" w:rsidRPr="005F0E69" w:rsidRDefault="004817A0" w:rsidP="004817A0">
      <w:pPr>
        <w:jc w:val="right"/>
        <w:rPr>
          <w:b/>
          <w:sz w:val="28"/>
        </w:rPr>
      </w:pPr>
    </w:p>
    <w:p w14:paraId="177945B2" w14:textId="77777777" w:rsidR="005F0E69" w:rsidRDefault="005F0E69" w:rsidP="005F0E69"/>
    <w:p w14:paraId="2B399865" w14:textId="5AE7FE4A" w:rsidR="004817A0" w:rsidRDefault="004817A0" w:rsidP="005F0E69">
      <w:pPr>
        <w:pBdr>
          <w:bottom w:val="single" w:sz="12" w:space="1" w:color="auto"/>
        </w:pBdr>
        <w:rPr>
          <w:b/>
        </w:rPr>
      </w:pPr>
      <w:r w:rsidRPr="00845FAD">
        <w:rPr>
          <w:b/>
        </w:rPr>
        <w:t>Acknowledgements</w:t>
      </w:r>
    </w:p>
    <w:p w14:paraId="66C78C3B" w14:textId="77777777" w:rsidR="00CF3045" w:rsidRPr="00845FAD" w:rsidRDefault="00CF3045" w:rsidP="005F0E69">
      <w:pPr>
        <w:rPr>
          <w:b/>
        </w:rPr>
      </w:pPr>
    </w:p>
    <w:p w14:paraId="63DEB02F" w14:textId="77777777" w:rsidR="004817A0" w:rsidRDefault="004817A0" w:rsidP="005F0E69"/>
    <w:p w14:paraId="1F6480B7" w14:textId="77777777" w:rsidR="00177AD5" w:rsidRDefault="00177AD5" w:rsidP="005F0E69"/>
    <w:p w14:paraId="08ECD0F5" w14:textId="58FD95FA" w:rsidR="004817A0" w:rsidRDefault="004817A0" w:rsidP="005F0E69">
      <w:r>
        <w:t>Written by Robin Crozier</w:t>
      </w:r>
    </w:p>
    <w:p w14:paraId="0018F863" w14:textId="41E82399" w:rsidR="004817A0" w:rsidRDefault="004817A0" w:rsidP="005F0E69">
      <w:r>
        <w:t>Edited by James Alexander</w:t>
      </w:r>
    </w:p>
    <w:p w14:paraId="5B9820BF" w14:textId="77777777" w:rsidR="004817A0" w:rsidRDefault="004817A0" w:rsidP="005F0E69"/>
    <w:p w14:paraId="762D3938" w14:textId="67D258CF" w:rsidR="004817A0" w:rsidRDefault="004817A0" w:rsidP="005F0E69">
      <w:r>
        <w:t>Content accurate to October 2014</w:t>
      </w:r>
    </w:p>
    <w:p w14:paraId="1113360D" w14:textId="77777777" w:rsidR="004817A0" w:rsidRDefault="004817A0" w:rsidP="005F0E69"/>
    <w:p w14:paraId="7F15801B" w14:textId="77777777" w:rsidR="00F9085C" w:rsidRDefault="00F9085C" w:rsidP="005F0E69"/>
    <w:p w14:paraId="76E083C4" w14:textId="77777777" w:rsidR="00F9085C" w:rsidRDefault="00F9085C" w:rsidP="005F0E69"/>
    <w:p w14:paraId="1E2BEF11" w14:textId="77777777" w:rsidR="00F9085C" w:rsidRDefault="00F9085C" w:rsidP="005F0E69"/>
    <w:p w14:paraId="167F1234" w14:textId="77777777" w:rsidR="00F9085C" w:rsidRDefault="00F9085C" w:rsidP="005F0E69"/>
    <w:p w14:paraId="23EA231E" w14:textId="77777777" w:rsidR="00F9085C" w:rsidRDefault="00F9085C" w:rsidP="005F0E69"/>
    <w:p w14:paraId="685201A6" w14:textId="77777777" w:rsidR="00F9085C" w:rsidRDefault="00F9085C" w:rsidP="005F0E69"/>
    <w:p w14:paraId="2D162FA6" w14:textId="77777777" w:rsidR="00F9085C" w:rsidRDefault="00F9085C" w:rsidP="005F0E69"/>
    <w:p w14:paraId="472EADD3" w14:textId="77777777" w:rsidR="00F9085C" w:rsidRDefault="00F9085C" w:rsidP="005F0E69"/>
    <w:p w14:paraId="64CF4C2B" w14:textId="77777777" w:rsidR="00F9085C" w:rsidRDefault="00F9085C" w:rsidP="005F0E69"/>
    <w:p w14:paraId="7FAA09A0" w14:textId="77777777" w:rsidR="00F9085C" w:rsidRDefault="00F9085C" w:rsidP="005F0E69"/>
    <w:p w14:paraId="39403091" w14:textId="77777777" w:rsidR="00F9085C" w:rsidRDefault="00F9085C" w:rsidP="005F0E69"/>
    <w:p w14:paraId="6E9404D0" w14:textId="77777777" w:rsidR="00F9085C" w:rsidRDefault="00F9085C" w:rsidP="005F0E69"/>
    <w:p w14:paraId="3F898D1C" w14:textId="77777777" w:rsidR="00F9085C" w:rsidRDefault="00F9085C" w:rsidP="005F0E69"/>
    <w:p w14:paraId="1AF7343B" w14:textId="77777777" w:rsidR="00F9085C" w:rsidRDefault="00F9085C" w:rsidP="005F0E69"/>
    <w:p w14:paraId="189B72BC" w14:textId="77777777" w:rsidR="00F9085C" w:rsidRDefault="00F9085C" w:rsidP="005F0E69"/>
    <w:p w14:paraId="1E8D4BB9" w14:textId="77777777" w:rsidR="00F9085C" w:rsidRDefault="00F9085C" w:rsidP="005F0E69"/>
    <w:p w14:paraId="2D9EBF3E" w14:textId="77777777" w:rsidR="00F9085C" w:rsidRDefault="00F9085C" w:rsidP="005F0E69"/>
    <w:p w14:paraId="3E1B687E" w14:textId="77777777" w:rsidR="00F9085C" w:rsidRDefault="00F9085C" w:rsidP="005F0E69"/>
    <w:p w14:paraId="3C8481BD" w14:textId="77777777" w:rsidR="00F9085C" w:rsidRDefault="00F9085C" w:rsidP="005F0E69"/>
    <w:p w14:paraId="427212F1" w14:textId="77777777" w:rsidR="00F9085C" w:rsidRDefault="00F9085C" w:rsidP="005F0E69"/>
    <w:p w14:paraId="2D4D74E1" w14:textId="77777777" w:rsidR="00F9085C" w:rsidRDefault="00F9085C" w:rsidP="005F0E69"/>
    <w:p w14:paraId="0F89A09A" w14:textId="77777777" w:rsidR="00F9085C" w:rsidRDefault="00F9085C" w:rsidP="005F0E69"/>
    <w:p w14:paraId="2DE2E4A6" w14:textId="77777777" w:rsidR="00F9085C" w:rsidRDefault="00F9085C" w:rsidP="005F0E69"/>
    <w:p w14:paraId="3D700CAF" w14:textId="77777777" w:rsidR="00845FAD" w:rsidRDefault="00845FAD" w:rsidP="005F0E69"/>
    <w:p w14:paraId="0EA366F3" w14:textId="77777777" w:rsidR="00845FAD" w:rsidRDefault="00845FAD" w:rsidP="005F0E69"/>
    <w:p w14:paraId="746A90B0" w14:textId="77777777" w:rsidR="00F9085C" w:rsidRDefault="00F9085C" w:rsidP="005F0E69"/>
    <w:p w14:paraId="373DAEB8" w14:textId="77777777" w:rsidR="00F9085C" w:rsidRDefault="00F9085C" w:rsidP="005F0E69"/>
    <w:p w14:paraId="54648935" w14:textId="77777777" w:rsidR="00F9085C" w:rsidRDefault="00F9085C" w:rsidP="005F0E69"/>
    <w:p w14:paraId="2FF09138" w14:textId="77777777" w:rsidR="00F9085C" w:rsidRDefault="00F9085C" w:rsidP="005F0E69"/>
    <w:p w14:paraId="3AFFD874" w14:textId="77777777" w:rsidR="00F9085C" w:rsidRDefault="00F9085C" w:rsidP="005F0E69"/>
    <w:p w14:paraId="041F9C15" w14:textId="77777777" w:rsidR="00F9085C" w:rsidRDefault="00F9085C" w:rsidP="005F0E69"/>
    <w:p w14:paraId="4BB37F1C" w14:textId="77777777" w:rsidR="00F9085C" w:rsidRDefault="00F9085C" w:rsidP="005F0E69"/>
    <w:p w14:paraId="290D4A0B" w14:textId="0EB467B2" w:rsidR="00F9085C" w:rsidRDefault="00F9085C" w:rsidP="00177AD5">
      <w:pPr>
        <w:jc w:val="both"/>
      </w:pPr>
      <w:r w:rsidRPr="00177AD5">
        <w:rPr>
          <w:b/>
          <w:sz w:val="20"/>
        </w:rPr>
        <w:t>DISCLAIMER</w:t>
      </w:r>
      <w:r w:rsidR="004817A0" w:rsidRPr="00845FAD">
        <w:rPr>
          <w:sz w:val="20"/>
        </w:rPr>
        <w:t xml:space="preserve">: Whilst C40 Cities Climate Leadership Group has made every effort to ensure the </w:t>
      </w:r>
      <w:r w:rsidR="00D9087A">
        <w:rPr>
          <w:sz w:val="20"/>
        </w:rPr>
        <w:t>information</w:t>
      </w:r>
      <w:r w:rsidR="004817A0" w:rsidRPr="00845FAD">
        <w:rPr>
          <w:sz w:val="20"/>
        </w:rPr>
        <w:t xml:space="preserve"> wi</w:t>
      </w:r>
      <w:r w:rsidRPr="00845FAD">
        <w:rPr>
          <w:sz w:val="20"/>
        </w:rPr>
        <w:t>thin this document is accurate, it is advised that any city or organisation wishing to make use of this information make further checks before committing significant resource to a project or programme.</w:t>
      </w:r>
      <w:r>
        <w:br w:type="page"/>
      </w:r>
    </w:p>
    <w:p w14:paraId="587BF9B3" w14:textId="4F328826" w:rsidR="00F9085C" w:rsidRDefault="00F9085C" w:rsidP="005F0E69">
      <w:pPr>
        <w:pBdr>
          <w:bottom w:val="single" w:sz="12" w:space="1" w:color="auto"/>
        </w:pBdr>
        <w:rPr>
          <w:b/>
        </w:rPr>
      </w:pPr>
      <w:r>
        <w:rPr>
          <w:b/>
        </w:rPr>
        <w:lastRenderedPageBreak/>
        <w:t>Contents</w:t>
      </w:r>
    </w:p>
    <w:p w14:paraId="27B565D0" w14:textId="77777777" w:rsidR="004A760E" w:rsidRDefault="004A760E" w:rsidP="005F0E69">
      <w:pPr>
        <w:rPr>
          <w:b/>
        </w:rPr>
      </w:pPr>
    </w:p>
    <w:p w14:paraId="731DE9E5" w14:textId="77777777" w:rsidR="004A760E" w:rsidRDefault="004A760E" w:rsidP="005F0E69">
      <w:pPr>
        <w:rPr>
          <w:b/>
        </w:rPr>
      </w:pPr>
    </w:p>
    <w:p w14:paraId="46E5D14D" w14:textId="7FC8B676" w:rsidR="00962118" w:rsidRDefault="00962118" w:rsidP="005F0E69">
      <w:r>
        <w:t>Introduction</w:t>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t>4</w:t>
      </w:r>
    </w:p>
    <w:p w14:paraId="2F65813F" w14:textId="48B1182A" w:rsidR="004A760E" w:rsidRDefault="004A760E" w:rsidP="005F0E69"/>
    <w:p w14:paraId="260873C4" w14:textId="520CC6C6" w:rsidR="00F9085C" w:rsidRDefault="00F9085C" w:rsidP="005F0E69">
      <w:r w:rsidRPr="00F9085C">
        <w:t>Summary Table</w:t>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rsidRPr="00B70140">
        <w:rPr>
          <w:u w:val="dotted"/>
        </w:rPr>
        <w:tab/>
      </w:r>
      <w:r w:rsidR="004A760E">
        <w:t>5</w:t>
      </w:r>
    </w:p>
    <w:p w14:paraId="231CC66A" w14:textId="77777777" w:rsidR="00F9085C" w:rsidRDefault="00F9085C" w:rsidP="005F0E69"/>
    <w:p w14:paraId="21F48CFA" w14:textId="02267CA9" w:rsidR="00F9085C" w:rsidRDefault="00F9085C" w:rsidP="005F0E69">
      <w:r>
        <w:t>Table of programmes by priority area</w:t>
      </w:r>
      <w:r w:rsidR="00195193" w:rsidRPr="00B70140">
        <w:rPr>
          <w:u w:val="dotted"/>
        </w:rPr>
        <w:tab/>
      </w:r>
      <w:r w:rsidR="00195193" w:rsidRPr="00B70140">
        <w:rPr>
          <w:u w:val="dotted"/>
        </w:rPr>
        <w:tab/>
      </w:r>
      <w:r w:rsidR="00195193" w:rsidRPr="00B70140">
        <w:rPr>
          <w:u w:val="dotted"/>
        </w:rPr>
        <w:tab/>
      </w:r>
      <w:r w:rsidR="00195193" w:rsidRPr="00B70140">
        <w:rPr>
          <w:u w:val="dotted"/>
        </w:rPr>
        <w:tab/>
      </w:r>
      <w:r w:rsidR="00195193" w:rsidRPr="00B70140">
        <w:rPr>
          <w:u w:val="dotted"/>
        </w:rPr>
        <w:tab/>
      </w:r>
      <w:r w:rsidR="004F352B">
        <w:t>13</w:t>
      </w:r>
    </w:p>
    <w:p w14:paraId="1A46DC9E" w14:textId="77777777" w:rsidR="00F9085C" w:rsidRDefault="00F9085C" w:rsidP="005F0E69"/>
    <w:p w14:paraId="72F367B5" w14:textId="3FF41D6A" w:rsidR="00F9085C" w:rsidRDefault="00F9085C" w:rsidP="005F0E69">
      <w:r>
        <w:t>Programmes</w:t>
      </w:r>
      <w:r w:rsidR="00962118">
        <w:t>:</w:t>
      </w:r>
    </w:p>
    <w:p w14:paraId="75CC160A" w14:textId="4336E82B" w:rsidR="00195193" w:rsidRDefault="00962118" w:rsidP="00195193">
      <w:r>
        <w:tab/>
      </w:r>
      <w:r w:rsidR="008837DF">
        <w:t>JESSICA</w:t>
      </w:r>
      <w:r w:rsidR="008837DF" w:rsidRPr="00B70140">
        <w:rPr>
          <w:u w:val="dotted"/>
        </w:rPr>
        <w:tab/>
      </w:r>
      <w:r w:rsidR="008837DF" w:rsidRPr="00B70140">
        <w:rPr>
          <w:u w:val="dotted"/>
        </w:rPr>
        <w:tab/>
      </w:r>
      <w:r w:rsidR="008837DF" w:rsidRPr="00B70140">
        <w:rPr>
          <w:u w:val="dotted"/>
        </w:rPr>
        <w:tab/>
      </w:r>
      <w:r w:rsidR="008837DF" w:rsidRPr="00B70140">
        <w:rPr>
          <w:u w:val="dotted"/>
        </w:rPr>
        <w:tab/>
      </w:r>
      <w:r w:rsidR="008837DF" w:rsidRPr="00B70140">
        <w:rPr>
          <w:u w:val="dotted"/>
        </w:rPr>
        <w:tab/>
      </w:r>
      <w:r w:rsidR="008837DF" w:rsidRPr="00B70140">
        <w:rPr>
          <w:u w:val="dotted"/>
        </w:rPr>
        <w:tab/>
      </w:r>
      <w:r w:rsidR="008837DF" w:rsidRPr="00B70140">
        <w:rPr>
          <w:u w:val="dotted"/>
        </w:rPr>
        <w:tab/>
      </w:r>
      <w:r w:rsidR="008837DF" w:rsidRPr="00B70140">
        <w:rPr>
          <w:u w:val="dotted"/>
        </w:rPr>
        <w:tab/>
      </w:r>
      <w:r w:rsidR="008837DF">
        <w:t>15</w:t>
      </w:r>
    </w:p>
    <w:p w14:paraId="31767E10" w14:textId="3789D1D0" w:rsidR="00195193" w:rsidRDefault="008837DF" w:rsidP="00195193">
      <w:pPr>
        <w:ind w:left="720"/>
      </w:pPr>
      <w:r>
        <w:t>ELENA</w:t>
      </w:r>
      <w:r w:rsidRPr="00B70140">
        <w:rPr>
          <w:u w:val="dotted"/>
        </w:rPr>
        <w:tab/>
      </w:r>
      <w:r w:rsidRPr="00B70140">
        <w:rPr>
          <w:u w:val="dotted"/>
        </w:rPr>
        <w:tab/>
      </w:r>
      <w:r w:rsidRPr="00B70140">
        <w:rPr>
          <w:u w:val="dotted"/>
        </w:rPr>
        <w:tab/>
      </w:r>
      <w:r w:rsidRPr="00B70140">
        <w:rPr>
          <w:u w:val="dotted"/>
        </w:rPr>
        <w:tab/>
      </w:r>
      <w:r w:rsidRPr="00B70140">
        <w:rPr>
          <w:u w:val="dotted"/>
        </w:rPr>
        <w:tab/>
      </w:r>
      <w:r w:rsidRPr="00B70140">
        <w:rPr>
          <w:u w:val="dotted"/>
        </w:rPr>
        <w:tab/>
      </w:r>
      <w:r w:rsidRPr="00B70140">
        <w:rPr>
          <w:u w:val="dotted"/>
        </w:rPr>
        <w:tab/>
      </w:r>
      <w:r w:rsidRPr="00B70140">
        <w:rPr>
          <w:u w:val="dotted"/>
        </w:rPr>
        <w:tab/>
      </w:r>
      <w:r>
        <w:t>17</w:t>
      </w:r>
    </w:p>
    <w:p w14:paraId="29CEEC2D" w14:textId="154222E0" w:rsidR="00195193" w:rsidRDefault="00195193" w:rsidP="00195193">
      <w:pPr>
        <w:ind w:left="720"/>
      </w:pPr>
      <w:r>
        <w:t>LIFE Sub-p</w:t>
      </w:r>
      <w:r w:rsidR="00B70140">
        <w:t>rogramme for Climate Action</w:t>
      </w:r>
      <w:r w:rsidR="00B70140" w:rsidRPr="00B70140">
        <w:rPr>
          <w:u w:val="dotted"/>
        </w:rPr>
        <w:t xml:space="preserve"> </w:t>
      </w:r>
      <w:r w:rsidR="00B70140" w:rsidRPr="00B70140">
        <w:rPr>
          <w:u w:val="dotted"/>
        </w:rPr>
        <w:tab/>
      </w:r>
      <w:r w:rsidR="00B70140" w:rsidRPr="00B70140">
        <w:rPr>
          <w:u w:val="dotted"/>
        </w:rPr>
        <w:tab/>
      </w:r>
      <w:r w:rsidR="00B70140" w:rsidRPr="00B70140">
        <w:rPr>
          <w:u w:val="dotted"/>
        </w:rPr>
        <w:tab/>
      </w:r>
      <w:r w:rsidR="00B70140">
        <w:t>20</w:t>
      </w:r>
    </w:p>
    <w:p w14:paraId="02475551" w14:textId="39CC01EF" w:rsidR="00195193" w:rsidRDefault="00195193" w:rsidP="00195193">
      <w:pPr>
        <w:ind w:left="720"/>
      </w:pPr>
      <w:r>
        <w:t>Europ</w:t>
      </w:r>
      <w:r w:rsidR="00B70140">
        <w:t>ean Energy Efficiency Fund</w:t>
      </w:r>
      <w:r w:rsidR="00B70140">
        <w:tab/>
      </w:r>
      <w:r w:rsidR="00B70140" w:rsidRPr="00B70140">
        <w:rPr>
          <w:u w:val="dotted"/>
        </w:rPr>
        <w:tab/>
      </w:r>
      <w:r w:rsidR="00B70140" w:rsidRPr="00B70140">
        <w:rPr>
          <w:u w:val="dotted"/>
        </w:rPr>
        <w:tab/>
      </w:r>
      <w:r w:rsidR="00B70140" w:rsidRPr="00B70140">
        <w:rPr>
          <w:u w:val="dotted"/>
        </w:rPr>
        <w:tab/>
      </w:r>
      <w:r w:rsidR="00B70140" w:rsidRPr="00B70140">
        <w:rPr>
          <w:u w:val="dotted"/>
        </w:rPr>
        <w:tab/>
      </w:r>
      <w:r w:rsidR="00B70140">
        <w:t>23</w:t>
      </w:r>
    </w:p>
    <w:p w14:paraId="05A0A52C" w14:textId="71FE2645" w:rsidR="00195193" w:rsidRDefault="00195193" w:rsidP="00195193">
      <w:pPr>
        <w:ind w:left="720"/>
      </w:pPr>
      <w:r>
        <w:t>Hori</w:t>
      </w:r>
      <w:r w:rsidR="00B70140">
        <w:t>zon 2020</w:t>
      </w:r>
      <w:r w:rsidR="00B70140">
        <w:tab/>
      </w:r>
      <w:r w:rsidR="00B70140" w:rsidRPr="00B70140">
        <w:rPr>
          <w:u w:val="dotted"/>
        </w:rPr>
        <w:tab/>
      </w:r>
      <w:r w:rsidR="00B70140" w:rsidRPr="00B70140">
        <w:rPr>
          <w:u w:val="dotted"/>
        </w:rPr>
        <w:tab/>
      </w:r>
      <w:r w:rsidR="00B70140" w:rsidRPr="00B70140">
        <w:rPr>
          <w:u w:val="dotted"/>
        </w:rPr>
        <w:tab/>
      </w:r>
      <w:r w:rsidR="00B70140" w:rsidRPr="00B70140">
        <w:rPr>
          <w:u w:val="dotted"/>
        </w:rPr>
        <w:tab/>
      </w:r>
      <w:r w:rsidR="00B70140" w:rsidRPr="00B70140">
        <w:rPr>
          <w:u w:val="dotted"/>
        </w:rPr>
        <w:tab/>
      </w:r>
      <w:r w:rsidR="00B70140" w:rsidRPr="00B70140">
        <w:rPr>
          <w:u w:val="dotted"/>
        </w:rPr>
        <w:tab/>
      </w:r>
      <w:r w:rsidR="00B70140" w:rsidRPr="00B70140">
        <w:rPr>
          <w:u w:val="dotted"/>
        </w:rPr>
        <w:tab/>
      </w:r>
      <w:r w:rsidR="00B70140">
        <w:t>26</w:t>
      </w:r>
    </w:p>
    <w:p w14:paraId="7EED4AEC" w14:textId="659CDF3E" w:rsidR="00195193" w:rsidRDefault="00195193" w:rsidP="00195193">
      <w:pPr>
        <w:ind w:left="720"/>
      </w:pPr>
      <w:r>
        <w:t xml:space="preserve">Joint IFC/IBRD </w:t>
      </w:r>
      <w:r w:rsidR="00B70140">
        <w:t>Sub-National Finance program</w:t>
      </w:r>
      <w:r w:rsidR="00B70140" w:rsidRPr="00B70140">
        <w:rPr>
          <w:u w:val="dotted"/>
        </w:rPr>
        <w:tab/>
      </w:r>
      <w:r w:rsidR="00B70140" w:rsidRPr="00B70140">
        <w:rPr>
          <w:u w:val="dotted"/>
        </w:rPr>
        <w:tab/>
      </w:r>
      <w:r w:rsidR="00B70140" w:rsidRPr="00B70140">
        <w:rPr>
          <w:u w:val="dotted"/>
        </w:rPr>
        <w:tab/>
      </w:r>
      <w:r w:rsidR="00B70140">
        <w:t>29</w:t>
      </w:r>
    </w:p>
    <w:p w14:paraId="70602A92" w14:textId="3791619E" w:rsidR="00195193" w:rsidRDefault="00195193" w:rsidP="00195193">
      <w:pPr>
        <w:ind w:left="720"/>
      </w:pPr>
      <w:r>
        <w:t>Clean Technology Fu</w:t>
      </w:r>
      <w:r w:rsidR="00B70140">
        <w:t>nd (Climate investment Funds)</w:t>
      </w:r>
      <w:r w:rsidR="00B70140" w:rsidRPr="00B70140">
        <w:rPr>
          <w:u w:val="dotted"/>
        </w:rPr>
        <w:tab/>
      </w:r>
      <w:r w:rsidR="00B70140" w:rsidRPr="00B70140">
        <w:rPr>
          <w:u w:val="dotted"/>
        </w:rPr>
        <w:tab/>
      </w:r>
      <w:r w:rsidR="00B70140">
        <w:t>31</w:t>
      </w:r>
    </w:p>
    <w:p w14:paraId="5E503D94" w14:textId="04E70AF2" w:rsidR="00195193" w:rsidRDefault="00195193" w:rsidP="00195193">
      <w:pPr>
        <w:ind w:left="720"/>
      </w:pPr>
      <w:r>
        <w:t>Scaling Up Renewable Energy Program</w:t>
      </w:r>
    </w:p>
    <w:p w14:paraId="344E14DB" w14:textId="78F59F99" w:rsidR="00195193" w:rsidRDefault="00195193" w:rsidP="00195193">
      <w:pPr>
        <w:ind w:left="720"/>
      </w:pPr>
      <w:r>
        <w:t>(Climate Investment Funds)</w:t>
      </w:r>
      <w:r w:rsidRPr="00B70140">
        <w:rPr>
          <w:u w:val="dotted"/>
        </w:rPr>
        <w:tab/>
      </w:r>
      <w:r w:rsidRPr="00B70140">
        <w:rPr>
          <w:u w:val="dotted"/>
        </w:rPr>
        <w:tab/>
      </w:r>
      <w:r w:rsidR="00B70140" w:rsidRPr="00B70140">
        <w:rPr>
          <w:u w:val="dotted"/>
        </w:rPr>
        <w:tab/>
      </w:r>
      <w:r w:rsidR="00B70140" w:rsidRPr="00B70140">
        <w:rPr>
          <w:u w:val="dotted"/>
        </w:rPr>
        <w:tab/>
      </w:r>
      <w:r w:rsidR="00B70140" w:rsidRPr="00B70140">
        <w:rPr>
          <w:u w:val="dotted"/>
        </w:rPr>
        <w:tab/>
      </w:r>
      <w:r w:rsidR="00B70140" w:rsidRPr="006B2D19">
        <w:t>34</w:t>
      </w:r>
    </w:p>
    <w:p w14:paraId="3282EC1A" w14:textId="3AF6941D" w:rsidR="00195193" w:rsidRDefault="00195193" w:rsidP="00195193">
      <w:pPr>
        <w:ind w:left="720"/>
      </w:pPr>
      <w:r>
        <w:t>Green Climate Fund</w:t>
      </w:r>
      <w:r w:rsidRPr="00B70140">
        <w:rPr>
          <w:u w:val="dotted"/>
        </w:rPr>
        <w:t xml:space="preserve"> </w:t>
      </w:r>
      <w:r w:rsidRPr="00B70140">
        <w:rPr>
          <w:u w:val="dotted"/>
        </w:rPr>
        <w:tab/>
      </w:r>
      <w:r w:rsidRPr="00B70140">
        <w:rPr>
          <w:u w:val="dotted"/>
        </w:rPr>
        <w:tab/>
      </w:r>
      <w:r w:rsidRPr="00B70140">
        <w:rPr>
          <w:u w:val="dotted"/>
        </w:rPr>
        <w:tab/>
      </w:r>
      <w:r w:rsidRPr="00B70140">
        <w:rPr>
          <w:u w:val="dotted"/>
        </w:rPr>
        <w:tab/>
      </w:r>
      <w:r w:rsidRPr="00B70140">
        <w:rPr>
          <w:u w:val="dotted"/>
        </w:rPr>
        <w:tab/>
      </w:r>
      <w:r w:rsidRPr="00B70140">
        <w:rPr>
          <w:u w:val="dotted"/>
        </w:rPr>
        <w:tab/>
      </w:r>
      <w:r w:rsidR="00B70140">
        <w:t>37</w:t>
      </w:r>
    </w:p>
    <w:p w14:paraId="63A8736A" w14:textId="3CF2F419" w:rsidR="00195193" w:rsidRDefault="00B70140" w:rsidP="00195193">
      <w:pPr>
        <w:ind w:left="720"/>
      </w:pPr>
      <w:r>
        <w:t>Adaptation Fund</w:t>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t>39</w:t>
      </w:r>
    </w:p>
    <w:p w14:paraId="50609EC5" w14:textId="2C36F533" w:rsidR="00195193" w:rsidRDefault="00195193" w:rsidP="00195193">
      <w:pPr>
        <w:ind w:left="720"/>
      </w:pPr>
      <w:r>
        <w:t>Global Environment</w:t>
      </w:r>
      <w:r w:rsidR="00B70140">
        <w:t xml:space="preserve"> Facility Trust Fund</w:t>
      </w:r>
      <w:r w:rsidR="00B70140" w:rsidRPr="006B2D19">
        <w:rPr>
          <w:u w:val="dotted"/>
        </w:rPr>
        <w:tab/>
      </w:r>
      <w:r w:rsidR="00B70140" w:rsidRPr="006B2D19">
        <w:rPr>
          <w:u w:val="dotted"/>
        </w:rPr>
        <w:tab/>
      </w:r>
      <w:r w:rsidR="00B70140" w:rsidRPr="006B2D19">
        <w:rPr>
          <w:u w:val="dotted"/>
        </w:rPr>
        <w:tab/>
      </w:r>
      <w:r w:rsidR="00B70140" w:rsidRPr="006B2D19">
        <w:rPr>
          <w:u w:val="dotted"/>
        </w:rPr>
        <w:tab/>
      </w:r>
      <w:r w:rsidR="00B70140">
        <w:t>42</w:t>
      </w:r>
    </w:p>
    <w:p w14:paraId="25B7CFAC" w14:textId="1050D5F2" w:rsidR="00195193" w:rsidRDefault="00195193" w:rsidP="00195193">
      <w:pPr>
        <w:ind w:left="720"/>
      </w:pPr>
      <w:r>
        <w:t>S</w:t>
      </w:r>
      <w:r w:rsidR="00B70140">
        <w:t>pecial Climate Change Fund</w:t>
      </w:r>
      <w:r w:rsidR="00B70140" w:rsidRPr="006B2D19">
        <w:rPr>
          <w:u w:val="dotted"/>
        </w:rPr>
        <w:tab/>
      </w:r>
      <w:r w:rsidR="00B70140" w:rsidRPr="006B2D19">
        <w:rPr>
          <w:u w:val="dotted"/>
        </w:rPr>
        <w:tab/>
      </w:r>
      <w:r w:rsidR="00B70140" w:rsidRPr="006B2D19">
        <w:rPr>
          <w:u w:val="dotted"/>
        </w:rPr>
        <w:tab/>
      </w:r>
      <w:r w:rsidR="00B70140" w:rsidRPr="006B2D19">
        <w:rPr>
          <w:u w:val="dotted"/>
        </w:rPr>
        <w:tab/>
      </w:r>
      <w:r w:rsidR="00B70140" w:rsidRPr="006B2D19">
        <w:rPr>
          <w:u w:val="dotted"/>
        </w:rPr>
        <w:tab/>
      </w:r>
      <w:r w:rsidR="00B70140">
        <w:t>45</w:t>
      </w:r>
    </w:p>
    <w:p w14:paraId="17A6C6BD" w14:textId="437A4B24" w:rsidR="00195193" w:rsidRDefault="00195193" w:rsidP="00195193">
      <w:pPr>
        <w:ind w:left="720"/>
      </w:pPr>
      <w:r>
        <w:t>Leas</w:t>
      </w:r>
      <w:r w:rsidR="00B70140">
        <w:t>t Developed Countries Fund</w:t>
      </w:r>
      <w:r w:rsidR="00B70140" w:rsidRPr="006B2D19">
        <w:rPr>
          <w:u w:val="dotted"/>
        </w:rPr>
        <w:tab/>
      </w:r>
      <w:r w:rsidR="00B70140" w:rsidRPr="006B2D19">
        <w:rPr>
          <w:u w:val="dotted"/>
        </w:rPr>
        <w:tab/>
      </w:r>
      <w:r w:rsidR="00B70140" w:rsidRPr="006B2D19">
        <w:rPr>
          <w:u w:val="dotted"/>
        </w:rPr>
        <w:tab/>
      </w:r>
      <w:r w:rsidR="00B70140" w:rsidRPr="006B2D19">
        <w:rPr>
          <w:u w:val="dotted"/>
        </w:rPr>
        <w:tab/>
      </w:r>
      <w:r w:rsidR="00B70140" w:rsidRPr="006B2D19">
        <w:rPr>
          <w:u w:val="dotted"/>
        </w:rPr>
        <w:tab/>
      </w:r>
      <w:r w:rsidR="006B2D19">
        <w:t>47</w:t>
      </w:r>
    </w:p>
    <w:p w14:paraId="7422FE8C" w14:textId="6153FBED" w:rsidR="00195193" w:rsidRDefault="00195193" w:rsidP="00195193">
      <w:pPr>
        <w:ind w:left="720"/>
      </w:pPr>
      <w:r>
        <w:t>Urban Fin</w:t>
      </w:r>
      <w:r w:rsidR="006B2D19">
        <w:t>ancing Partnership Facility</w:t>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t>49</w:t>
      </w:r>
    </w:p>
    <w:p w14:paraId="7D8C4268" w14:textId="5D5EDBDD" w:rsidR="00195193" w:rsidRDefault="00195193" w:rsidP="00195193">
      <w:pPr>
        <w:ind w:left="720"/>
      </w:pPr>
      <w:r>
        <w:t>Clean Energy Fi</w:t>
      </w:r>
      <w:r w:rsidR="006B2D19">
        <w:t>nancing Partnership Facility</w:t>
      </w:r>
      <w:r w:rsidR="006B2D19" w:rsidRPr="006B2D19">
        <w:rPr>
          <w:u w:val="dotted"/>
        </w:rPr>
        <w:tab/>
      </w:r>
      <w:r w:rsidR="006B2D19" w:rsidRPr="006B2D19">
        <w:rPr>
          <w:u w:val="dotted"/>
        </w:rPr>
        <w:tab/>
      </w:r>
      <w:r w:rsidR="006B2D19" w:rsidRPr="006B2D19">
        <w:rPr>
          <w:u w:val="dotted"/>
        </w:rPr>
        <w:tab/>
      </w:r>
      <w:r w:rsidR="006B2D19">
        <w:t>52</w:t>
      </w:r>
    </w:p>
    <w:p w14:paraId="6144DD6B" w14:textId="77777777" w:rsidR="00195193" w:rsidRDefault="00195193" w:rsidP="00195193">
      <w:pPr>
        <w:ind w:left="720"/>
      </w:pPr>
      <w:r>
        <w:t>Sustainable Transport Partnership Facility</w:t>
      </w:r>
    </w:p>
    <w:p w14:paraId="08DC923C" w14:textId="0961AC70" w:rsidR="00195193" w:rsidRDefault="00195193" w:rsidP="00195193">
      <w:pPr>
        <w:ind w:left="720"/>
      </w:pPr>
      <w:r>
        <w:t>(not yet operatio</w:t>
      </w:r>
      <w:r w:rsidR="006B2D19">
        <w:t>nal)</w:t>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t>54</w:t>
      </w:r>
    </w:p>
    <w:p w14:paraId="10E2C46B" w14:textId="254FD8BD" w:rsidR="00195193" w:rsidRDefault="00195193" w:rsidP="00195193">
      <w:pPr>
        <w:ind w:left="720"/>
      </w:pPr>
      <w:r>
        <w:t>Water Fin</w:t>
      </w:r>
      <w:r w:rsidR="006B2D19">
        <w:t>ancing Partnership facility</w:t>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t>56</w:t>
      </w:r>
    </w:p>
    <w:p w14:paraId="6695EE52" w14:textId="794D47A0" w:rsidR="00195193" w:rsidRDefault="00195193" w:rsidP="00195193">
      <w:pPr>
        <w:ind w:left="720"/>
      </w:pPr>
      <w:r>
        <w:t xml:space="preserve">Sustainable Energy </w:t>
      </w:r>
      <w:r w:rsidR="006B2D19">
        <w:t>and Climate Change Initiative</w:t>
      </w:r>
      <w:r w:rsidR="006B2D19" w:rsidRPr="006B2D19">
        <w:rPr>
          <w:u w:val="dotted"/>
        </w:rPr>
        <w:tab/>
      </w:r>
      <w:r w:rsidR="006B2D19" w:rsidRPr="006B2D19">
        <w:rPr>
          <w:u w:val="dotted"/>
        </w:rPr>
        <w:tab/>
      </w:r>
      <w:r w:rsidR="006B2D19">
        <w:t>59</w:t>
      </w:r>
    </w:p>
    <w:p w14:paraId="20E4BB7F" w14:textId="35329901" w:rsidR="00195193" w:rsidRDefault="006B2D19" w:rsidP="00195193">
      <w:pPr>
        <w:ind w:left="720"/>
      </w:pPr>
      <w:r>
        <w:t>InfraFund</w:t>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t>61</w:t>
      </w:r>
    </w:p>
    <w:p w14:paraId="01F9CCB5" w14:textId="222C6CB2" w:rsidR="00195193" w:rsidRDefault="006B2D19" w:rsidP="00195193">
      <w:pPr>
        <w:ind w:left="720"/>
      </w:pPr>
      <w:r>
        <w:t>AquaFund</w:t>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rsidRPr="006B2D19">
        <w:rPr>
          <w:u w:val="dotted"/>
        </w:rPr>
        <w:tab/>
      </w:r>
      <w:r>
        <w:t>63</w:t>
      </w:r>
    </w:p>
    <w:p w14:paraId="672EFFDD" w14:textId="0872FDC4" w:rsidR="00195193" w:rsidRDefault="00195193" w:rsidP="00195193">
      <w:pPr>
        <w:ind w:left="720"/>
      </w:pPr>
      <w:r>
        <w:t>Sus</w:t>
      </w:r>
      <w:r w:rsidR="006B2D19">
        <w:t>tainable Energy initiative</w:t>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t>65</w:t>
      </w:r>
    </w:p>
    <w:p w14:paraId="111A9F67" w14:textId="03B4024C" w:rsidR="00195193" w:rsidRDefault="00195193" w:rsidP="00195193">
      <w:pPr>
        <w:ind w:left="720"/>
      </w:pPr>
      <w:r>
        <w:t>Japan Fast Start Fi</w:t>
      </w:r>
      <w:r w:rsidR="006B2D19">
        <w:t>nance (Hatoyama Initiative)</w:t>
      </w:r>
      <w:r w:rsidR="006B2D19" w:rsidRPr="006B2D19">
        <w:rPr>
          <w:u w:val="dotted"/>
        </w:rPr>
        <w:t xml:space="preserve"> </w:t>
      </w:r>
      <w:r w:rsidR="006B2D19" w:rsidRPr="006B2D19">
        <w:rPr>
          <w:u w:val="dotted"/>
        </w:rPr>
        <w:tab/>
      </w:r>
      <w:r w:rsidR="006B2D19" w:rsidRPr="006B2D19">
        <w:rPr>
          <w:u w:val="dotted"/>
        </w:rPr>
        <w:tab/>
      </w:r>
      <w:r w:rsidR="006B2D19" w:rsidRPr="006B2D19">
        <w:rPr>
          <w:u w:val="dotted"/>
        </w:rPr>
        <w:tab/>
      </w:r>
      <w:r w:rsidR="006B2D19">
        <w:t>68</w:t>
      </w:r>
    </w:p>
    <w:p w14:paraId="4561DBEE" w14:textId="5437B193" w:rsidR="00195193" w:rsidRDefault="00195193" w:rsidP="00195193">
      <w:pPr>
        <w:ind w:left="720"/>
      </w:pPr>
      <w:r>
        <w:t>German International Cli</w:t>
      </w:r>
      <w:r w:rsidR="006B2D19">
        <w:t>mate Initiative</w:t>
      </w:r>
      <w:r w:rsidR="006B2D19" w:rsidRPr="006B2D19">
        <w:rPr>
          <w:u w:val="dotted"/>
        </w:rPr>
        <w:tab/>
      </w:r>
      <w:r w:rsidR="006B2D19" w:rsidRPr="006B2D19">
        <w:rPr>
          <w:u w:val="dotted"/>
        </w:rPr>
        <w:tab/>
      </w:r>
      <w:r w:rsidR="006B2D19" w:rsidRPr="006B2D19">
        <w:rPr>
          <w:u w:val="dotted"/>
        </w:rPr>
        <w:tab/>
      </w:r>
      <w:r w:rsidR="006B2D19" w:rsidRPr="006B2D19">
        <w:rPr>
          <w:u w:val="dotted"/>
        </w:rPr>
        <w:tab/>
      </w:r>
      <w:r w:rsidR="006B2D19">
        <w:t>70</w:t>
      </w:r>
    </w:p>
    <w:p w14:paraId="40D7E776" w14:textId="6766EADA" w:rsidR="00962118" w:rsidRDefault="00962118" w:rsidP="00195193"/>
    <w:p w14:paraId="57AC9B45" w14:textId="77777777" w:rsidR="00962118" w:rsidRPr="00F9085C" w:rsidRDefault="00962118" w:rsidP="005F0E69"/>
    <w:p w14:paraId="2F0C6F03" w14:textId="77777777" w:rsidR="00F9085C" w:rsidRDefault="00F9085C" w:rsidP="005F0E69">
      <w:pPr>
        <w:rPr>
          <w:b/>
        </w:rPr>
      </w:pPr>
    </w:p>
    <w:p w14:paraId="0B0BA314" w14:textId="483FAF39" w:rsidR="00177AD5" w:rsidRDefault="00177AD5" w:rsidP="005F0E69">
      <w:pPr>
        <w:rPr>
          <w:b/>
        </w:rPr>
      </w:pPr>
      <w:r>
        <w:rPr>
          <w:b/>
        </w:rPr>
        <w:br w:type="page"/>
      </w:r>
    </w:p>
    <w:p w14:paraId="7BB31A7C" w14:textId="210C0288" w:rsidR="004817A0" w:rsidRPr="00F9085C" w:rsidRDefault="00F9085C" w:rsidP="005F0E69">
      <w:pPr>
        <w:pBdr>
          <w:bottom w:val="single" w:sz="12" w:space="1" w:color="auto"/>
        </w:pBdr>
        <w:rPr>
          <w:b/>
        </w:rPr>
      </w:pPr>
      <w:r w:rsidRPr="00F9085C">
        <w:rPr>
          <w:b/>
        </w:rPr>
        <w:lastRenderedPageBreak/>
        <w:t>Introduction</w:t>
      </w:r>
    </w:p>
    <w:p w14:paraId="70036FBC" w14:textId="77777777" w:rsidR="00177AD5" w:rsidRDefault="00177AD5" w:rsidP="005F0E69"/>
    <w:p w14:paraId="4E95CCCD" w14:textId="77777777" w:rsidR="004817A0" w:rsidRDefault="004817A0" w:rsidP="005F0E69"/>
    <w:p w14:paraId="4668E27B" w14:textId="443A9BA8" w:rsidR="005F0E69" w:rsidRDefault="005F0E69" w:rsidP="0001313E">
      <w:pPr>
        <w:jc w:val="both"/>
      </w:pPr>
      <w:r>
        <w:t xml:space="preserve">This document displays a selection of international climate </w:t>
      </w:r>
      <w:r w:rsidR="0001313E">
        <w:t>funds</w:t>
      </w:r>
      <w:r>
        <w:t xml:space="preserve"> available to C40 cities looking for funding to </w:t>
      </w:r>
      <w:r w:rsidR="00235256">
        <w:t>support the development of</w:t>
      </w:r>
      <w:r>
        <w:t xml:space="preserve"> sustainable municipal infrastructure. The </w:t>
      </w:r>
      <w:r w:rsidR="00C60F50">
        <w:t xml:space="preserve">featured </w:t>
      </w:r>
      <w:r>
        <w:t>funds have been selected on the basis of their ability to target city-based investments in environmental infrastructure projects, as well as their outspoken interest in tackling climate change-related issues.</w:t>
      </w:r>
      <w:r w:rsidR="00BA7297">
        <w:t xml:space="preserve"> The funds presented are </w:t>
      </w:r>
      <w:r>
        <w:t>dedicated multilateral and bilateral initiatives emanating from international development and global climate change institutions as well as regional political and economic organizations; they offer a wide variety of financing solutions ranging from grants to loans, equity financing and investment guarantees.</w:t>
      </w:r>
    </w:p>
    <w:p w14:paraId="490889B8" w14:textId="77777777" w:rsidR="00C60F50" w:rsidRDefault="00C60F50" w:rsidP="0001313E">
      <w:pPr>
        <w:jc w:val="both"/>
      </w:pPr>
    </w:p>
    <w:p w14:paraId="679839EC" w14:textId="59A137B9" w:rsidR="00C60F50" w:rsidRDefault="00C60F50" w:rsidP="0001313E">
      <w:pPr>
        <w:jc w:val="both"/>
      </w:pPr>
      <w:r>
        <w:t>We will continue to keep this up-to-date as new funds evolve and become available for cities.</w:t>
      </w:r>
    </w:p>
    <w:p w14:paraId="3E0ED229" w14:textId="77777777" w:rsidR="00C60F50" w:rsidRDefault="00C60F50" w:rsidP="0001313E">
      <w:pPr>
        <w:jc w:val="both"/>
      </w:pPr>
    </w:p>
    <w:p w14:paraId="18E3A354" w14:textId="632F98F1" w:rsidR="00C60F50" w:rsidRDefault="00C60F50" w:rsidP="0001313E">
      <w:pPr>
        <w:jc w:val="both"/>
      </w:pPr>
      <w:r>
        <w:t>We hope that this document will prove to be considerably valuable to C40 cities, and are keen for feedback on how you have used this information, or how it can be improved.</w:t>
      </w:r>
    </w:p>
    <w:p w14:paraId="11C58FF0" w14:textId="77777777" w:rsidR="00C60F50" w:rsidRDefault="00C60F50" w:rsidP="0001313E">
      <w:pPr>
        <w:jc w:val="both"/>
      </w:pPr>
    </w:p>
    <w:p w14:paraId="340B3C94" w14:textId="325968D6" w:rsidR="00C60F50" w:rsidRDefault="00C60F50" w:rsidP="0001313E">
      <w:pPr>
        <w:jc w:val="both"/>
      </w:pPr>
      <w:r>
        <w:t xml:space="preserve">Please contact James Alexander, Head of the Finance and Economic Development Initiative at C40 on </w:t>
      </w:r>
      <w:hyperlink r:id="rId10" w:history="1">
        <w:r w:rsidRPr="008B51D6">
          <w:rPr>
            <w:rStyle w:val="Hyperlink"/>
          </w:rPr>
          <w:t>jalexander@c40.org</w:t>
        </w:r>
      </w:hyperlink>
      <w:r>
        <w:t xml:space="preserve"> to discuss further</w:t>
      </w:r>
      <w:r w:rsidR="00EE6F7A">
        <w:t>, and please do keep C40 informed of your successes and challenges in accessing these funds.</w:t>
      </w:r>
    </w:p>
    <w:p w14:paraId="59DEC9AA" w14:textId="77777777" w:rsidR="00C60F50" w:rsidRDefault="00C60F50" w:rsidP="005F0E69"/>
    <w:p w14:paraId="11076EA0" w14:textId="77777777" w:rsidR="005221A9" w:rsidRDefault="005221A9"/>
    <w:p w14:paraId="1784DB6D" w14:textId="77777777" w:rsidR="004817A0" w:rsidRDefault="004817A0">
      <w:pPr>
        <w:sectPr w:rsidR="004817A0" w:rsidSect="00E26262">
          <w:footerReference w:type="default" r:id="rId11"/>
          <w:pgSz w:w="12240" w:h="15840"/>
          <w:pgMar w:top="1440" w:right="1800" w:bottom="1440" w:left="1800" w:header="720" w:footer="720" w:gutter="0"/>
          <w:cols w:space="720"/>
          <w:titlePg/>
          <w:docGrid w:linePitch="360"/>
        </w:sectPr>
      </w:pPr>
    </w:p>
    <w:p w14:paraId="7206D994" w14:textId="4A7221BB" w:rsidR="00987C91" w:rsidRDefault="00987C91"/>
    <w:p w14:paraId="652BB236" w14:textId="7AA3D114" w:rsidR="005221A9" w:rsidRDefault="005F0E69">
      <w:pPr>
        <w:pBdr>
          <w:bottom w:val="single" w:sz="12" w:space="1" w:color="auto"/>
        </w:pBdr>
        <w:rPr>
          <w:b/>
        </w:rPr>
      </w:pPr>
      <w:r>
        <w:rPr>
          <w:b/>
        </w:rPr>
        <w:t>Summary</w:t>
      </w:r>
      <w:r w:rsidRPr="005F0E69">
        <w:rPr>
          <w:b/>
        </w:rPr>
        <w:t xml:space="preserve"> table</w:t>
      </w:r>
    </w:p>
    <w:p w14:paraId="4D387071" w14:textId="77777777" w:rsidR="004A760E" w:rsidRDefault="004A760E">
      <w:pPr>
        <w:rPr>
          <w:b/>
        </w:rPr>
      </w:pPr>
    </w:p>
    <w:p w14:paraId="2114A51D" w14:textId="77777777" w:rsidR="00D51E14" w:rsidRPr="005F0E69" w:rsidRDefault="00D51E14">
      <w:pPr>
        <w:rPr>
          <w:b/>
        </w:rPr>
      </w:pPr>
    </w:p>
    <w:tbl>
      <w:tblPr>
        <w:tblW w:w="13325"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405"/>
        <w:gridCol w:w="1632"/>
        <w:gridCol w:w="917"/>
        <w:gridCol w:w="1420"/>
        <w:gridCol w:w="3884"/>
        <w:gridCol w:w="984"/>
        <w:gridCol w:w="985"/>
        <w:gridCol w:w="1129"/>
        <w:gridCol w:w="969"/>
      </w:tblGrid>
      <w:tr w:rsidR="002B6A88" w:rsidRPr="004E1DEF" w14:paraId="4A9DE549" w14:textId="6D7B1F2D" w:rsidTr="00A17F79">
        <w:trPr>
          <w:tblHeader/>
        </w:trPr>
        <w:tc>
          <w:tcPr>
            <w:tcW w:w="1405" w:type="dxa"/>
            <w:shd w:val="clear" w:color="auto" w:fill="B3B3B3"/>
            <w:vAlign w:val="center"/>
          </w:tcPr>
          <w:p w14:paraId="70AC5781" w14:textId="77777777" w:rsidR="002B6A88" w:rsidRPr="004E1DEF" w:rsidRDefault="002B6A88" w:rsidP="00857619">
            <w:pPr>
              <w:spacing w:before="100" w:beforeAutospacing="1" w:after="100" w:afterAutospacing="1"/>
              <w:rPr>
                <w:rFonts w:cs="Arial"/>
                <w:b/>
                <w:sz w:val="20"/>
                <w:szCs w:val="20"/>
              </w:rPr>
            </w:pPr>
            <w:r w:rsidRPr="004E1DEF">
              <w:rPr>
                <w:rFonts w:cs="Arial"/>
                <w:b/>
                <w:sz w:val="20"/>
                <w:szCs w:val="20"/>
              </w:rPr>
              <w:t>Organisation</w:t>
            </w:r>
          </w:p>
        </w:tc>
        <w:tc>
          <w:tcPr>
            <w:tcW w:w="1632" w:type="dxa"/>
            <w:shd w:val="clear" w:color="auto" w:fill="B3B3B3"/>
            <w:vAlign w:val="center"/>
          </w:tcPr>
          <w:p w14:paraId="1CAB4EB6" w14:textId="77777777" w:rsidR="002B6A88" w:rsidRPr="005D448B" w:rsidRDefault="002B6A88" w:rsidP="00857619">
            <w:pPr>
              <w:rPr>
                <w:rFonts w:eastAsia="Times New Roman" w:cs="Arial"/>
                <w:b/>
                <w:sz w:val="20"/>
                <w:szCs w:val="20"/>
              </w:rPr>
            </w:pPr>
            <w:r w:rsidRPr="005D448B">
              <w:rPr>
                <w:rFonts w:eastAsia="Times New Roman" w:cs="Arial"/>
                <w:b/>
                <w:sz w:val="20"/>
                <w:szCs w:val="20"/>
              </w:rPr>
              <w:t>Name of the fund / programme</w:t>
            </w:r>
          </w:p>
          <w:p w14:paraId="1EA5F29E" w14:textId="5ACCFF2C" w:rsidR="002B6A88" w:rsidRPr="005D448B" w:rsidRDefault="002B6A88" w:rsidP="00857619">
            <w:pPr>
              <w:rPr>
                <w:rFonts w:eastAsia="Times New Roman" w:cs="Arial"/>
                <w:sz w:val="20"/>
                <w:szCs w:val="20"/>
              </w:rPr>
            </w:pPr>
            <w:r w:rsidRPr="005D448B">
              <w:rPr>
                <w:rFonts w:eastAsia="Times New Roman" w:cs="Arial"/>
                <w:sz w:val="20"/>
                <w:szCs w:val="20"/>
              </w:rPr>
              <w:t>C</w:t>
            </w:r>
            <w:r w:rsidR="0095796B">
              <w:rPr>
                <w:rFonts w:eastAsia="Times New Roman" w:cs="Arial"/>
                <w:sz w:val="20"/>
                <w:szCs w:val="20"/>
              </w:rPr>
              <w:t>ity officials can c</w:t>
            </w:r>
            <w:r w:rsidRPr="005D448B">
              <w:rPr>
                <w:rFonts w:eastAsia="Times New Roman" w:cs="Arial"/>
                <w:sz w:val="20"/>
                <w:szCs w:val="20"/>
              </w:rPr>
              <w:t xml:space="preserve">lick link to visit page on C40 Exchange </w:t>
            </w:r>
          </w:p>
        </w:tc>
        <w:tc>
          <w:tcPr>
            <w:tcW w:w="917" w:type="dxa"/>
            <w:shd w:val="clear" w:color="auto" w:fill="B3B3B3"/>
            <w:vAlign w:val="center"/>
          </w:tcPr>
          <w:p w14:paraId="5F594986" w14:textId="315DA544" w:rsidR="002B6A88" w:rsidRPr="004E1DEF" w:rsidRDefault="005D448B" w:rsidP="00857619">
            <w:pPr>
              <w:rPr>
                <w:rFonts w:eastAsia="Times New Roman" w:cs="Arial"/>
                <w:b/>
                <w:sz w:val="20"/>
                <w:szCs w:val="20"/>
              </w:rPr>
            </w:pPr>
            <w:r>
              <w:rPr>
                <w:rFonts w:eastAsia="Times New Roman" w:cs="Arial"/>
                <w:b/>
                <w:sz w:val="20"/>
                <w:szCs w:val="20"/>
              </w:rPr>
              <w:t>Region</w:t>
            </w:r>
          </w:p>
        </w:tc>
        <w:tc>
          <w:tcPr>
            <w:tcW w:w="1420" w:type="dxa"/>
            <w:shd w:val="clear" w:color="auto" w:fill="B3B3B3"/>
            <w:vAlign w:val="center"/>
          </w:tcPr>
          <w:p w14:paraId="7F66875F" w14:textId="77777777" w:rsidR="002B6A88" w:rsidRPr="004E1DEF" w:rsidRDefault="002B6A88" w:rsidP="00857619">
            <w:pPr>
              <w:rPr>
                <w:rFonts w:eastAsia="Times New Roman" w:cs="Arial"/>
                <w:b/>
                <w:sz w:val="20"/>
                <w:szCs w:val="20"/>
              </w:rPr>
            </w:pPr>
            <w:r w:rsidRPr="004E1DEF">
              <w:rPr>
                <w:rFonts w:eastAsia="Times New Roman" w:cs="Arial"/>
                <w:b/>
                <w:sz w:val="20"/>
                <w:szCs w:val="20"/>
              </w:rPr>
              <w:t>Priority Area</w:t>
            </w:r>
          </w:p>
        </w:tc>
        <w:tc>
          <w:tcPr>
            <w:tcW w:w="3884" w:type="dxa"/>
            <w:shd w:val="clear" w:color="auto" w:fill="B3B3B3"/>
            <w:vAlign w:val="center"/>
          </w:tcPr>
          <w:p w14:paraId="1B6444B8" w14:textId="77777777" w:rsidR="002B6A88" w:rsidRPr="004E1DEF" w:rsidRDefault="002B6A88" w:rsidP="00857619">
            <w:pPr>
              <w:rPr>
                <w:rFonts w:eastAsia="Times New Roman" w:cs="Arial"/>
                <w:b/>
                <w:sz w:val="20"/>
                <w:szCs w:val="20"/>
              </w:rPr>
            </w:pPr>
            <w:r w:rsidRPr="004E1DEF">
              <w:rPr>
                <w:rFonts w:eastAsia="Times New Roman" w:cs="Arial"/>
                <w:b/>
                <w:sz w:val="20"/>
                <w:szCs w:val="20"/>
              </w:rPr>
              <w:t>Description</w:t>
            </w:r>
          </w:p>
        </w:tc>
        <w:tc>
          <w:tcPr>
            <w:tcW w:w="984" w:type="dxa"/>
            <w:shd w:val="clear" w:color="auto" w:fill="B3B3B3"/>
            <w:vAlign w:val="center"/>
          </w:tcPr>
          <w:p w14:paraId="70AD0E66" w14:textId="77777777" w:rsidR="002B6A88" w:rsidRPr="004E1DEF" w:rsidRDefault="002B6A88" w:rsidP="00857619">
            <w:pPr>
              <w:rPr>
                <w:rFonts w:eastAsia="Times New Roman" w:cs="Arial"/>
                <w:b/>
                <w:sz w:val="20"/>
                <w:szCs w:val="20"/>
              </w:rPr>
            </w:pPr>
            <w:r w:rsidRPr="004E1DEF">
              <w:rPr>
                <w:rFonts w:eastAsia="Times New Roman" w:cs="Arial"/>
                <w:b/>
                <w:sz w:val="20"/>
                <w:szCs w:val="20"/>
              </w:rPr>
              <w:t>Size of the fund</w:t>
            </w:r>
          </w:p>
        </w:tc>
        <w:tc>
          <w:tcPr>
            <w:tcW w:w="985" w:type="dxa"/>
            <w:shd w:val="clear" w:color="auto" w:fill="B3B3B3"/>
            <w:vAlign w:val="center"/>
          </w:tcPr>
          <w:p w14:paraId="3A0E4ACD" w14:textId="77777777" w:rsidR="002B6A88" w:rsidRPr="004E1DEF" w:rsidRDefault="002B6A88" w:rsidP="00857619">
            <w:pPr>
              <w:rPr>
                <w:rFonts w:eastAsia="Times New Roman" w:cs="Arial"/>
                <w:b/>
                <w:sz w:val="20"/>
                <w:szCs w:val="20"/>
              </w:rPr>
            </w:pPr>
            <w:r w:rsidRPr="004E1DEF">
              <w:rPr>
                <w:rFonts w:eastAsia="Times New Roman" w:cs="Arial"/>
                <w:b/>
                <w:sz w:val="20"/>
                <w:szCs w:val="20"/>
              </w:rPr>
              <w:t>Can cities access the fund directly?</w:t>
            </w:r>
          </w:p>
        </w:tc>
        <w:tc>
          <w:tcPr>
            <w:tcW w:w="1129" w:type="dxa"/>
            <w:shd w:val="clear" w:color="auto" w:fill="B3B3B3"/>
            <w:vAlign w:val="center"/>
          </w:tcPr>
          <w:p w14:paraId="51587C1A" w14:textId="77777777" w:rsidR="002B6A88" w:rsidRPr="004E1DEF" w:rsidRDefault="002B6A88" w:rsidP="00857619">
            <w:pPr>
              <w:rPr>
                <w:rFonts w:eastAsia="Times New Roman" w:cs="Arial"/>
                <w:b/>
                <w:sz w:val="20"/>
                <w:szCs w:val="20"/>
              </w:rPr>
            </w:pPr>
            <w:r w:rsidRPr="004E1DEF">
              <w:rPr>
                <w:rFonts w:eastAsia="Times New Roman" w:cs="Arial"/>
                <w:b/>
                <w:sz w:val="20"/>
                <w:szCs w:val="20"/>
              </w:rPr>
              <w:t>C40 city examples</w:t>
            </w:r>
          </w:p>
        </w:tc>
        <w:tc>
          <w:tcPr>
            <w:tcW w:w="969" w:type="dxa"/>
            <w:shd w:val="clear" w:color="auto" w:fill="B3B3B3"/>
            <w:vAlign w:val="center"/>
          </w:tcPr>
          <w:p w14:paraId="2767E6A7" w14:textId="39BDA561" w:rsidR="002B6A88" w:rsidRPr="005D448B" w:rsidRDefault="005D448B" w:rsidP="00857619">
            <w:pPr>
              <w:rPr>
                <w:rFonts w:eastAsia="Times New Roman" w:cs="Arial"/>
                <w:b/>
                <w:sz w:val="20"/>
                <w:szCs w:val="20"/>
              </w:rPr>
            </w:pPr>
            <w:r w:rsidRPr="005D448B">
              <w:rPr>
                <w:rFonts w:eastAsia="Times New Roman" w:cs="Arial"/>
                <w:b/>
                <w:sz w:val="20"/>
                <w:szCs w:val="20"/>
              </w:rPr>
              <w:t>Page number</w:t>
            </w:r>
          </w:p>
        </w:tc>
      </w:tr>
      <w:tr w:rsidR="002B6A88" w:rsidRPr="004E1DEF" w14:paraId="3F585C10" w14:textId="58085E52" w:rsidTr="00A17F79">
        <w:tc>
          <w:tcPr>
            <w:tcW w:w="1405" w:type="dxa"/>
            <w:vAlign w:val="center"/>
            <w:hideMark/>
          </w:tcPr>
          <w:p w14:paraId="7CB6963F" w14:textId="72811C2A" w:rsidR="002B6A88" w:rsidRPr="0006341B" w:rsidRDefault="002B6A88" w:rsidP="0006341B">
            <w:pPr>
              <w:spacing w:before="100" w:beforeAutospacing="1" w:after="100" w:afterAutospacing="1"/>
              <w:rPr>
                <w:rFonts w:cs="Arial"/>
                <w:sz w:val="20"/>
                <w:szCs w:val="20"/>
              </w:rPr>
            </w:pPr>
            <w:r w:rsidRPr="004E1DEF">
              <w:rPr>
                <w:rFonts w:cs="Arial"/>
                <w:sz w:val="20"/>
                <w:szCs w:val="20"/>
              </w:rPr>
              <w:t>European Union (EU)</w:t>
            </w:r>
          </w:p>
        </w:tc>
        <w:tc>
          <w:tcPr>
            <w:tcW w:w="1632" w:type="dxa"/>
            <w:vAlign w:val="center"/>
            <w:hideMark/>
          </w:tcPr>
          <w:p w14:paraId="03AEF264" w14:textId="77777777" w:rsidR="002B6A88" w:rsidRPr="005D448B" w:rsidRDefault="00F92CD5" w:rsidP="00842E5F">
            <w:pPr>
              <w:rPr>
                <w:rFonts w:eastAsia="Times New Roman" w:cs="Arial"/>
                <w:sz w:val="20"/>
                <w:szCs w:val="20"/>
              </w:rPr>
            </w:pPr>
            <w:hyperlink r:id="rId12" w:history="1">
              <w:r w:rsidR="002B6A88" w:rsidRPr="005D448B">
                <w:rPr>
                  <w:rFonts w:eastAsia="Times New Roman" w:cs="Arial"/>
                  <w:color w:val="0000FF"/>
                  <w:sz w:val="20"/>
                  <w:szCs w:val="20"/>
                  <w:u w:val="single"/>
                </w:rPr>
                <w:t>JESSICA</w:t>
              </w:r>
            </w:hyperlink>
          </w:p>
        </w:tc>
        <w:tc>
          <w:tcPr>
            <w:tcW w:w="917" w:type="dxa"/>
            <w:vAlign w:val="center"/>
            <w:hideMark/>
          </w:tcPr>
          <w:p w14:paraId="69959169" w14:textId="77777777" w:rsidR="002B6A88" w:rsidRPr="004E1DEF" w:rsidRDefault="002B6A88" w:rsidP="00842E5F">
            <w:pPr>
              <w:rPr>
                <w:rFonts w:eastAsia="Times New Roman" w:cs="Arial"/>
                <w:sz w:val="20"/>
                <w:szCs w:val="20"/>
              </w:rPr>
            </w:pPr>
            <w:r w:rsidRPr="004E1DEF">
              <w:rPr>
                <w:rFonts w:eastAsia="Times New Roman" w:cs="Arial"/>
                <w:sz w:val="20"/>
                <w:szCs w:val="20"/>
              </w:rPr>
              <w:t>Europe</w:t>
            </w:r>
          </w:p>
        </w:tc>
        <w:tc>
          <w:tcPr>
            <w:tcW w:w="1420" w:type="dxa"/>
            <w:vAlign w:val="center"/>
            <w:hideMark/>
          </w:tcPr>
          <w:p w14:paraId="29F853FE" w14:textId="77777777" w:rsidR="002B6A88" w:rsidRPr="004E1DEF" w:rsidRDefault="002B6A88" w:rsidP="00842E5F">
            <w:pPr>
              <w:rPr>
                <w:rFonts w:eastAsia="Times New Roman" w:cs="Arial"/>
                <w:sz w:val="20"/>
                <w:szCs w:val="20"/>
              </w:rPr>
            </w:pPr>
            <w:r w:rsidRPr="004E1DEF">
              <w:rPr>
                <w:rFonts w:eastAsia="Times New Roman" w:cs="Arial"/>
                <w:sz w:val="20"/>
                <w:szCs w:val="20"/>
              </w:rPr>
              <w:t>None specified</w:t>
            </w:r>
          </w:p>
        </w:tc>
        <w:tc>
          <w:tcPr>
            <w:tcW w:w="3884" w:type="dxa"/>
            <w:vAlign w:val="center"/>
            <w:hideMark/>
          </w:tcPr>
          <w:p w14:paraId="36BB11DD" w14:textId="77777777" w:rsidR="002B6A88" w:rsidRPr="004E1DEF" w:rsidRDefault="002B6A88" w:rsidP="00842E5F">
            <w:pPr>
              <w:rPr>
                <w:rFonts w:eastAsia="Times New Roman" w:cs="Arial"/>
                <w:sz w:val="20"/>
                <w:szCs w:val="20"/>
              </w:rPr>
            </w:pPr>
            <w:r w:rsidRPr="004E1DEF">
              <w:rPr>
                <w:rFonts w:eastAsia="Times New Roman" w:cs="Arial"/>
                <w:sz w:val="20"/>
                <w:szCs w:val="20"/>
              </w:rPr>
              <w:t>JESSICA is a financial instrument managed by the European Investment Bank (EIB) which enables the blending of EU structural funds with additional private and public resources through the creation of urban development funds (UDFs). The EIB provides financial and technical guidance to implementing entities.</w:t>
            </w:r>
          </w:p>
        </w:tc>
        <w:tc>
          <w:tcPr>
            <w:tcW w:w="984" w:type="dxa"/>
            <w:vAlign w:val="center"/>
            <w:hideMark/>
          </w:tcPr>
          <w:p w14:paraId="41A915EA" w14:textId="42CCC6CD" w:rsidR="002B6A88" w:rsidRPr="004E1DEF" w:rsidRDefault="002B6A88" w:rsidP="00857619">
            <w:pPr>
              <w:jc w:val="center"/>
              <w:rPr>
                <w:rFonts w:eastAsia="Times New Roman" w:cs="Arial"/>
                <w:sz w:val="20"/>
                <w:szCs w:val="20"/>
              </w:rPr>
            </w:pPr>
          </w:p>
        </w:tc>
        <w:tc>
          <w:tcPr>
            <w:tcW w:w="985" w:type="dxa"/>
            <w:vAlign w:val="center"/>
            <w:hideMark/>
          </w:tcPr>
          <w:p w14:paraId="0EBA888E"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1129" w:type="dxa"/>
            <w:vAlign w:val="center"/>
            <w:hideMark/>
          </w:tcPr>
          <w:p w14:paraId="25155B32" w14:textId="77777777" w:rsidR="002B6A88" w:rsidRPr="004E1DEF" w:rsidRDefault="002B6A88" w:rsidP="00842E5F">
            <w:pPr>
              <w:rPr>
                <w:rFonts w:eastAsia="Times New Roman" w:cs="Arial"/>
                <w:sz w:val="20"/>
                <w:szCs w:val="20"/>
              </w:rPr>
            </w:pPr>
            <w:r w:rsidRPr="004E1DEF">
              <w:rPr>
                <w:rFonts w:eastAsia="Times New Roman" w:cs="Arial"/>
                <w:sz w:val="20"/>
                <w:szCs w:val="20"/>
              </w:rPr>
              <w:t>London</w:t>
            </w:r>
          </w:p>
        </w:tc>
        <w:tc>
          <w:tcPr>
            <w:tcW w:w="969" w:type="dxa"/>
            <w:shd w:val="clear" w:color="auto" w:fill="B3B3B3"/>
            <w:vAlign w:val="center"/>
          </w:tcPr>
          <w:p w14:paraId="54175ED5" w14:textId="51B21389" w:rsidR="002B6A88" w:rsidRPr="005D448B" w:rsidRDefault="00097049" w:rsidP="005D448B">
            <w:pPr>
              <w:jc w:val="center"/>
              <w:rPr>
                <w:rFonts w:eastAsia="Times New Roman" w:cs="Arial"/>
                <w:b/>
                <w:sz w:val="20"/>
                <w:szCs w:val="20"/>
              </w:rPr>
            </w:pPr>
            <w:r>
              <w:rPr>
                <w:rFonts w:eastAsia="Times New Roman" w:cs="Arial"/>
                <w:b/>
                <w:sz w:val="20"/>
                <w:szCs w:val="20"/>
              </w:rPr>
              <w:t>15</w:t>
            </w:r>
          </w:p>
        </w:tc>
      </w:tr>
      <w:tr w:rsidR="002B6A88" w:rsidRPr="004E1DEF" w14:paraId="0CE19AC2" w14:textId="1F9DF290" w:rsidTr="00A17F79">
        <w:tc>
          <w:tcPr>
            <w:tcW w:w="1405" w:type="dxa"/>
            <w:vAlign w:val="center"/>
            <w:hideMark/>
          </w:tcPr>
          <w:p w14:paraId="3BD0B5EB" w14:textId="77777777" w:rsidR="002B6A88" w:rsidRPr="004E1DEF" w:rsidRDefault="002B6A88" w:rsidP="00842E5F">
            <w:pPr>
              <w:rPr>
                <w:rFonts w:eastAsia="Times New Roman" w:cs="Arial"/>
                <w:sz w:val="20"/>
                <w:szCs w:val="20"/>
              </w:rPr>
            </w:pPr>
            <w:r w:rsidRPr="004E1DEF">
              <w:rPr>
                <w:rFonts w:eastAsia="Times New Roman" w:cs="Arial"/>
                <w:sz w:val="20"/>
                <w:szCs w:val="20"/>
              </w:rPr>
              <w:t>European Union (EU)</w:t>
            </w:r>
          </w:p>
        </w:tc>
        <w:tc>
          <w:tcPr>
            <w:tcW w:w="1632" w:type="dxa"/>
            <w:vAlign w:val="center"/>
            <w:hideMark/>
          </w:tcPr>
          <w:p w14:paraId="50DFC59F" w14:textId="77777777" w:rsidR="002B6A88" w:rsidRPr="005D448B" w:rsidRDefault="00F92CD5" w:rsidP="00842E5F">
            <w:pPr>
              <w:rPr>
                <w:rFonts w:eastAsia="Times New Roman" w:cs="Arial"/>
                <w:sz w:val="20"/>
                <w:szCs w:val="20"/>
              </w:rPr>
            </w:pPr>
            <w:hyperlink r:id="rId13" w:history="1">
              <w:r w:rsidR="002B6A88" w:rsidRPr="005D448B">
                <w:rPr>
                  <w:rFonts w:eastAsia="Times New Roman" w:cs="Arial"/>
                  <w:color w:val="0000FF"/>
                  <w:sz w:val="20"/>
                  <w:szCs w:val="20"/>
                  <w:u w:val="single"/>
                </w:rPr>
                <w:t>ELENA</w:t>
              </w:r>
            </w:hyperlink>
          </w:p>
        </w:tc>
        <w:tc>
          <w:tcPr>
            <w:tcW w:w="917" w:type="dxa"/>
            <w:vAlign w:val="center"/>
            <w:hideMark/>
          </w:tcPr>
          <w:p w14:paraId="33AD4904" w14:textId="77777777" w:rsidR="002B6A88" w:rsidRPr="004E1DEF" w:rsidRDefault="002B6A88" w:rsidP="00842E5F">
            <w:pPr>
              <w:rPr>
                <w:rFonts w:eastAsia="Times New Roman" w:cs="Arial"/>
                <w:sz w:val="20"/>
                <w:szCs w:val="20"/>
              </w:rPr>
            </w:pPr>
            <w:r w:rsidRPr="004E1DEF">
              <w:rPr>
                <w:rFonts w:eastAsia="Times New Roman" w:cs="Arial"/>
                <w:sz w:val="20"/>
                <w:szCs w:val="20"/>
              </w:rPr>
              <w:t>Europe</w:t>
            </w:r>
          </w:p>
        </w:tc>
        <w:tc>
          <w:tcPr>
            <w:tcW w:w="1420" w:type="dxa"/>
            <w:vAlign w:val="center"/>
            <w:hideMark/>
          </w:tcPr>
          <w:p w14:paraId="19D6F9A5" w14:textId="77777777" w:rsidR="002B6A88" w:rsidRPr="004E1DEF" w:rsidRDefault="002B6A88" w:rsidP="00842E5F">
            <w:pPr>
              <w:rPr>
                <w:rFonts w:eastAsia="Times New Roman" w:cs="Arial"/>
                <w:sz w:val="20"/>
                <w:szCs w:val="20"/>
              </w:rPr>
            </w:pPr>
            <w:r w:rsidRPr="004E1DEF">
              <w:rPr>
                <w:rFonts w:eastAsia="Times New Roman" w:cs="Arial"/>
                <w:sz w:val="20"/>
                <w:szCs w:val="20"/>
              </w:rPr>
              <w:t>Energy efficiency, renewable energy sources</w:t>
            </w:r>
          </w:p>
        </w:tc>
        <w:tc>
          <w:tcPr>
            <w:tcW w:w="3884" w:type="dxa"/>
            <w:vAlign w:val="center"/>
            <w:hideMark/>
          </w:tcPr>
          <w:p w14:paraId="6733E497" w14:textId="77777777" w:rsidR="002B6A88" w:rsidRPr="004E1DEF" w:rsidRDefault="002B6A88" w:rsidP="00842E5F">
            <w:pPr>
              <w:rPr>
                <w:rFonts w:eastAsia="Times New Roman" w:cs="Arial"/>
                <w:sz w:val="20"/>
                <w:szCs w:val="20"/>
              </w:rPr>
            </w:pPr>
            <w:r w:rsidRPr="004E1DEF">
              <w:rPr>
                <w:rFonts w:eastAsia="Times New Roman" w:cs="Arial"/>
                <w:sz w:val="20"/>
                <w:szCs w:val="20"/>
              </w:rPr>
              <w:t>ELENA is the technical assistance platform of the EIB. It provides grants to local authorities in order to support the preparation of energy efficiency and renewable energy projects, such as feasibility studies, so as to facilitate their later implementation.</w:t>
            </w:r>
          </w:p>
        </w:tc>
        <w:tc>
          <w:tcPr>
            <w:tcW w:w="984" w:type="dxa"/>
            <w:vAlign w:val="center"/>
            <w:hideMark/>
          </w:tcPr>
          <w:p w14:paraId="4CD550CB" w14:textId="77777777" w:rsidR="002B6A88" w:rsidRPr="004E1DEF" w:rsidRDefault="002B6A88" w:rsidP="00857619">
            <w:pPr>
              <w:spacing w:before="100" w:beforeAutospacing="1" w:after="100" w:afterAutospacing="1"/>
              <w:jc w:val="center"/>
              <w:rPr>
                <w:rFonts w:cs="Arial"/>
                <w:sz w:val="20"/>
                <w:szCs w:val="20"/>
              </w:rPr>
            </w:pPr>
            <w:r w:rsidRPr="004E1DEF">
              <w:rPr>
                <w:rFonts w:cs="Arial"/>
                <w:sz w:val="20"/>
                <w:szCs w:val="20"/>
              </w:rPr>
              <w:t>Annual budget:  €15 million</w:t>
            </w:r>
          </w:p>
        </w:tc>
        <w:tc>
          <w:tcPr>
            <w:tcW w:w="985" w:type="dxa"/>
            <w:vAlign w:val="center"/>
            <w:hideMark/>
          </w:tcPr>
          <w:p w14:paraId="2E8950B7"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Yes</w:t>
            </w:r>
          </w:p>
        </w:tc>
        <w:tc>
          <w:tcPr>
            <w:tcW w:w="1129" w:type="dxa"/>
            <w:vAlign w:val="center"/>
            <w:hideMark/>
          </w:tcPr>
          <w:p w14:paraId="64EA5591" w14:textId="77777777" w:rsidR="002B6A88" w:rsidRPr="004E1DEF" w:rsidRDefault="002B6A88" w:rsidP="00842E5F">
            <w:pPr>
              <w:rPr>
                <w:rFonts w:eastAsia="Times New Roman" w:cs="Arial"/>
                <w:sz w:val="20"/>
                <w:szCs w:val="20"/>
              </w:rPr>
            </w:pPr>
            <w:r w:rsidRPr="004E1DEF">
              <w:rPr>
                <w:rFonts w:eastAsia="Times New Roman" w:cs="Arial"/>
                <w:sz w:val="20"/>
                <w:szCs w:val="20"/>
              </w:rPr>
              <w:t>Paris, London</w:t>
            </w:r>
          </w:p>
        </w:tc>
        <w:tc>
          <w:tcPr>
            <w:tcW w:w="969" w:type="dxa"/>
            <w:shd w:val="clear" w:color="auto" w:fill="B3B3B3"/>
            <w:vAlign w:val="center"/>
          </w:tcPr>
          <w:p w14:paraId="096F4858" w14:textId="4CEF4CD7" w:rsidR="002B6A88" w:rsidRPr="005D448B" w:rsidRDefault="00097049" w:rsidP="005D448B">
            <w:pPr>
              <w:jc w:val="center"/>
              <w:rPr>
                <w:rFonts w:eastAsia="Times New Roman" w:cs="Arial"/>
                <w:b/>
                <w:sz w:val="20"/>
                <w:szCs w:val="20"/>
              </w:rPr>
            </w:pPr>
            <w:r>
              <w:rPr>
                <w:rFonts w:eastAsia="Times New Roman" w:cs="Arial"/>
                <w:b/>
                <w:sz w:val="20"/>
                <w:szCs w:val="20"/>
              </w:rPr>
              <w:t>17</w:t>
            </w:r>
          </w:p>
        </w:tc>
      </w:tr>
      <w:tr w:rsidR="002B6A88" w:rsidRPr="004E1DEF" w14:paraId="64B89607" w14:textId="0D371D22" w:rsidTr="00A17F79">
        <w:tc>
          <w:tcPr>
            <w:tcW w:w="1405" w:type="dxa"/>
            <w:tcBorders>
              <w:bottom w:val="single" w:sz="2" w:space="0" w:color="auto"/>
            </w:tcBorders>
            <w:vAlign w:val="center"/>
            <w:hideMark/>
          </w:tcPr>
          <w:p w14:paraId="45FABA5A" w14:textId="77777777" w:rsidR="002B6A88" w:rsidRPr="004E1DEF" w:rsidRDefault="002B6A88" w:rsidP="00842E5F">
            <w:pPr>
              <w:rPr>
                <w:rFonts w:eastAsia="Times New Roman" w:cs="Arial"/>
                <w:sz w:val="20"/>
                <w:szCs w:val="20"/>
              </w:rPr>
            </w:pPr>
            <w:r w:rsidRPr="004E1DEF">
              <w:rPr>
                <w:rFonts w:eastAsia="Times New Roman" w:cs="Arial"/>
                <w:sz w:val="20"/>
                <w:szCs w:val="20"/>
              </w:rPr>
              <w:t>European Union (EU)</w:t>
            </w:r>
          </w:p>
        </w:tc>
        <w:tc>
          <w:tcPr>
            <w:tcW w:w="1632" w:type="dxa"/>
            <w:tcBorders>
              <w:bottom w:val="single" w:sz="2" w:space="0" w:color="auto"/>
            </w:tcBorders>
            <w:vAlign w:val="center"/>
            <w:hideMark/>
          </w:tcPr>
          <w:p w14:paraId="2D575BF4" w14:textId="6AF1BFC0" w:rsidR="002B6A88" w:rsidRPr="005D448B" w:rsidRDefault="002B6A88" w:rsidP="00842E5F">
            <w:pPr>
              <w:spacing w:before="100" w:beforeAutospacing="1" w:after="100" w:afterAutospacing="1"/>
              <w:rPr>
                <w:rFonts w:cs="Arial"/>
                <w:sz w:val="20"/>
                <w:szCs w:val="20"/>
              </w:rPr>
            </w:pPr>
            <w:r w:rsidRPr="005D448B">
              <w:rPr>
                <w:rFonts w:cs="Arial"/>
                <w:sz w:val="20"/>
                <w:szCs w:val="20"/>
              </w:rPr>
              <w:t> </w:t>
            </w:r>
            <w:hyperlink r:id="rId14" w:history="1">
              <w:r w:rsidRPr="005D448B">
                <w:rPr>
                  <w:rFonts w:cs="Arial"/>
                  <w:color w:val="0000FF"/>
                  <w:sz w:val="20"/>
                  <w:szCs w:val="20"/>
                  <w:u w:val="single"/>
                </w:rPr>
                <w:t xml:space="preserve">LIFE Sub-programme for Climate Action </w:t>
              </w:r>
            </w:hyperlink>
          </w:p>
        </w:tc>
        <w:tc>
          <w:tcPr>
            <w:tcW w:w="917" w:type="dxa"/>
            <w:tcBorders>
              <w:bottom w:val="single" w:sz="2" w:space="0" w:color="auto"/>
            </w:tcBorders>
            <w:vAlign w:val="center"/>
            <w:hideMark/>
          </w:tcPr>
          <w:p w14:paraId="0B6F79DC" w14:textId="056617C0" w:rsidR="002B6A88" w:rsidRPr="004E1DEF" w:rsidRDefault="002B6A88" w:rsidP="00842E5F">
            <w:pPr>
              <w:rPr>
                <w:rFonts w:eastAsia="Times New Roman" w:cs="Arial"/>
                <w:sz w:val="20"/>
                <w:szCs w:val="20"/>
              </w:rPr>
            </w:pPr>
            <w:r w:rsidRPr="004E1DEF">
              <w:rPr>
                <w:rFonts w:eastAsia="Times New Roman" w:cs="Arial"/>
                <w:sz w:val="20"/>
                <w:szCs w:val="20"/>
              </w:rPr>
              <w:t>Europe</w:t>
            </w:r>
            <w:r w:rsidR="0095796B">
              <w:rPr>
                <w:rFonts w:eastAsia="Times New Roman" w:cs="Arial"/>
                <w:sz w:val="20"/>
                <w:szCs w:val="20"/>
              </w:rPr>
              <w:t xml:space="preserve"> and international</w:t>
            </w:r>
          </w:p>
        </w:tc>
        <w:tc>
          <w:tcPr>
            <w:tcW w:w="1420" w:type="dxa"/>
            <w:tcBorders>
              <w:bottom w:val="single" w:sz="2" w:space="0" w:color="auto"/>
            </w:tcBorders>
            <w:vAlign w:val="center"/>
            <w:hideMark/>
          </w:tcPr>
          <w:p w14:paraId="4EA294B5"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 &amp; mitigation</w:t>
            </w:r>
          </w:p>
        </w:tc>
        <w:tc>
          <w:tcPr>
            <w:tcW w:w="3884" w:type="dxa"/>
            <w:tcBorders>
              <w:bottom w:val="single" w:sz="2" w:space="0" w:color="auto"/>
            </w:tcBorders>
            <w:vAlign w:val="center"/>
            <w:hideMark/>
          </w:tcPr>
          <w:p w14:paraId="4E2FCEE7" w14:textId="77777777" w:rsidR="002B6A88" w:rsidRPr="004E1DEF" w:rsidRDefault="002B6A88" w:rsidP="00842E5F">
            <w:pPr>
              <w:rPr>
                <w:rFonts w:eastAsia="Times New Roman" w:cs="Arial"/>
                <w:sz w:val="20"/>
                <w:szCs w:val="20"/>
              </w:rPr>
            </w:pPr>
            <w:r w:rsidRPr="004E1DEF">
              <w:rPr>
                <w:rFonts w:eastAsia="Times New Roman" w:cs="Arial"/>
                <w:sz w:val="20"/>
                <w:szCs w:val="20"/>
              </w:rPr>
              <w:t>The LIFE fund is beginning its new term for the 2014-2020 period. The Sub-programme for Climate Action provides grants and additional financial instruments to innovative climate adaptation and mitigation projects. Projects may include participants from countries outside the EU.</w:t>
            </w:r>
          </w:p>
        </w:tc>
        <w:tc>
          <w:tcPr>
            <w:tcW w:w="984" w:type="dxa"/>
            <w:tcBorders>
              <w:bottom w:val="single" w:sz="2" w:space="0" w:color="auto"/>
            </w:tcBorders>
            <w:vAlign w:val="center"/>
            <w:hideMark/>
          </w:tcPr>
          <w:p w14:paraId="1B214405"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2014 -2020 budget: €864 million</w:t>
            </w:r>
          </w:p>
        </w:tc>
        <w:tc>
          <w:tcPr>
            <w:tcW w:w="985" w:type="dxa"/>
            <w:tcBorders>
              <w:bottom w:val="single" w:sz="2" w:space="0" w:color="auto"/>
            </w:tcBorders>
            <w:vAlign w:val="center"/>
            <w:hideMark/>
          </w:tcPr>
          <w:p w14:paraId="663B2DF5"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Yes</w:t>
            </w:r>
          </w:p>
        </w:tc>
        <w:tc>
          <w:tcPr>
            <w:tcW w:w="1129" w:type="dxa"/>
            <w:tcBorders>
              <w:bottom w:val="single" w:sz="2" w:space="0" w:color="auto"/>
            </w:tcBorders>
            <w:vAlign w:val="center"/>
            <w:hideMark/>
          </w:tcPr>
          <w:p w14:paraId="075F0E69"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tcBorders>
              <w:bottom w:val="single" w:sz="2" w:space="0" w:color="auto"/>
            </w:tcBorders>
            <w:shd w:val="clear" w:color="auto" w:fill="B3B3B3"/>
            <w:vAlign w:val="center"/>
          </w:tcPr>
          <w:p w14:paraId="16654791" w14:textId="49DC4C40" w:rsidR="002B6A88" w:rsidRPr="005D448B" w:rsidRDefault="00097049" w:rsidP="005D448B">
            <w:pPr>
              <w:jc w:val="center"/>
              <w:rPr>
                <w:rFonts w:eastAsia="Times New Roman" w:cs="Arial"/>
                <w:b/>
                <w:sz w:val="20"/>
                <w:szCs w:val="20"/>
              </w:rPr>
            </w:pPr>
            <w:r>
              <w:rPr>
                <w:rFonts w:eastAsia="Times New Roman" w:cs="Arial"/>
                <w:b/>
                <w:sz w:val="20"/>
                <w:szCs w:val="20"/>
              </w:rPr>
              <w:t>20</w:t>
            </w:r>
          </w:p>
        </w:tc>
      </w:tr>
      <w:tr w:rsidR="0058607A" w:rsidRPr="004E1DEF" w14:paraId="1A9EC2C0" w14:textId="77777777" w:rsidTr="00A17F79">
        <w:tc>
          <w:tcPr>
            <w:tcW w:w="1405" w:type="dxa"/>
            <w:tcBorders>
              <w:top w:val="single" w:sz="2" w:space="0" w:color="auto"/>
              <w:left w:val="nil"/>
              <w:bottom w:val="nil"/>
              <w:right w:val="nil"/>
            </w:tcBorders>
            <w:shd w:val="clear" w:color="auto" w:fill="auto"/>
            <w:vAlign w:val="center"/>
          </w:tcPr>
          <w:p w14:paraId="1CD9CBAE" w14:textId="77777777" w:rsidR="0058607A" w:rsidRDefault="0058607A" w:rsidP="00842E5F">
            <w:pPr>
              <w:rPr>
                <w:rFonts w:eastAsia="Times New Roman" w:cs="Arial"/>
                <w:sz w:val="20"/>
                <w:szCs w:val="20"/>
              </w:rPr>
            </w:pPr>
          </w:p>
          <w:p w14:paraId="491B54BB" w14:textId="77777777" w:rsidR="00A17F79" w:rsidRPr="004E1DEF" w:rsidRDefault="00A17F79" w:rsidP="00842E5F">
            <w:pPr>
              <w:rPr>
                <w:rFonts w:eastAsia="Times New Roman" w:cs="Arial"/>
                <w:sz w:val="20"/>
                <w:szCs w:val="20"/>
              </w:rPr>
            </w:pPr>
          </w:p>
        </w:tc>
        <w:tc>
          <w:tcPr>
            <w:tcW w:w="1632" w:type="dxa"/>
            <w:tcBorders>
              <w:top w:val="single" w:sz="2" w:space="0" w:color="auto"/>
              <w:left w:val="nil"/>
              <w:bottom w:val="nil"/>
              <w:right w:val="nil"/>
            </w:tcBorders>
            <w:shd w:val="clear" w:color="auto" w:fill="auto"/>
            <w:vAlign w:val="center"/>
          </w:tcPr>
          <w:p w14:paraId="388E6D11" w14:textId="77777777" w:rsidR="0058607A" w:rsidRDefault="0058607A" w:rsidP="00842E5F"/>
        </w:tc>
        <w:tc>
          <w:tcPr>
            <w:tcW w:w="917" w:type="dxa"/>
            <w:tcBorders>
              <w:top w:val="single" w:sz="2" w:space="0" w:color="auto"/>
              <w:left w:val="nil"/>
              <w:bottom w:val="nil"/>
              <w:right w:val="nil"/>
            </w:tcBorders>
            <w:shd w:val="clear" w:color="auto" w:fill="auto"/>
            <w:vAlign w:val="center"/>
          </w:tcPr>
          <w:p w14:paraId="4AFAE491" w14:textId="77777777" w:rsidR="0058607A" w:rsidRPr="004E1DEF" w:rsidRDefault="0058607A" w:rsidP="00842E5F">
            <w:pPr>
              <w:rPr>
                <w:rFonts w:eastAsia="Times New Roman" w:cs="Arial"/>
                <w:sz w:val="20"/>
                <w:szCs w:val="20"/>
              </w:rPr>
            </w:pPr>
          </w:p>
        </w:tc>
        <w:tc>
          <w:tcPr>
            <w:tcW w:w="1420" w:type="dxa"/>
            <w:tcBorders>
              <w:top w:val="single" w:sz="2" w:space="0" w:color="auto"/>
              <w:left w:val="nil"/>
              <w:bottom w:val="nil"/>
              <w:right w:val="nil"/>
            </w:tcBorders>
            <w:shd w:val="clear" w:color="auto" w:fill="auto"/>
            <w:vAlign w:val="center"/>
          </w:tcPr>
          <w:p w14:paraId="161F5BC8" w14:textId="77777777" w:rsidR="0058607A" w:rsidRPr="004E1DEF" w:rsidRDefault="0058607A" w:rsidP="00842E5F">
            <w:pPr>
              <w:rPr>
                <w:rFonts w:eastAsia="Times New Roman" w:cs="Arial"/>
                <w:sz w:val="20"/>
                <w:szCs w:val="20"/>
              </w:rPr>
            </w:pPr>
          </w:p>
        </w:tc>
        <w:tc>
          <w:tcPr>
            <w:tcW w:w="3884" w:type="dxa"/>
            <w:tcBorders>
              <w:top w:val="single" w:sz="2" w:space="0" w:color="auto"/>
              <w:left w:val="nil"/>
              <w:bottom w:val="nil"/>
              <w:right w:val="nil"/>
            </w:tcBorders>
            <w:shd w:val="clear" w:color="auto" w:fill="auto"/>
            <w:vAlign w:val="center"/>
          </w:tcPr>
          <w:p w14:paraId="4C10B79C" w14:textId="77777777" w:rsidR="0058607A" w:rsidRPr="004E1DEF" w:rsidRDefault="0058607A" w:rsidP="0095796B">
            <w:pPr>
              <w:rPr>
                <w:rFonts w:eastAsia="Times New Roman" w:cs="Arial"/>
                <w:sz w:val="20"/>
                <w:szCs w:val="20"/>
              </w:rPr>
            </w:pPr>
          </w:p>
        </w:tc>
        <w:tc>
          <w:tcPr>
            <w:tcW w:w="984" w:type="dxa"/>
            <w:tcBorders>
              <w:top w:val="single" w:sz="2" w:space="0" w:color="auto"/>
              <w:left w:val="nil"/>
              <w:bottom w:val="nil"/>
              <w:right w:val="nil"/>
            </w:tcBorders>
            <w:shd w:val="clear" w:color="auto" w:fill="auto"/>
            <w:vAlign w:val="center"/>
          </w:tcPr>
          <w:p w14:paraId="3860BF1A" w14:textId="77777777" w:rsidR="0058607A" w:rsidRPr="004E1DEF" w:rsidRDefault="0058607A" w:rsidP="00857619">
            <w:pPr>
              <w:jc w:val="center"/>
              <w:rPr>
                <w:rFonts w:eastAsia="Times New Roman" w:cs="Arial"/>
                <w:sz w:val="20"/>
                <w:szCs w:val="20"/>
              </w:rPr>
            </w:pPr>
          </w:p>
        </w:tc>
        <w:tc>
          <w:tcPr>
            <w:tcW w:w="985" w:type="dxa"/>
            <w:tcBorders>
              <w:top w:val="single" w:sz="2" w:space="0" w:color="auto"/>
              <w:left w:val="nil"/>
              <w:bottom w:val="nil"/>
              <w:right w:val="nil"/>
            </w:tcBorders>
            <w:shd w:val="clear" w:color="auto" w:fill="auto"/>
            <w:vAlign w:val="center"/>
          </w:tcPr>
          <w:p w14:paraId="729023B5" w14:textId="77777777" w:rsidR="0058607A" w:rsidRPr="004E1DEF" w:rsidRDefault="0058607A" w:rsidP="00842E5F">
            <w:pPr>
              <w:spacing w:before="100" w:beforeAutospacing="1" w:after="100" w:afterAutospacing="1"/>
              <w:jc w:val="center"/>
              <w:rPr>
                <w:rFonts w:cs="Arial"/>
                <w:sz w:val="20"/>
                <w:szCs w:val="20"/>
              </w:rPr>
            </w:pPr>
          </w:p>
        </w:tc>
        <w:tc>
          <w:tcPr>
            <w:tcW w:w="1129" w:type="dxa"/>
            <w:tcBorders>
              <w:top w:val="single" w:sz="2" w:space="0" w:color="auto"/>
              <w:left w:val="nil"/>
              <w:bottom w:val="nil"/>
              <w:right w:val="nil"/>
            </w:tcBorders>
            <w:shd w:val="clear" w:color="auto" w:fill="auto"/>
            <w:vAlign w:val="center"/>
          </w:tcPr>
          <w:p w14:paraId="1EB6B9BD" w14:textId="77777777" w:rsidR="0058607A" w:rsidRPr="004E1DEF" w:rsidRDefault="0058607A" w:rsidP="00842E5F">
            <w:pPr>
              <w:rPr>
                <w:rFonts w:eastAsia="Times New Roman" w:cs="Arial"/>
                <w:sz w:val="20"/>
                <w:szCs w:val="20"/>
              </w:rPr>
            </w:pPr>
          </w:p>
        </w:tc>
        <w:tc>
          <w:tcPr>
            <w:tcW w:w="969" w:type="dxa"/>
            <w:tcBorders>
              <w:top w:val="single" w:sz="2" w:space="0" w:color="auto"/>
              <w:left w:val="nil"/>
              <w:bottom w:val="nil"/>
              <w:right w:val="nil"/>
            </w:tcBorders>
            <w:shd w:val="clear" w:color="auto" w:fill="auto"/>
            <w:vAlign w:val="center"/>
          </w:tcPr>
          <w:p w14:paraId="63003930" w14:textId="77777777" w:rsidR="0058607A" w:rsidRDefault="0058607A" w:rsidP="00097049">
            <w:pPr>
              <w:rPr>
                <w:rFonts w:eastAsia="Times New Roman" w:cs="Arial"/>
                <w:b/>
                <w:sz w:val="20"/>
                <w:szCs w:val="20"/>
              </w:rPr>
            </w:pPr>
          </w:p>
        </w:tc>
      </w:tr>
      <w:tr w:rsidR="002B6A88" w:rsidRPr="004E1DEF" w14:paraId="74AAE76D" w14:textId="46775194" w:rsidTr="00A17F79">
        <w:tc>
          <w:tcPr>
            <w:tcW w:w="1405" w:type="dxa"/>
            <w:tcBorders>
              <w:top w:val="nil"/>
            </w:tcBorders>
            <w:vAlign w:val="center"/>
            <w:hideMark/>
          </w:tcPr>
          <w:p w14:paraId="18607A1D" w14:textId="77777777" w:rsidR="002B6A88" w:rsidRPr="004E1DEF" w:rsidRDefault="002B6A88" w:rsidP="00842E5F">
            <w:pPr>
              <w:rPr>
                <w:rFonts w:eastAsia="Times New Roman" w:cs="Arial"/>
                <w:sz w:val="20"/>
                <w:szCs w:val="20"/>
              </w:rPr>
            </w:pPr>
            <w:r w:rsidRPr="004E1DEF">
              <w:rPr>
                <w:rFonts w:eastAsia="Times New Roman" w:cs="Arial"/>
                <w:sz w:val="20"/>
                <w:szCs w:val="20"/>
              </w:rPr>
              <w:lastRenderedPageBreak/>
              <w:t>European Union (EU)</w:t>
            </w:r>
          </w:p>
        </w:tc>
        <w:tc>
          <w:tcPr>
            <w:tcW w:w="1632" w:type="dxa"/>
            <w:tcBorders>
              <w:top w:val="nil"/>
            </w:tcBorders>
            <w:vAlign w:val="center"/>
            <w:hideMark/>
          </w:tcPr>
          <w:p w14:paraId="48396FC5" w14:textId="77777777" w:rsidR="002B6A88" w:rsidRPr="005D448B" w:rsidRDefault="00F92CD5" w:rsidP="00842E5F">
            <w:pPr>
              <w:rPr>
                <w:rFonts w:eastAsia="Times New Roman" w:cs="Arial"/>
                <w:sz w:val="20"/>
                <w:szCs w:val="20"/>
              </w:rPr>
            </w:pPr>
            <w:hyperlink r:id="rId15" w:history="1">
              <w:r w:rsidR="002B6A88" w:rsidRPr="005D448B">
                <w:rPr>
                  <w:rFonts w:eastAsia="Times New Roman" w:cs="Arial"/>
                  <w:color w:val="0000FF"/>
                  <w:sz w:val="20"/>
                  <w:szCs w:val="20"/>
                  <w:u w:val="single"/>
                </w:rPr>
                <w:t>European Energy Efficiency Fund</w:t>
              </w:r>
            </w:hyperlink>
          </w:p>
        </w:tc>
        <w:tc>
          <w:tcPr>
            <w:tcW w:w="917" w:type="dxa"/>
            <w:tcBorders>
              <w:top w:val="nil"/>
            </w:tcBorders>
            <w:vAlign w:val="center"/>
            <w:hideMark/>
          </w:tcPr>
          <w:p w14:paraId="5E81AC1C" w14:textId="77777777" w:rsidR="002B6A88" w:rsidRPr="004E1DEF" w:rsidRDefault="002B6A88" w:rsidP="00842E5F">
            <w:pPr>
              <w:rPr>
                <w:rFonts w:eastAsia="Times New Roman" w:cs="Arial"/>
                <w:sz w:val="20"/>
                <w:szCs w:val="20"/>
              </w:rPr>
            </w:pPr>
            <w:r w:rsidRPr="004E1DEF">
              <w:rPr>
                <w:rFonts w:eastAsia="Times New Roman" w:cs="Arial"/>
                <w:sz w:val="20"/>
                <w:szCs w:val="20"/>
              </w:rPr>
              <w:t>Europe</w:t>
            </w:r>
          </w:p>
        </w:tc>
        <w:tc>
          <w:tcPr>
            <w:tcW w:w="1420" w:type="dxa"/>
            <w:tcBorders>
              <w:top w:val="nil"/>
            </w:tcBorders>
            <w:vAlign w:val="center"/>
            <w:hideMark/>
          </w:tcPr>
          <w:p w14:paraId="2FB49C51" w14:textId="77777777" w:rsidR="002B6A88" w:rsidRPr="004E1DEF" w:rsidRDefault="002B6A88" w:rsidP="00842E5F">
            <w:pPr>
              <w:rPr>
                <w:rFonts w:eastAsia="Times New Roman" w:cs="Arial"/>
                <w:sz w:val="20"/>
                <w:szCs w:val="20"/>
              </w:rPr>
            </w:pPr>
            <w:r w:rsidRPr="004E1DEF">
              <w:rPr>
                <w:rFonts w:eastAsia="Times New Roman" w:cs="Arial"/>
                <w:sz w:val="20"/>
                <w:szCs w:val="20"/>
              </w:rPr>
              <w:t>Energy efficiency, renewable energy sources</w:t>
            </w:r>
          </w:p>
        </w:tc>
        <w:tc>
          <w:tcPr>
            <w:tcW w:w="3884" w:type="dxa"/>
            <w:tcBorders>
              <w:top w:val="nil"/>
            </w:tcBorders>
            <w:vAlign w:val="center"/>
            <w:hideMark/>
          </w:tcPr>
          <w:p w14:paraId="3EDDA9B7" w14:textId="38A9CF48" w:rsidR="002B6A88" w:rsidRPr="004E1DEF" w:rsidRDefault="002B6A88" w:rsidP="0095796B">
            <w:pPr>
              <w:rPr>
                <w:rFonts w:eastAsia="Times New Roman" w:cs="Arial"/>
                <w:sz w:val="20"/>
                <w:szCs w:val="20"/>
              </w:rPr>
            </w:pPr>
            <w:r w:rsidRPr="004E1DEF">
              <w:rPr>
                <w:rFonts w:eastAsia="Times New Roman" w:cs="Arial"/>
                <w:sz w:val="20"/>
                <w:szCs w:val="20"/>
              </w:rPr>
              <w:t>The European Energy Efficiency Fund (EEEF) is a financing platform managed by Deutsche Bank, which provides market-rate loans and other financial instruments (guarantees, equity) to local authorities and municipalities to implement proven-technology energy efficiency projects.</w:t>
            </w:r>
          </w:p>
        </w:tc>
        <w:tc>
          <w:tcPr>
            <w:tcW w:w="984" w:type="dxa"/>
            <w:tcBorders>
              <w:top w:val="nil"/>
            </w:tcBorders>
            <w:vAlign w:val="center"/>
            <w:hideMark/>
          </w:tcPr>
          <w:p w14:paraId="58C4A699"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€146 million</w:t>
            </w:r>
          </w:p>
        </w:tc>
        <w:tc>
          <w:tcPr>
            <w:tcW w:w="985" w:type="dxa"/>
            <w:tcBorders>
              <w:top w:val="nil"/>
            </w:tcBorders>
            <w:vAlign w:val="center"/>
            <w:hideMark/>
          </w:tcPr>
          <w:p w14:paraId="0B38229D"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Yes</w:t>
            </w:r>
          </w:p>
        </w:tc>
        <w:tc>
          <w:tcPr>
            <w:tcW w:w="1129" w:type="dxa"/>
            <w:tcBorders>
              <w:top w:val="nil"/>
            </w:tcBorders>
            <w:vAlign w:val="center"/>
            <w:hideMark/>
          </w:tcPr>
          <w:p w14:paraId="03948B26"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tcBorders>
              <w:top w:val="nil"/>
            </w:tcBorders>
            <w:shd w:val="clear" w:color="auto" w:fill="B3B3B3"/>
            <w:vAlign w:val="center"/>
          </w:tcPr>
          <w:p w14:paraId="6A8174AD" w14:textId="1C0837A8" w:rsidR="002B6A88" w:rsidRPr="005D448B" w:rsidRDefault="00097049" w:rsidP="005D448B">
            <w:pPr>
              <w:jc w:val="center"/>
              <w:rPr>
                <w:rFonts w:eastAsia="Times New Roman" w:cs="Arial"/>
                <w:b/>
                <w:sz w:val="20"/>
                <w:szCs w:val="20"/>
              </w:rPr>
            </w:pPr>
            <w:r>
              <w:rPr>
                <w:rFonts w:eastAsia="Times New Roman" w:cs="Arial"/>
                <w:b/>
                <w:sz w:val="20"/>
                <w:szCs w:val="20"/>
              </w:rPr>
              <w:t>23</w:t>
            </w:r>
          </w:p>
        </w:tc>
      </w:tr>
      <w:tr w:rsidR="002B6A88" w:rsidRPr="004E1DEF" w14:paraId="1D0E9D9D" w14:textId="03660FDB" w:rsidTr="00A17F79">
        <w:tc>
          <w:tcPr>
            <w:tcW w:w="1405" w:type="dxa"/>
            <w:vAlign w:val="center"/>
            <w:hideMark/>
          </w:tcPr>
          <w:p w14:paraId="5B7D2A65" w14:textId="77777777" w:rsidR="002B6A88" w:rsidRPr="004E1DEF" w:rsidRDefault="002B6A88" w:rsidP="00842E5F">
            <w:pPr>
              <w:rPr>
                <w:rFonts w:eastAsia="Times New Roman" w:cs="Arial"/>
                <w:sz w:val="20"/>
                <w:szCs w:val="20"/>
              </w:rPr>
            </w:pPr>
            <w:r w:rsidRPr="004E1DEF">
              <w:rPr>
                <w:rFonts w:eastAsia="Times New Roman" w:cs="Arial"/>
                <w:sz w:val="20"/>
                <w:szCs w:val="20"/>
              </w:rPr>
              <w:t>European Union (EU)</w:t>
            </w:r>
          </w:p>
        </w:tc>
        <w:tc>
          <w:tcPr>
            <w:tcW w:w="1632" w:type="dxa"/>
            <w:vAlign w:val="center"/>
            <w:hideMark/>
          </w:tcPr>
          <w:p w14:paraId="6BD050D0" w14:textId="77777777" w:rsidR="002B6A88" w:rsidRPr="005D448B" w:rsidRDefault="00F92CD5" w:rsidP="00842E5F">
            <w:pPr>
              <w:rPr>
                <w:rFonts w:eastAsia="Times New Roman" w:cs="Arial"/>
                <w:sz w:val="20"/>
                <w:szCs w:val="20"/>
              </w:rPr>
            </w:pPr>
            <w:hyperlink r:id="rId16" w:history="1">
              <w:r w:rsidR="002B6A88" w:rsidRPr="005D448B">
                <w:rPr>
                  <w:rFonts w:eastAsia="Times New Roman" w:cs="Arial"/>
                  <w:color w:val="0000FF"/>
                  <w:sz w:val="20"/>
                  <w:szCs w:val="20"/>
                  <w:u w:val="single"/>
                </w:rPr>
                <w:t>Horizon 2020</w:t>
              </w:r>
            </w:hyperlink>
          </w:p>
        </w:tc>
        <w:tc>
          <w:tcPr>
            <w:tcW w:w="917" w:type="dxa"/>
            <w:vAlign w:val="center"/>
            <w:hideMark/>
          </w:tcPr>
          <w:p w14:paraId="31B91986" w14:textId="77777777" w:rsidR="002B6A88" w:rsidRPr="004E1DEF" w:rsidRDefault="002B6A88" w:rsidP="00842E5F">
            <w:pPr>
              <w:rPr>
                <w:rFonts w:eastAsia="Times New Roman" w:cs="Arial"/>
                <w:sz w:val="20"/>
                <w:szCs w:val="20"/>
              </w:rPr>
            </w:pPr>
            <w:r w:rsidRPr="004E1DEF">
              <w:rPr>
                <w:rFonts w:eastAsia="Times New Roman" w:cs="Arial"/>
                <w:sz w:val="20"/>
                <w:szCs w:val="20"/>
              </w:rPr>
              <w:t>Europe</w:t>
            </w:r>
          </w:p>
        </w:tc>
        <w:tc>
          <w:tcPr>
            <w:tcW w:w="1420" w:type="dxa"/>
            <w:vAlign w:val="center"/>
            <w:hideMark/>
          </w:tcPr>
          <w:p w14:paraId="2514FB21"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 &amp; mitigation, e</w:t>
            </w:r>
            <w:r w:rsidRPr="004E1DEF">
              <w:rPr>
                <w:rFonts w:eastAsia="Times New Roman" w:cs="Arial"/>
                <w:color w:val="212020"/>
                <w:sz w:val="20"/>
                <w:szCs w:val="20"/>
              </w:rPr>
              <w:t xml:space="preserve">nergy efficiency, renewable energy sources, urban transportation, Intelligent city infrastructure </w:t>
            </w:r>
          </w:p>
        </w:tc>
        <w:tc>
          <w:tcPr>
            <w:tcW w:w="3884" w:type="dxa"/>
            <w:vAlign w:val="center"/>
            <w:hideMark/>
          </w:tcPr>
          <w:p w14:paraId="30F2E579" w14:textId="77777777" w:rsidR="002B6A88" w:rsidRPr="004E1DEF" w:rsidRDefault="002B6A88" w:rsidP="00842E5F">
            <w:pPr>
              <w:rPr>
                <w:rFonts w:eastAsia="Times New Roman" w:cs="Arial"/>
                <w:sz w:val="20"/>
                <w:szCs w:val="20"/>
              </w:rPr>
            </w:pPr>
            <w:r w:rsidRPr="004E1DEF">
              <w:rPr>
                <w:rFonts w:eastAsia="Times New Roman" w:cs="Arial"/>
                <w:sz w:val="20"/>
                <w:szCs w:val="20"/>
              </w:rPr>
              <w:t>Horizon 2020 is the most important research and innovation programme of the European Union. Managed by the European Commission, Horizon 2020 will provide grant funding to innovative projects with cutting-edge technology and approaches to tackling environmental issues and shifting to a low-carbon economy. Projects can be transnational and include participants from countries outside the EU.</w:t>
            </w:r>
          </w:p>
        </w:tc>
        <w:tc>
          <w:tcPr>
            <w:tcW w:w="984" w:type="dxa"/>
            <w:vAlign w:val="center"/>
            <w:hideMark/>
          </w:tcPr>
          <w:p w14:paraId="715A2D8B"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2014 -2020 budget: €80 billion</w:t>
            </w:r>
          </w:p>
        </w:tc>
        <w:tc>
          <w:tcPr>
            <w:tcW w:w="985" w:type="dxa"/>
            <w:vAlign w:val="center"/>
            <w:hideMark/>
          </w:tcPr>
          <w:p w14:paraId="2B921E7D"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Yes</w:t>
            </w:r>
          </w:p>
        </w:tc>
        <w:tc>
          <w:tcPr>
            <w:tcW w:w="1129" w:type="dxa"/>
            <w:vAlign w:val="center"/>
            <w:hideMark/>
          </w:tcPr>
          <w:p w14:paraId="1FA877F4"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7D7AF376" w14:textId="4D10CE7E" w:rsidR="002B6A88" w:rsidRPr="005D448B" w:rsidRDefault="00097049" w:rsidP="005D448B">
            <w:pPr>
              <w:jc w:val="center"/>
              <w:rPr>
                <w:rFonts w:eastAsia="Times New Roman" w:cs="Arial"/>
                <w:b/>
                <w:sz w:val="20"/>
                <w:szCs w:val="20"/>
              </w:rPr>
            </w:pPr>
            <w:r>
              <w:rPr>
                <w:rFonts w:eastAsia="Times New Roman" w:cs="Arial"/>
                <w:b/>
                <w:sz w:val="20"/>
                <w:szCs w:val="20"/>
              </w:rPr>
              <w:t>26</w:t>
            </w:r>
          </w:p>
        </w:tc>
      </w:tr>
      <w:tr w:rsidR="002B6A88" w:rsidRPr="004E1DEF" w14:paraId="7A349C04" w14:textId="70DAEAD4" w:rsidTr="00A17F79">
        <w:tc>
          <w:tcPr>
            <w:tcW w:w="1405" w:type="dxa"/>
            <w:vAlign w:val="center"/>
            <w:hideMark/>
          </w:tcPr>
          <w:p w14:paraId="54C15EEF" w14:textId="77777777" w:rsidR="002B6A88" w:rsidRPr="004E1DEF" w:rsidRDefault="002B6A88" w:rsidP="00842E5F">
            <w:pPr>
              <w:rPr>
                <w:rFonts w:eastAsia="Times New Roman" w:cs="Arial"/>
                <w:sz w:val="20"/>
                <w:szCs w:val="20"/>
              </w:rPr>
            </w:pPr>
            <w:r w:rsidRPr="004E1DEF">
              <w:rPr>
                <w:rFonts w:eastAsia="Times New Roman" w:cs="Arial"/>
                <w:sz w:val="20"/>
                <w:szCs w:val="20"/>
              </w:rPr>
              <w:t>World Bank Group</w:t>
            </w:r>
          </w:p>
        </w:tc>
        <w:tc>
          <w:tcPr>
            <w:tcW w:w="1632" w:type="dxa"/>
            <w:vAlign w:val="center"/>
            <w:hideMark/>
          </w:tcPr>
          <w:p w14:paraId="1963DAEE" w14:textId="77777777" w:rsidR="002B6A88" w:rsidRPr="005D448B" w:rsidRDefault="00F92CD5" w:rsidP="00842E5F">
            <w:pPr>
              <w:rPr>
                <w:rFonts w:eastAsia="Times New Roman" w:cs="Arial"/>
                <w:sz w:val="20"/>
                <w:szCs w:val="20"/>
              </w:rPr>
            </w:pPr>
            <w:hyperlink r:id="rId17" w:history="1">
              <w:r w:rsidR="002B6A88" w:rsidRPr="005D448B">
                <w:rPr>
                  <w:rFonts w:eastAsia="Times New Roman" w:cs="Arial"/>
                  <w:color w:val="0000FF"/>
                  <w:sz w:val="20"/>
                  <w:szCs w:val="20"/>
                  <w:u w:val="single"/>
                </w:rPr>
                <w:t>Joint IFC/IBRD Sub-National Finance program</w:t>
              </w:r>
            </w:hyperlink>
          </w:p>
        </w:tc>
        <w:tc>
          <w:tcPr>
            <w:tcW w:w="917" w:type="dxa"/>
            <w:vAlign w:val="center"/>
            <w:hideMark/>
          </w:tcPr>
          <w:p w14:paraId="26D2A9B7"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w:t>
            </w:r>
          </w:p>
        </w:tc>
        <w:tc>
          <w:tcPr>
            <w:tcW w:w="1420" w:type="dxa"/>
            <w:vAlign w:val="center"/>
            <w:hideMark/>
          </w:tcPr>
          <w:p w14:paraId="7AC58F5E" w14:textId="0663AE2C" w:rsidR="002B6A88" w:rsidRPr="004E1DEF" w:rsidRDefault="002B6A88" w:rsidP="00A17F79">
            <w:pPr>
              <w:rPr>
                <w:rFonts w:eastAsia="Times New Roman" w:cs="Arial"/>
                <w:sz w:val="20"/>
                <w:szCs w:val="20"/>
              </w:rPr>
            </w:pPr>
            <w:r w:rsidRPr="004E1DEF">
              <w:rPr>
                <w:rFonts w:eastAsia="Times New Roman" w:cs="Arial"/>
                <w:color w:val="212020"/>
                <w:sz w:val="20"/>
                <w:szCs w:val="20"/>
              </w:rPr>
              <w:t xml:space="preserve">Water and wastewater; transportation; solid waste management; power, district heating, gas transmission and distribution other essential public services </w:t>
            </w:r>
          </w:p>
        </w:tc>
        <w:tc>
          <w:tcPr>
            <w:tcW w:w="3884" w:type="dxa"/>
            <w:vAlign w:val="center"/>
            <w:hideMark/>
          </w:tcPr>
          <w:p w14:paraId="081A0AB4" w14:textId="77777777" w:rsidR="002B6A88" w:rsidRPr="004E1DEF" w:rsidRDefault="002B6A88" w:rsidP="00842E5F">
            <w:pPr>
              <w:spacing w:after="240"/>
              <w:rPr>
                <w:rFonts w:eastAsia="Times New Roman" w:cs="Arial"/>
                <w:sz w:val="20"/>
                <w:szCs w:val="20"/>
              </w:rPr>
            </w:pPr>
            <w:r w:rsidRPr="004E1DEF">
              <w:rPr>
                <w:rFonts w:eastAsia="Times New Roman" w:cs="Arial"/>
                <w:sz w:val="20"/>
                <w:szCs w:val="20"/>
              </w:rPr>
              <w:t xml:space="preserve">This program, led jointly by the International Finance Corporation (IFC) and the International Bank for Reconstruction and Development (IBRD), provides financing (loans) without sovereign guarantees for creditworthy local governments and public utilities in emerging markets. </w:t>
            </w:r>
          </w:p>
        </w:tc>
        <w:tc>
          <w:tcPr>
            <w:tcW w:w="984" w:type="dxa"/>
            <w:vAlign w:val="center"/>
            <w:hideMark/>
          </w:tcPr>
          <w:p w14:paraId="6A19511D" w14:textId="44F36D6E" w:rsidR="002B6A88" w:rsidRPr="004E1DEF" w:rsidRDefault="002B6A88" w:rsidP="00857619">
            <w:pPr>
              <w:jc w:val="center"/>
              <w:rPr>
                <w:rFonts w:eastAsia="Times New Roman" w:cs="Arial"/>
                <w:sz w:val="20"/>
                <w:szCs w:val="20"/>
              </w:rPr>
            </w:pPr>
          </w:p>
        </w:tc>
        <w:tc>
          <w:tcPr>
            <w:tcW w:w="985" w:type="dxa"/>
            <w:vAlign w:val="center"/>
            <w:hideMark/>
          </w:tcPr>
          <w:p w14:paraId="6849A870"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Yes (with consent of national authority)</w:t>
            </w:r>
          </w:p>
        </w:tc>
        <w:tc>
          <w:tcPr>
            <w:tcW w:w="1129" w:type="dxa"/>
            <w:vAlign w:val="center"/>
            <w:hideMark/>
          </w:tcPr>
          <w:p w14:paraId="6CCFC7E5" w14:textId="77777777" w:rsidR="002B6A88" w:rsidRPr="004E1DEF" w:rsidRDefault="002B6A88" w:rsidP="00842E5F">
            <w:pPr>
              <w:rPr>
                <w:rFonts w:eastAsia="Times New Roman" w:cs="Arial"/>
                <w:sz w:val="20"/>
                <w:szCs w:val="20"/>
              </w:rPr>
            </w:pPr>
            <w:r w:rsidRPr="004E1DEF">
              <w:rPr>
                <w:rFonts w:eastAsia="Times New Roman" w:cs="Arial"/>
                <w:sz w:val="20"/>
                <w:szCs w:val="20"/>
              </w:rPr>
              <w:t>Johannesburg</w:t>
            </w:r>
          </w:p>
        </w:tc>
        <w:tc>
          <w:tcPr>
            <w:tcW w:w="969" w:type="dxa"/>
            <w:shd w:val="clear" w:color="auto" w:fill="B3B3B3"/>
            <w:vAlign w:val="center"/>
          </w:tcPr>
          <w:p w14:paraId="196FB5B0" w14:textId="3B975242" w:rsidR="002B6A88" w:rsidRPr="005D448B" w:rsidRDefault="00097049" w:rsidP="005D448B">
            <w:pPr>
              <w:jc w:val="center"/>
              <w:rPr>
                <w:rFonts w:eastAsia="Times New Roman" w:cs="Arial"/>
                <w:b/>
                <w:sz w:val="20"/>
                <w:szCs w:val="20"/>
              </w:rPr>
            </w:pPr>
            <w:r>
              <w:rPr>
                <w:rFonts w:eastAsia="Times New Roman" w:cs="Arial"/>
                <w:b/>
                <w:sz w:val="20"/>
                <w:szCs w:val="20"/>
              </w:rPr>
              <w:t>29</w:t>
            </w:r>
          </w:p>
        </w:tc>
      </w:tr>
      <w:tr w:rsidR="002B6A88" w:rsidRPr="004E1DEF" w14:paraId="17B710FC" w14:textId="6D99DF5A" w:rsidTr="00A17F79">
        <w:tc>
          <w:tcPr>
            <w:tcW w:w="1405" w:type="dxa"/>
            <w:vAlign w:val="center"/>
            <w:hideMark/>
          </w:tcPr>
          <w:p w14:paraId="4F524129" w14:textId="77777777" w:rsidR="002B6A88" w:rsidRPr="004E1DEF" w:rsidRDefault="002B6A88" w:rsidP="00842E5F">
            <w:pPr>
              <w:rPr>
                <w:rFonts w:eastAsia="Times New Roman" w:cs="Arial"/>
                <w:sz w:val="20"/>
                <w:szCs w:val="20"/>
              </w:rPr>
            </w:pPr>
            <w:r w:rsidRPr="004E1DEF">
              <w:rPr>
                <w:rFonts w:eastAsia="Times New Roman" w:cs="Arial"/>
                <w:sz w:val="20"/>
                <w:szCs w:val="20"/>
              </w:rPr>
              <w:lastRenderedPageBreak/>
              <w:t>Joint Multilateral Organizations</w:t>
            </w:r>
          </w:p>
        </w:tc>
        <w:tc>
          <w:tcPr>
            <w:tcW w:w="1632" w:type="dxa"/>
            <w:vAlign w:val="center"/>
            <w:hideMark/>
          </w:tcPr>
          <w:p w14:paraId="219A978A" w14:textId="77777777" w:rsidR="002B6A88" w:rsidRPr="005D448B" w:rsidRDefault="00F92CD5" w:rsidP="00842E5F">
            <w:pPr>
              <w:rPr>
                <w:rFonts w:eastAsia="Times New Roman" w:cs="Arial"/>
                <w:sz w:val="20"/>
                <w:szCs w:val="20"/>
              </w:rPr>
            </w:pPr>
            <w:hyperlink r:id="rId18" w:history="1">
              <w:r w:rsidR="002B6A88" w:rsidRPr="005D448B">
                <w:rPr>
                  <w:rFonts w:eastAsia="Times New Roman" w:cs="Arial"/>
                  <w:color w:val="0000FF"/>
                  <w:sz w:val="20"/>
                  <w:szCs w:val="20"/>
                  <w:u w:val="single"/>
                </w:rPr>
                <w:t>Clean Technology Fund (</w:t>
              </w:r>
              <w:r w:rsidR="002B6A88" w:rsidRPr="005D448B">
                <w:rPr>
                  <w:rFonts w:eastAsia="Times New Roman" w:cs="Arial"/>
                  <w:i/>
                  <w:iCs/>
                  <w:color w:val="0000FF"/>
                  <w:sz w:val="20"/>
                  <w:szCs w:val="20"/>
                  <w:u w:val="single"/>
                </w:rPr>
                <w:t>Climate investment Funds</w:t>
              </w:r>
              <w:r w:rsidR="002B6A88" w:rsidRPr="005D448B">
                <w:rPr>
                  <w:rFonts w:eastAsia="Times New Roman" w:cs="Arial"/>
                  <w:color w:val="0000FF"/>
                  <w:sz w:val="20"/>
                  <w:szCs w:val="20"/>
                  <w:u w:val="single"/>
                </w:rPr>
                <w:t>)</w:t>
              </w:r>
            </w:hyperlink>
          </w:p>
        </w:tc>
        <w:tc>
          <w:tcPr>
            <w:tcW w:w="917" w:type="dxa"/>
            <w:vAlign w:val="center"/>
            <w:hideMark/>
          </w:tcPr>
          <w:p w14:paraId="42B45436"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vAlign w:val="center"/>
            <w:hideMark/>
          </w:tcPr>
          <w:p w14:paraId="1B0F759C" w14:textId="77777777" w:rsidR="002B6A88" w:rsidRPr="004E1DEF" w:rsidRDefault="002B6A88" w:rsidP="00842E5F">
            <w:pPr>
              <w:rPr>
                <w:rFonts w:eastAsia="Times New Roman" w:cs="Arial"/>
                <w:sz w:val="20"/>
                <w:szCs w:val="20"/>
              </w:rPr>
            </w:pPr>
            <w:r w:rsidRPr="004E1DEF">
              <w:rPr>
                <w:rFonts w:eastAsia="Times New Roman" w:cs="Arial"/>
                <w:color w:val="212020"/>
                <w:sz w:val="20"/>
                <w:szCs w:val="20"/>
              </w:rPr>
              <w:t>energy efficiency, renewable energy sources, urban transportation</w:t>
            </w:r>
          </w:p>
        </w:tc>
        <w:tc>
          <w:tcPr>
            <w:tcW w:w="3884" w:type="dxa"/>
            <w:vAlign w:val="center"/>
            <w:hideMark/>
          </w:tcPr>
          <w:p w14:paraId="3B1F9AEB" w14:textId="77777777" w:rsidR="002B6A88" w:rsidRPr="004E1DEF" w:rsidRDefault="002B6A88" w:rsidP="00842E5F">
            <w:pPr>
              <w:rPr>
                <w:rFonts w:eastAsia="Times New Roman" w:cs="Arial"/>
                <w:sz w:val="20"/>
                <w:szCs w:val="20"/>
              </w:rPr>
            </w:pPr>
            <w:r w:rsidRPr="004E1DEF">
              <w:rPr>
                <w:rFonts w:eastAsia="Times New Roman" w:cs="Arial"/>
                <w:sz w:val="20"/>
                <w:szCs w:val="20"/>
              </w:rPr>
              <w:t>The Clean Technology Fund is one of the two World Bank-managed Climate Investment Funds. It essentially provides concessional loans to scale up the demonstration, deployment, and transfer of low carbon technologies with significant GHG emission reduction potential in renewable energy, energy efficiency, and sustainable transport projects in middle-income and low-income countries.</w:t>
            </w:r>
          </w:p>
        </w:tc>
        <w:tc>
          <w:tcPr>
            <w:tcW w:w="984" w:type="dxa"/>
            <w:vAlign w:val="center"/>
            <w:hideMark/>
          </w:tcPr>
          <w:p w14:paraId="4686FA85"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4.5 billion</w:t>
            </w:r>
          </w:p>
        </w:tc>
        <w:tc>
          <w:tcPr>
            <w:tcW w:w="985" w:type="dxa"/>
            <w:vAlign w:val="center"/>
            <w:hideMark/>
          </w:tcPr>
          <w:p w14:paraId="43458F4A"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 </w:t>
            </w:r>
          </w:p>
          <w:p w14:paraId="5E96F4F4"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No - (national access)</w:t>
            </w:r>
          </w:p>
        </w:tc>
        <w:tc>
          <w:tcPr>
            <w:tcW w:w="1129" w:type="dxa"/>
            <w:vAlign w:val="center"/>
            <w:hideMark/>
          </w:tcPr>
          <w:p w14:paraId="60402422" w14:textId="77777777" w:rsidR="002B6A88" w:rsidRPr="004E1DEF" w:rsidRDefault="002B6A88" w:rsidP="00842E5F">
            <w:pPr>
              <w:rPr>
                <w:rFonts w:eastAsia="Times New Roman" w:cs="Arial"/>
                <w:sz w:val="20"/>
                <w:szCs w:val="20"/>
              </w:rPr>
            </w:pPr>
            <w:r w:rsidRPr="004E1DEF">
              <w:rPr>
                <w:rFonts w:eastAsia="Times New Roman" w:cs="Arial"/>
                <w:sz w:val="20"/>
                <w:szCs w:val="20"/>
              </w:rPr>
              <w:t>Bangkok, Mexico City, Bogota, Cairo, Ho Chi Minh, Hanoi</w:t>
            </w:r>
          </w:p>
        </w:tc>
        <w:tc>
          <w:tcPr>
            <w:tcW w:w="969" w:type="dxa"/>
            <w:shd w:val="clear" w:color="auto" w:fill="B3B3B3"/>
            <w:vAlign w:val="center"/>
          </w:tcPr>
          <w:p w14:paraId="431A654C" w14:textId="47F94078" w:rsidR="002B6A88" w:rsidRPr="005D448B" w:rsidRDefault="00097049" w:rsidP="005D448B">
            <w:pPr>
              <w:jc w:val="center"/>
              <w:rPr>
                <w:rFonts w:eastAsia="Times New Roman" w:cs="Arial"/>
                <w:b/>
                <w:sz w:val="20"/>
                <w:szCs w:val="20"/>
              </w:rPr>
            </w:pPr>
            <w:r>
              <w:rPr>
                <w:rFonts w:eastAsia="Times New Roman" w:cs="Arial"/>
                <w:b/>
                <w:sz w:val="20"/>
                <w:szCs w:val="20"/>
              </w:rPr>
              <w:t>31</w:t>
            </w:r>
          </w:p>
        </w:tc>
      </w:tr>
      <w:tr w:rsidR="002B6A88" w:rsidRPr="004E1DEF" w14:paraId="6BA77722" w14:textId="66ACFA23" w:rsidTr="00A17F79">
        <w:tc>
          <w:tcPr>
            <w:tcW w:w="1405" w:type="dxa"/>
            <w:vAlign w:val="center"/>
            <w:hideMark/>
          </w:tcPr>
          <w:p w14:paraId="651344D9" w14:textId="77777777" w:rsidR="002B6A88" w:rsidRPr="004E1DEF" w:rsidRDefault="002B6A88" w:rsidP="00842E5F">
            <w:pPr>
              <w:rPr>
                <w:rFonts w:eastAsia="Times New Roman" w:cs="Arial"/>
                <w:sz w:val="20"/>
                <w:szCs w:val="20"/>
              </w:rPr>
            </w:pPr>
            <w:r w:rsidRPr="004E1DEF">
              <w:rPr>
                <w:rFonts w:eastAsia="Times New Roman" w:cs="Arial"/>
                <w:sz w:val="20"/>
                <w:szCs w:val="20"/>
              </w:rPr>
              <w:t>Joint Multilateral Organizations</w:t>
            </w:r>
          </w:p>
        </w:tc>
        <w:tc>
          <w:tcPr>
            <w:tcW w:w="1632" w:type="dxa"/>
            <w:vAlign w:val="center"/>
            <w:hideMark/>
          </w:tcPr>
          <w:p w14:paraId="2F45269A" w14:textId="77777777" w:rsidR="002B6A88" w:rsidRPr="005D448B" w:rsidRDefault="00F92CD5" w:rsidP="00842E5F">
            <w:pPr>
              <w:rPr>
                <w:rFonts w:eastAsia="Times New Roman" w:cs="Arial"/>
                <w:sz w:val="20"/>
                <w:szCs w:val="20"/>
              </w:rPr>
            </w:pPr>
            <w:hyperlink r:id="rId19" w:history="1">
              <w:r w:rsidR="002B6A88" w:rsidRPr="005D448B">
                <w:rPr>
                  <w:rFonts w:eastAsia="Times New Roman" w:cs="Arial"/>
                  <w:color w:val="0000FF"/>
                  <w:sz w:val="20"/>
                  <w:szCs w:val="20"/>
                  <w:u w:val="single"/>
                </w:rPr>
                <w:t>Scaling Up Renewable Energy Program  (</w:t>
              </w:r>
              <w:r w:rsidR="002B6A88" w:rsidRPr="005D448B">
                <w:rPr>
                  <w:rFonts w:eastAsia="Times New Roman" w:cs="Arial"/>
                  <w:i/>
                  <w:iCs/>
                  <w:color w:val="0000FF"/>
                  <w:sz w:val="20"/>
                  <w:szCs w:val="20"/>
                  <w:u w:val="single"/>
                </w:rPr>
                <w:t>Climate Investment Funds</w:t>
              </w:r>
              <w:r w:rsidR="002B6A88" w:rsidRPr="005D448B">
                <w:rPr>
                  <w:rFonts w:eastAsia="Times New Roman" w:cs="Arial"/>
                  <w:color w:val="0000FF"/>
                  <w:sz w:val="20"/>
                  <w:szCs w:val="20"/>
                  <w:u w:val="single"/>
                </w:rPr>
                <w:t>)</w:t>
              </w:r>
            </w:hyperlink>
          </w:p>
        </w:tc>
        <w:tc>
          <w:tcPr>
            <w:tcW w:w="917" w:type="dxa"/>
            <w:vAlign w:val="center"/>
            <w:hideMark/>
          </w:tcPr>
          <w:p w14:paraId="0AE6BFC2"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vAlign w:val="center"/>
            <w:hideMark/>
          </w:tcPr>
          <w:p w14:paraId="515738D6" w14:textId="77777777" w:rsidR="002B6A88" w:rsidRPr="004E1DEF" w:rsidRDefault="002B6A88" w:rsidP="00842E5F">
            <w:pPr>
              <w:rPr>
                <w:rFonts w:eastAsia="Times New Roman" w:cs="Arial"/>
                <w:sz w:val="20"/>
                <w:szCs w:val="20"/>
              </w:rPr>
            </w:pPr>
            <w:r w:rsidRPr="004E1DEF">
              <w:rPr>
                <w:rFonts w:eastAsia="Times New Roman" w:cs="Arial"/>
                <w:color w:val="212020"/>
                <w:sz w:val="20"/>
                <w:szCs w:val="20"/>
              </w:rPr>
              <w:t>energy efficiency, renewable energy sources</w:t>
            </w:r>
          </w:p>
        </w:tc>
        <w:tc>
          <w:tcPr>
            <w:tcW w:w="3884" w:type="dxa"/>
            <w:vAlign w:val="center"/>
            <w:hideMark/>
          </w:tcPr>
          <w:p w14:paraId="1A2C4EE6" w14:textId="77777777" w:rsidR="002B6A88" w:rsidRPr="004E1DEF" w:rsidRDefault="002B6A88" w:rsidP="00842E5F">
            <w:pPr>
              <w:spacing w:before="100" w:beforeAutospacing="1" w:after="100" w:afterAutospacing="1"/>
              <w:rPr>
                <w:rFonts w:cs="Arial"/>
                <w:sz w:val="20"/>
                <w:szCs w:val="20"/>
              </w:rPr>
            </w:pPr>
            <w:r w:rsidRPr="004E1DEF">
              <w:rPr>
                <w:rFonts w:cs="Arial"/>
                <w:sz w:val="20"/>
                <w:szCs w:val="20"/>
              </w:rPr>
              <w:t>The Scaling Up Renewable Energy Program is a targeted initiative of the Climate Investment Funds aiming at funding projects that develop and spread low-carbon, renewable technology sources in low-income countries.</w:t>
            </w:r>
          </w:p>
        </w:tc>
        <w:tc>
          <w:tcPr>
            <w:tcW w:w="984" w:type="dxa"/>
            <w:vAlign w:val="center"/>
            <w:hideMark/>
          </w:tcPr>
          <w:p w14:paraId="30DB8946"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318 million</w:t>
            </w:r>
          </w:p>
        </w:tc>
        <w:tc>
          <w:tcPr>
            <w:tcW w:w="985" w:type="dxa"/>
            <w:vAlign w:val="center"/>
            <w:hideMark/>
          </w:tcPr>
          <w:p w14:paraId="712E1359"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No - (national access)</w:t>
            </w:r>
          </w:p>
        </w:tc>
        <w:tc>
          <w:tcPr>
            <w:tcW w:w="1129" w:type="dxa"/>
            <w:vAlign w:val="center"/>
            <w:hideMark/>
          </w:tcPr>
          <w:p w14:paraId="0FA94422"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1504EF47" w14:textId="0D339CB4" w:rsidR="002B6A88" w:rsidRPr="005D448B" w:rsidRDefault="00097049" w:rsidP="005D448B">
            <w:pPr>
              <w:jc w:val="center"/>
              <w:rPr>
                <w:rFonts w:eastAsia="Times New Roman" w:cs="Arial"/>
                <w:b/>
                <w:sz w:val="20"/>
                <w:szCs w:val="20"/>
              </w:rPr>
            </w:pPr>
            <w:r>
              <w:rPr>
                <w:rFonts w:eastAsia="Times New Roman" w:cs="Arial"/>
                <w:b/>
                <w:sz w:val="20"/>
                <w:szCs w:val="20"/>
              </w:rPr>
              <w:t>34</w:t>
            </w:r>
          </w:p>
        </w:tc>
      </w:tr>
      <w:tr w:rsidR="002B6A88" w:rsidRPr="004E1DEF" w14:paraId="08B6BBC9" w14:textId="795C331B" w:rsidTr="00A17F79">
        <w:tc>
          <w:tcPr>
            <w:tcW w:w="1405" w:type="dxa"/>
            <w:vAlign w:val="center"/>
            <w:hideMark/>
          </w:tcPr>
          <w:p w14:paraId="129248B1" w14:textId="77777777" w:rsidR="002B6A88" w:rsidRPr="004E1DEF" w:rsidRDefault="002B6A88" w:rsidP="00842E5F">
            <w:pPr>
              <w:rPr>
                <w:rFonts w:eastAsia="Times New Roman" w:cs="Arial"/>
                <w:sz w:val="20"/>
                <w:szCs w:val="20"/>
              </w:rPr>
            </w:pPr>
            <w:r w:rsidRPr="004E1DEF">
              <w:rPr>
                <w:rFonts w:eastAsia="Times New Roman" w:cs="Arial"/>
                <w:sz w:val="20"/>
                <w:szCs w:val="20"/>
              </w:rPr>
              <w:t>Green Climate Fund</w:t>
            </w:r>
          </w:p>
        </w:tc>
        <w:tc>
          <w:tcPr>
            <w:tcW w:w="1632" w:type="dxa"/>
            <w:vAlign w:val="center"/>
            <w:hideMark/>
          </w:tcPr>
          <w:p w14:paraId="10FB732A" w14:textId="77777777" w:rsidR="002B6A88" w:rsidRPr="005D448B" w:rsidRDefault="00F92CD5" w:rsidP="00842E5F">
            <w:pPr>
              <w:rPr>
                <w:rFonts w:eastAsia="Times New Roman" w:cs="Arial"/>
                <w:sz w:val="20"/>
                <w:szCs w:val="20"/>
              </w:rPr>
            </w:pPr>
            <w:hyperlink r:id="rId20" w:history="1">
              <w:r w:rsidR="002B6A88" w:rsidRPr="005D448B">
                <w:rPr>
                  <w:rFonts w:eastAsia="Times New Roman" w:cs="Arial"/>
                  <w:color w:val="0000FF"/>
                  <w:sz w:val="20"/>
                  <w:szCs w:val="20"/>
                  <w:u w:val="single"/>
                </w:rPr>
                <w:t>Green Climate Fund</w:t>
              </w:r>
            </w:hyperlink>
            <w:r w:rsidR="002B6A88" w:rsidRPr="005D448B">
              <w:rPr>
                <w:rFonts w:eastAsia="Times New Roman" w:cs="Arial"/>
                <w:sz w:val="20"/>
                <w:szCs w:val="20"/>
              </w:rPr>
              <w:t> </w:t>
            </w:r>
          </w:p>
        </w:tc>
        <w:tc>
          <w:tcPr>
            <w:tcW w:w="917" w:type="dxa"/>
            <w:vAlign w:val="center"/>
            <w:hideMark/>
          </w:tcPr>
          <w:p w14:paraId="197DC2F7"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vAlign w:val="center"/>
            <w:hideMark/>
          </w:tcPr>
          <w:p w14:paraId="08AD33C2"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 &amp; mitigation</w:t>
            </w:r>
          </w:p>
        </w:tc>
        <w:tc>
          <w:tcPr>
            <w:tcW w:w="3884" w:type="dxa"/>
            <w:vAlign w:val="center"/>
            <w:hideMark/>
          </w:tcPr>
          <w:p w14:paraId="77A74B87" w14:textId="77777777" w:rsidR="002B6A88" w:rsidRPr="004E1DEF" w:rsidRDefault="002B6A88" w:rsidP="00842E5F">
            <w:pPr>
              <w:rPr>
                <w:rFonts w:eastAsia="Times New Roman" w:cs="Arial"/>
                <w:sz w:val="20"/>
                <w:szCs w:val="20"/>
              </w:rPr>
            </w:pPr>
            <w:r w:rsidRPr="004E1DEF">
              <w:rPr>
                <w:rFonts w:eastAsia="Times New Roman" w:cs="Arial"/>
                <w:sz w:val="20"/>
                <w:szCs w:val="20"/>
              </w:rPr>
              <w:t>The Green Climate Fund is the financial mechanism of the UNFCCC. It aims to be the largest fund provider for climate change adaptation and mitigation projects in developing countries. The Fund is now operational and could start funding projects from early 2015 onwards.</w:t>
            </w:r>
          </w:p>
        </w:tc>
        <w:tc>
          <w:tcPr>
            <w:tcW w:w="984" w:type="dxa"/>
            <w:vAlign w:val="center"/>
            <w:hideMark/>
          </w:tcPr>
          <w:p w14:paraId="680960C4"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initial budget of USD 10 billion for  year 2015</w:t>
            </w:r>
          </w:p>
        </w:tc>
        <w:tc>
          <w:tcPr>
            <w:tcW w:w="985" w:type="dxa"/>
            <w:vAlign w:val="center"/>
            <w:hideMark/>
          </w:tcPr>
          <w:p w14:paraId="4AD2409B"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In discussion at the time of writing.</w:t>
            </w:r>
          </w:p>
        </w:tc>
        <w:tc>
          <w:tcPr>
            <w:tcW w:w="1129" w:type="dxa"/>
            <w:vAlign w:val="center"/>
            <w:hideMark/>
          </w:tcPr>
          <w:p w14:paraId="7F054861"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61219B7A" w14:textId="38E22209" w:rsidR="002B6A88" w:rsidRPr="005D448B" w:rsidRDefault="00A20745" w:rsidP="005D448B">
            <w:pPr>
              <w:jc w:val="center"/>
              <w:rPr>
                <w:rFonts w:eastAsia="Times New Roman" w:cs="Arial"/>
                <w:b/>
                <w:sz w:val="20"/>
                <w:szCs w:val="20"/>
              </w:rPr>
            </w:pPr>
            <w:r>
              <w:rPr>
                <w:rFonts w:eastAsia="Times New Roman" w:cs="Arial"/>
                <w:b/>
                <w:sz w:val="20"/>
                <w:szCs w:val="20"/>
              </w:rPr>
              <w:t>3</w:t>
            </w:r>
            <w:r w:rsidR="00097049">
              <w:rPr>
                <w:rFonts w:eastAsia="Times New Roman" w:cs="Arial"/>
                <w:b/>
                <w:sz w:val="20"/>
                <w:szCs w:val="20"/>
              </w:rPr>
              <w:t>7</w:t>
            </w:r>
          </w:p>
        </w:tc>
      </w:tr>
      <w:tr w:rsidR="002B6A88" w:rsidRPr="004E1DEF" w14:paraId="1CF0B2C7" w14:textId="61567D25" w:rsidTr="00A17F79">
        <w:tc>
          <w:tcPr>
            <w:tcW w:w="1405" w:type="dxa"/>
            <w:vAlign w:val="center"/>
            <w:hideMark/>
          </w:tcPr>
          <w:p w14:paraId="654EBBF3" w14:textId="77777777" w:rsidR="002B6A88" w:rsidRPr="004E1DEF" w:rsidRDefault="002B6A88" w:rsidP="00842E5F">
            <w:pPr>
              <w:rPr>
                <w:rFonts w:eastAsia="Times New Roman" w:cs="Arial"/>
                <w:sz w:val="20"/>
                <w:szCs w:val="20"/>
              </w:rPr>
            </w:pPr>
            <w:r w:rsidRPr="004E1DEF">
              <w:rPr>
                <w:rFonts w:eastAsia="Times New Roman" w:cs="Arial"/>
                <w:sz w:val="20"/>
                <w:szCs w:val="20"/>
              </w:rPr>
              <w:t>Adaptation Fund</w:t>
            </w:r>
          </w:p>
        </w:tc>
        <w:tc>
          <w:tcPr>
            <w:tcW w:w="1632" w:type="dxa"/>
            <w:vAlign w:val="center"/>
            <w:hideMark/>
          </w:tcPr>
          <w:p w14:paraId="188D4062" w14:textId="77777777" w:rsidR="002B6A88" w:rsidRPr="005D448B" w:rsidRDefault="00F92CD5" w:rsidP="00842E5F">
            <w:pPr>
              <w:rPr>
                <w:rFonts w:eastAsia="Times New Roman" w:cs="Arial"/>
                <w:sz w:val="20"/>
                <w:szCs w:val="20"/>
              </w:rPr>
            </w:pPr>
            <w:hyperlink r:id="rId21" w:history="1">
              <w:r w:rsidR="002B6A88" w:rsidRPr="005D448B">
                <w:rPr>
                  <w:rFonts w:eastAsia="Times New Roman" w:cs="Arial"/>
                  <w:color w:val="0000FF"/>
                  <w:sz w:val="20"/>
                  <w:szCs w:val="20"/>
                  <w:u w:val="single"/>
                </w:rPr>
                <w:t>Adaptation Fund</w:t>
              </w:r>
            </w:hyperlink>
          </w:p>
        </w:tc>
        <w:tc>
          <w:tcPr>
            <w:tcW w:w="917" w:type="dxa"/>
            <w:vAlign w:val="center"/>
            <w:hideMark/>
          </w:tcPr>
          <w:p w14:paraId="7DEBA0AD"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vAlign w:val="center"/>
            <w:hideMark/>
          </w:tcPr>
          <w:p w14:paraId="53800C13"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w:t>
            </w:r>
          </w:p>
        </w:tc>
        <w:tc>
          <w:tcPr>
            <w:tcW w:w="3884" w:type="dxa"/>
            <w:vAlign w:val="center"/>
            <w:hideMark/>
          </w:tcPr>
          <w:p w14:paraId="725C1F39" w14:textId="3FF9B3A1" w:rsidR="002B6A88" w:rsidRPr="004E1DEF" w:rsidRDefault="002B6A88" w:rsidP="00842E5F">
            <w:pPr>
              <w:rPr>
                <w:rFonts w:eastAsia="Times New Roman" w:cs="Arial"/>
                <w:sz w:val="20"/>
                <w:szCs w:val="20"/>
              </w:rPr>
            </w:pPr>
            <w:r w:rsidRPr="004E1DEF">
              <w:rPr>
                <w:rFonts w:eastAsia="Times New Roman" w:cs="Arial"/>
                <w:sz w:val="20"/>
                <w:szCs w:val="20"/>
              </w:rPr>
              <w:t>The Adaptation Fund provides grants to adaptation pr</w:t>
            </w:r>
            <w:r w:rsidR="0095796B">
              <w:rPr>
                <w:rFonts w:eastAsia="Times New Roman" w:cs="Arial"/>
                <w:sz w:val="20"/>
                <w:szCs w:val="20"/>
              </w:rPr>
              <w:t>ojects in developing country</w:t>
            </w:r>
            <w:r w:rsidRPr="004E1DEF">
              <w:rPr>
                <w:rFonts w:eastAsia="Times New Roman" w:cs="Arial"/>
                <w:sz w:val="20"/>
                <w:szCs w:val="20"/>
              </w:rPr>
              <w:t xml:space="preserve"> parties to the Kyoto Protocol.</w:t>
            </w:r>
          </w:p>
        </w:tc>
        <w:tc>
          <w:tcPr>
            <w:tcW w:w="984" w:type="dxa"/>
            <w:vAlign w:val="center"/>
            <w:hideMark/>
          </w:tcPr>
          <w:p w14:paraId="5326C43E"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between USD 300 - 500 million (2012)</w:t>
            </w:r>
          </w:p>
        </w:tc>
        <w:tc>
          <w:tcPr>
            <w:tcW w:w="985" w:type="dxa"/>
            <w:vAlign w:val="center"/>
            <w:hideMark/>
          </w:tcPr>
          <w:p w14:paraId="11436627"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No - (national access)</w:t>
            </w:r>
          </w:p>
        </w:tc>
        <w:tc>
          <w:tcPr>
            <w:tcW w:w="1129" w:type="dxa"/>
            <w:vAlign w:val="center"/>
            <w:hideMark/>
          </w:tcPr>
          <w:p w14:paraId="61B2A1A9"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4E0BEEE0" w14:textId="04332B34" w:rsidR="002B6A88" w:rsidRPr="005D448B" w:rsidRDefault="00A20745" w:rsidP="005D448B">
            <w:pPr>
              <w:jc w:val="center"/>
              <w:rPr>
                <w:rFonts w:eastAsia="Times New Roman" w:cs="Arial"/>
                <w:b/>
                <w:sz w:val="20"/>
                <w:szCs w:val="20"/>
              </w:rPr>
            </w:pPr>
            <w:r>
              <w:rPr>
                <w:rFonts w:eastAsia="Times New Roman" w:cs="Arial"/>
                <w:b/>
                <w:sz w:val="20"/>
                <w:szCs w:val="20"/>
              </w:rPr>
              <w:t>3</w:t>
            </w:r>
            <w:r w:rsidR="00097049">
              <w:rPr>
                <w:rFonts w:eastAsia="Times New Roman" w:cs="Arial"/>
                <w:b/>
                <w:sz w:val="20"/>
                <w:szCs w:val="20"/>
              </w:rPr>
              <w:t>9</w:t>
            </w:r>
          </w:p>
        </w:tc>
      </w:tr>
      <w:tr w:rsidR="002B6A88" w:rsidRPr="004E1DEF" w14:paraId="08EED641" w14:textId="3AD7D992" w:rsidTr="00A17F79">
        <w:tc>
          <w:tcPr>
            <w:tcW w:w="1405" w:type="dxa"/>
            <w:vAlign w:val="center"/>
            <w:hideMark/>
          </w:tcPr>
          <w:p w14:paraId="590742B9" w14:textId="77777777" w:rsidR="002B6A88" w:rsidRPr="004E1DEF" w:rsidRDefault="002B6A88" w:rsidP="00842E5F">
            <w:pPr>
              <w:rPr>
                <w:rFonts w:eastAsia="Times New Roman" w:cs="Arial"/>
                <w:sz w:val="20"/>
                <w:szCs w:val="20"/>
              </w:rPr>
            </w:pPr>
            <w:r w:rsidRPr="004E1DEF">
              <w:rPr>
                <w:rFonts w:eastAsia="Times New Roman" w:cs="Arial"/>
                <w:sz w:val="20"/>
                <w:szCs w:val="20"/>
              </w:rPr>
              <w:lastRenderedPageBreak/>
              <w:t>Global Environment Facility</w:t>
            </w:r>
          </w:p>
        </w:tc>
        <w:tc>
          <w:tcPr>
            <w:tcW w:w="1632" w:type="dxa"/>
            <w:vAlign w:val="center"/>
            <w:hideMark/>
          </w:tcPr>
          <w:p w14:paraId="0697A986" w14:textId="77777777" w:rsidR="002B6A88" w:rsidRPr="005D448B" w:rsidRDefault="00F92CD5" w:rsidP="00842E5F">
            <w:pPr>
              <w:rPr>
                <w:rFonts w:eastAsia="Times New Roman" w:cs="Arial"/>
                <w:sz w:val="20"/>
                <w:szCs w:val="20"/>
              </w:rPr>
            </w:pPr>
            <w:hyperlink r:id="rId22" w:history="1">
              <w:r w:rsidR="002B6A88" w:rsidRPr="005D448B">
                <w:rPr>
                  <w:rFonts w:eastAsia="Times New Roman" w:cs="Arial"/>
                  <w:color w:val="0000FF"/>
                  <w:sz w:val="20"/>
                  <w:szCs w:val="20"/>
                  <w:u w:val="single"/>
                </w:rPr>
                <w:t>Global Environment Facility Trust Fund</w:t>
              </w:r>
            </w:hyperlink>
          </w:p>
        </w:tc>
        <w:tc>
          <w:tcPr>
            <w:tcW w:w="917" w:type="dxa"/>
            <w:vAlign w:val="center"/>
            <w:hideMark/>
          </w:tcPr>
          <w:p w14:paraId="034F25E4"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vAlign w:val="center"/>
            <w:hideMark/>
          </w:tcPr>
          <w:p w14:paraId="0E6D55C0" w14:textId="77777777" w:rsidR="002B6A88" w:rsidRPr="004E1DEF" w:rsidRDefault="002B6A88" w:rsidP="00842E5F">
            <w:pPr>
              <w:rPr>
                <w:rFonts w:eastAsia="Times New Roman" w:cs="Arial"/>
                <w:sz w:val="20"/>
                <w:szCs w:val="20"/>
              </w:rPr>
            </w:pPr>
            <w:r w:rsidRPr="004E1DEF">
              <w:rPr>
                <w:rFonts w:eastAsia="Times New Roman" w:cs="Arial"/>
                <w:color w:val="212020"/>
                <w:sz w:val="20"/>
                <w:szCs w:val="20"/>
              </w:rPr>
              <w:t>Climate change mitigation &amp; adaptation, energy efficiency, renewable energy sources, urban transportation, urban agriculture and forestry, waste management</w:t>
            </w:r>
          </w:p>
        </w:tc>
        <w:tc>
          <w:tcPr>
            <w:tcW w:w="3884" w:type="dxa"/>
            <w:vAlign w:val="center"/>
            <w:hideMark/>
          </w:tcPr>
          <w:p w14:paraId="137F69E4" w14:textId="77777777" w:rsidR="002B6A88" w:rsidRPr="004E1DEF" w:rsidRDefault="002B6A88" w:rsidP="00842E5F">
            <w:pPr>
              <w:rPr>
                <w:rFonts w:eastAsia="Times New Roman" w:cs="Arial"/>
                <w:sz w:val="20"/>
                <w:szCs w:val="20"/>
              </w:rPr>
            </w:pPr>
            <w:r w:rsidRPr="004E1DEF">
              <w:rPr>
                <w:rFonts w:eastAsia="Times New Roman" w:cs="Arial"/>
                <w:sz w:val="20"/>
                <w:szCs w:val="20"/>
              </w:rPr>
              <w:t>The Global Environment Facility Trust Fund is the main financial mechanism of the GEF. It offers grants, as well as technical support and capacity building to develop climate change adaptation and mitigation activities in developing countries parties to the UNFCCC. The GEF is currently undergoing its 6th phase (2014-2018) with six focal areas: Biodiversity, Climate Change Mitigation, Chemicals and Waste, International Waters, Land Degradation and Sustainable Forest Management.</w:t>
            </w:r>
          </w:p>
        </w:tc>
        <w:tc>
          <w:tcPr>
            <w:tcW w:w="984" w:type="dxa"/>
            <w:vAlign w:val="center"/>
            <w:hideMark/>
          </w:tcPr>
          <w:p w14:paraId="1A0E10B8" w14:textId="49B9EF53" w:rsidR="002B6A88" w:rsidRPr="004E1DEF" w:rsidRDefault="002B6A88" w:rsidP="00857619">
            <w:pPr>
              <w:spacing w:before="100" w:beforeAutospacing="1" w:after="100" w:afterAutospacing="1"/>
              <w:jc w:val="center"/>
              <w:rPr>
                <w:rFonts w:cs="Arial"/>
                <w:sz w:val="20"/>
                <w:szCs w:val="20"/>
              </w:rPr>
            </w:pPr>
          </w:p>
          <w:p w14:paraId="28A421DC" w14:textId="77777777" w:rsidR="002B6A88" w:rsidRPr="004E1DEF" w:rsidRDefault="002B6A88" w:rsidP="00857619">
            <w:pPr>
              <w:spacing w:before="100" w:beforeAutospacing="1" w:after="100" w:afterAutospacing="1"/>
              <w:jc w:val="center"/>
              <w:rPr>
                <w:rFonts w:cs="Arial"/>
                <w:sz w:val="20"/>
                <w:szCs w:val="20"/>
              </w:rPr>
            </w:pPr>
            <w:r w:rsidRPr="004E1DEF">
              <w:rPr>
                <w:rFonts w:cs="Arial"/>
                <w:sz w:val="20"/>
                <w:szCs w:val="20"/>
              </w:rPr>
              <w:t>USD 4.43 billion (2014-2018)</w:t>
            </w:r>
          </w:p>
        </w:tc>
        <w:tc>
          <w:tcPr>
            <w:tcW w:w="985" w:type="dxa"/>
            <w:vAlign w:val="center"/>
            <w:hideMark/>
          </w:tcPr>
          <w:p w14:paraId="3BB3C58C"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 </w:t>
            </w:r>
          </w:p>
          <w:p w14:paraId="7AAE506A"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 </w:t>
            </w:r>
          </w:p>
          <w:p w14:paraId="0C4FFA6E"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No - (national access)</w:t>
            </w:r>
          </w:p>
        </w:tc>
        <w:tc>
          <w:tcPr>
            <w:tcW w:w="1129" w:type="dxa"/>
            <w:vAlign w:val="center"/>
            <w:hideMark/>
          </w:tcPr>
          <w:p w14:paraId="7347149E" w14:textId="77777777" w:rsidR="002B6A88" w:rsidRPr="004E1DEF" w:rsidRDefault="002B6A88" w:rsidP="00842E5F">
            <w:pPr>
              <w:rPr>
                <w:rFonts w:eastAsia="Times New Roman" w:cs="Arial"/>
                <w:sz w:val="20"/>
                <w:szCs w:val="20"/>
              </w:rPr>
            </w:pPr>
            <w:r w:rsidRPr="004E1DEF">
              <w:rPr>
                <w:rFonts w:eastAsia="Times New Roman" w:cs="Arial"/>
                <w:sz w:val="20"/>
                <w:szCs w:val="20"/>
              </w:rPr>
              <w:t>Jakarta</w:t>
            </w:r>
          </w:p>
        </w:tc>
        <w:tc>
          <w:tcPr>
            <w:tcW w:w="969" w:type="dxa"/>
            <w:shd w:val="clear" w:color="auto" w:fill="B3B3B3"/>
            <w:vAlign w:val="center"/>
          </w:tcPr>
          <w:p w14:paraId="05C299D9" w14:textId="75906499" w:rsidR="002B6A88" w:rsidRPr="005D448B" w:rsidRDefault="00097049" w:rsidP="005D448B">
            <w:pPr>
              <w:jc w:val="center"/>
              <w:rPr>
                <w:rFonts w:eastAsia="Times New Roman" w:cs="Arial"/>
                <w:b/>
                <w:sz w:val="20"/>
                <w:szCs w:val="20"/>
              </w:rPr>
            </w:pPr>
            <w:r>
              <w:rPr>
                <w:rFonts w:eastAsia="Times New Roman" w:cs="Arial"/>
                <w:b/>
                <w:sz w:val="20"/>
                <w:szCs w:val="20"/>
              </w:rPr>
              <w:t>42</w:t>
            </w:r>
          </w:p>
        </w:tc>
      </w:tr>
      <w:tr w:rsidR="002B6A88" w:rsidRPr="004E1DEF" w14:paraId="59B30A68" w14:textId="1594CB36" w:rsidTr="00A17F79">
        <w:tc>
          <w:tcPr>
            <w:tcW w:w="1405" w:type="dxa"/>
            <w:vAlign w:val="center"/>
            <w:hideMark/>
          </w:tcPr>
          <w:p w14:paraId="4D9E41F8" w14:textId="77777777" w:rsidR="002B6A88" w:rsidRPr="004E1DEF" w:rsidRDefault="002B6A88" w:rsidP="00842E5F">
            <w:pPr>
              <w:rPr>
                <w:rFonts w:eastAsia="Times New Roman" w:cs="Arial"/>
                <w:sz w:val="20"/>
                <w:szCs w:val="20"/>
              </w:rPr>
            </w:pPr>
            <w:r w:rsidRPr="004E1DEF">
              <w:rPr>
                <w:rFonts w:eastAsia="Times New Roman" w:cs="Arial"/>
                <w:sz w:val="20"/>
                <w:szCs w:val="20"/>
              </w:rPr>
              <w:t>Global Environment Facility</w:t>
            </w:r>
          </w:p>
        </w:tc>
        <w:tc>
          <w:tcPr>
            <w:tcW w:w="1632" w:type="dxa"/>
            <w:vAlign w:val="center"/>
            <w:hideMark/>
          </w:tcPr>
          <w:p w14:paraId="4B55B670" w14:textId="77777777" w:rsidR="002B6A88" w:rsidRPr="005D448B" w:rsidRDefault="00F92CD5" w:rsidP="00842E5F">
            <w:pPr>
              <w:rPr>
                <w:rFonts w:eastAsia="Times New Roman" w:cs="Arial"/>
                <w:sz w:val="20"/>
                <w:szCs w:val="20"/>
              </w:rPr>
            </w:pPr>
            <w:hyperlink r:id="rId23" w:history="1">
              <w:r w:rsidR="002B6A88" w:rsidRPr="005D448B">
                <w:rPr>
                  <w:rFonts w:eastAsia="Times New Roman" w:cs="Arial"/>
                  <w:color w:val="0000FF"/>
                  <w:sz w:val="20"/>
                  <w:szCs w:val="20"/>
                  <w:u w:val="single"/>
                </w:rPr>
                <w:t>Special Climate Change Fund</w:t>
              </w:r>
            </w:hyperlink>
          </w:p>
        </w:tc>
        <w:tc>
          <w:tcPr>
            <w:tcW w:w="917" w:type="dxa"/>
            <w:vAlign w:val="center"/>
            <w:hideMark/>
          </w:tcPr>
          <w:p w14:paraId="3244BD61"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vAlign w:val="center"/>
            <w:hideMark/>
          </w:tcPr>
          <w:p w14:paraId="12221226" w14:textId="77777777" w:rsidR="002B6A88" w:rsidRPr="004E1DEF" w:rsidRDefault="002B6A88" w:rsidP="00842E5F">
            <w:pPr>
              <w:spacing w:before="100" w:beforeAutospacing="1" w:after="100" w:afterAutospacing="1"/>
              <w:rPr>
                <w:rFonts w:cs="Arial"/>
                <w:sz w:val="20"/>
                <w:szCs w:val="20"/>
              </w:rPr>
            </w:pPr>
            <w:r w:rsidRPr="004E1DEF">
              <w:rPr>
                <w:rFonts w:cs="Arial"/>
                <w:sz w:val="20"/>
                <w:szCs w:val="20"/>
              </w:rPr>
              <w:t>Climate change adaptation</w:t>
            </w:r>
          </w:p>
        </w:tc>
        <w:tc>
          <w:tcPr>
            <w:tcW w:w="3884" w:type="dxa"/>
            <w:vAlign w:val="center"/>
            <w:hideMark/>
          </w:tcPr>
          <w:p w14:paraId="401F0276" w14:textId="77777777" w:rsidR="002B6A88" w:rsidRPr="004E1DEF" w:rsidRDefault="002B6A88" w:rsidP="00842E5F">
            <w:pPr>
              <w:rPr>
                <w:rFonts w:eastAsia="Times New Roman" w:cs="Arial"/>
                <w:sz w:val="20"/>
                <w:szCs w:val="20"/>
              </w:rPr>
            </w:pPr>
            <w:r w:rsidRPr="004E1DEF">
              <w:rPr>
                <w:rFonts w:eastAsia="Times New Roman" w:cs="Arial"/>
                <w:sz w:val="20"/>
                <w:szCs w:val="20"/>
              </w:rPr>
              <w:t>The Special Climate Change Fund provides funding opportunities as well as project assistance and capacity building support to developing country parties to the UNFCCC. It specifically targets adaptation activities.</w:t>
            </w:r>
          </w:p>
        </w:tc>
        <w:tc>
          <w:tcPr>
            <w:tcW w:w="984" w:type="dxa"/>
            <w:vAlign w:val="center"/>
            <w:hideMark/>
          </w:tcPr>
          <w:p w14:paraId="00AE4DBA" w14:textId="7D1F1F3C" w:rsidR="002B6A88" w:rsidRPr="004E1DEF" w:rsidRDefault="002B6A88" w:rsidP="00857619">
            <w:pPr>
              <w:jc w:val="center"/>
              <w:rPr>
                <w:rFonts w:eastAsia="Times New Roman" w:cs="Arial"/>
                <w:sz w:val="20"/>
                <w:szCs w:val="20"/>
              </w:rPr>
            </w:pPr>
            <w:r w:rsidRPr="004E1DEF">
              <w:rPr>
                <w:rFonts w:eastAsia="Times New Roman" w:cs="Arial"/>
                <w:sz w:val="20"/>
                <w:szCs w:val="20"/>
              </w:rPr>
              <w:t>USD 110 million</w:t>
            </w:r>
          </w:p>
        </w:tc>
        <w:tc>
          <w:tcPr>
            <w:tcW w:w="985" w:type="dxa"/>
            <w:vAlign w:val="center"/>
            <w:hideMark/>
          </w:tcPr>
          <w:p w14:paraId="39E8786A"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No - (national access)</w:t>
            </w:r>
          </w:p>
        </w:tc>
        <w:tc>
          <w:tcPr>
            <w:tcW w:w="1129" w:type="dxa"/>
            <w:vAlign w:val="center"/>
            <w:hideMark/>
          </w:tcPr>
          <w:p w14:paraId="26605BEB"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0844A4FF" w14:textId="379E82C8" w:rsidR="002B6A88" w:rsidRPr="005D448B" w:rsidRDefault="00FD746D" w:rsidP="005D448B">
            <w:pPr>
              <w:jc w:val="center"/>
              <w:rPr>
                <w:rFonts w:eastAsia="Times New Roman" w:cs="Arial"/>
                <w:b/>
                <w:sz w:val="20"/>
                <w:szCs w:val="20"/>
              </w:rPr>
            </w:pPr>
            <w:r>
              <w:rPr>
                <w:rFonts w:eastAsia="Times New Roman" w:cs="Arial"/>
                <w:b/>
                <w:sz w:val="20"/>
                <w:szCs w:val="20"/>
              </w:rPr>
              <w:t>45</w:t>
            </w:r>
          </w:p>
        </w:tc>
      </w:tr>
      <w:tr w:rsidR="002B6A88" w:rsidRPr="004E1DEF" w14:paraId="23ADB0B3" w14:textId="4C7A7DF6" w:rsidTr="00ED1166">
        <w:tc>
          <w:tcPr>
            <w:tcW w:w="1405" w:type="dxa"/>
            <w:tcBorders>
              <w:bottom w:val="single" w:sz="2" w:space="0" w:color="auto"/>
            </w:tcBorders>
            <w:vAlign w:val="center"/>
            <w:hideMark/>
          </w:tcPr>
          <w:p w14:paraId="44A30EEC" w14:textId="77777777" w:rsidR="002B6A88" w:rsidRPr="004E1DEF" w:rsidRDefault="002B6A88" w:rsidP="00842E5F">
            <w:pPr>
              <w:rPr>
                <w:rFonts w:eastAsia="Times New Roman" w:cs="Arial"/>
                <w:sz w:val="20"/>
                <w:szCs w:val="20"/>
              </w:rPr>
            </w:pPr>
            <w:r w:rsidRPr="004E1DEF">
              <w:rPr>
                <w:rFonts w:eastAsia="Times New Roman" w:cs="Arial"/>
                <w:sz w:val="20"/>
                <w:szCs w:val="20"/>
              </w:rPr>
              <w:t>Global Environment Facility</w:t>
            </w:r>
          </w:p>
        </w:tc>
        <w:tc>
          <w:tcPr>
            <w:tcW w:w="1632" w:type="dxa"/>
            <w:tcBorders>
              <w:bottom w:val="single" w:sz="2" w:space="0" w:color="auto"/>
            </w:tcBorders>
            <w:vAlign w:val="center"/>
            <w:hideMark/>
          </w:tcPr>
          <w:p w14:paraId="3E805717" w14:textId="77777777" w:rsidR="002B6A88" w:rsidRPr="005D448B" w:rsidRDefault="00F92CD5" w:rsidP="00842E5F">
            <w:pPr>
              <w:rPr>
                <w:rFonts w:eastAsia="Times New Roman" w:cs="Arial"/>
                <w:sz w:val="20"/>
                <w:szCs w:val="20"/>
              </w:rPr>
            </w:pPr>
            <w:hyperlink r:id="rId24" w:history="1">
              <w:r w:rsidR="002B6A88" w:rsidRPr="005D448B">
                <w:rPr>
                  <w:rFonts w:eastAsia="Times New Roman" w:cs="Arial"/>
                  <w:color w:val="0000FF"/>
                  <w:sz w:val="20"/>
                  <w:szCs w:val="20"/>
                  <w:u w:val="single"/>
                </w:rPr>
                <w:t>Least Developed Countries Fund</w:t>
              </w:r>
            </w:hyperlink>
          </w:p>
        </w:tc>
        <w:tc>
          <w:tcPr>
            <w:tcW w:w="917" w:type="dxa"/>
            <w:tcBorders>
              <w:bottom w:val="single" w:sz="2" w:space="0" w:color="auto"/>
            </w:tcBorders>
            <w:vAlign w:val="center"/>
            <w:hideMark/>
          </w:tcPr>
          <w:p w14:paraId="5C99E1A6"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(least developed countries)</w:t>
            </w:r>
          </w:p>
        </w:tc>
        <w:tc>
          <w:tcPr>
            <w:tcW w:w="1420" w:type="dxa"/>
            <w:tcBorders>
              <w:bottom w:val="single" w:sz="2" w:space="0" w:color="auto"/>
            </w:tcBorders>
            <w:vAlign w:val="center"/>
            <w:hideMark/>
          </w:tcPr>
          <w:p w14:paraId="16728469"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w:t>
            </w:r>
          </w:p>
        </w:tc>
        <w:tc>
          <w:tcPr>
            <w:tcW w:w="3884" w:type="dxa"/>
            <w:tcBorders>
              <w:bottom w:val="single" w:sz="2" w:space="0" w:color="auto"/>
            </w:tcBorders>
            <w:vAlign w:val="center"/>
            <w:hideMark/>
          </w:tcPr>
          <w:p w14:paraId="424E6139" w14:textId="77777777" w:rsidR="002B6A88" w:rsidRPr="004E1DEF" w:rsidRDefault="002B6A88" w:rsidP="00842E5F">
            <w:pPr>
              <w:rPr>
                <w:rFonts w:eastAsia="Times New Roman" w:cs="Arial"/>
                <w:sz w:val="20"/>
                <w:szCs w:val="20"/>
              </w:rPr>
            </w:pPr>
            <w:r w:rsidRPr="004E1DEF">
              <w:rPr>
                <w:rFonts w:eastAsia="Times New Roman" w:cs="Arial"/>
                <w:sz w:val="20"/>
                <w:szCs w:val="20"/>
              </w:rPr>
              <w:t>The Least Developed Countries Fund offers grant, technical and capacity building support to the least developed countries parties to the UNFCCC. It specifically targets adaptation activities.</w:t>
            </w:r>
          </w:p>
        </w:tc>
        <w:tc>
          <w:tcPr>
            <w:tcW w:w="984" w:type="dxa"/>
            <w:tcBorders>
              <w:bottom w:val="single" w:sz="2" w:space="0" w:color="auto"/>
            </w:tcBorders>
            <w:vAlign w:val="center"/>
            <w:hideMark/>
          </w:tcPr>
          <w:p w14:paraId="53F4A092"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485 million</w:t>
            </w:r>
          </w:p>
        </w:tc>
        <w:tc>
          <w:tcPr>
            <w:tcW w:w="985" w:type="dxa"/>
            <w:tcBorders>
              <w:bottom w:val="single" w:sz="2" w:space="0" w:color="auto"/>
            </w:tcBorders>
            <w:vAlign w:val="center"/>
            <w:hideMark/>
          </w:tcPr>
          <w:p w14:paraId="6AC0EB36"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No - (national access)</w:t>
            </w:r>
          </w:p>
        </w:tc>
        <w:tc>
          <w:tcPr>
            <w:tcW w:w="1129" w:type="dxa"/>
            <w:tcBorders>
              <w:bottom w:val="single" w:sz="2" w:space="0" w:color="auto"/>
            </w:tcBorders>
            <w:vAlign w:val="center"/>
            <w:hideMark/>
          </w:tcPr>
          <w:p w14:paraId="060C5F39" w14:textId="77777777" w:rsidR="002B6A88" w:rsidRPr="004E1DEF" w:rsidRDefault="002B6A88" w:rsidP="00842E5F">
            <w:pPr>
              <w:rPr>
                <w:rFonts w:eastAsia="Times New Roman" w:cs="Arial"/>
                <w:sz w:val="20"/>
                <w:szCs w:val="20"/>
              </w:rPr>
            </w:pPr>
            <w:r w:rsidRPr="004E1DEF">
              <w:rPr>
                <w:rFonts w:eastAsia="Times New Roman" w:cs="Arial"/>
                <w:sz w:val="20"/>
                <w:szCs w:val="20"/>
              </w:rPr>
              <w:t>Dhaka</w:t>
            </w:r>
          </w:p>
        </w:tc>
        <w:tc>
          <w:tcPr>
            <w:tcW w:w="969" w:type="dxa"/>
            <w:tcBorders>
              <w:bottom w:val="single" w:sz="2" w:space="0" w:color="auto"/>
            </w:tcBorders>
            <w:shd w:val="clear" w:color="auto" w:fill="B3B3B3"/>
            <w:vAlign w:val="center"/>
          </w:tcPr>
          <w:p w14:paraId="123F3078" w14:textId="0242CD17" w:rsidR="002B6A88" w:rsidRPr="005D448B" w:rsidRDefault="00A20745" w:rsidP="005D448B">
            <w:pPr>
              <w:jc w:val="center"/>
              <w:rPr>
                <w:rFonts w:eastAsia="Times New Roman" w:cs="Arial"/>
                <w:b/>
                <w:sz w:val="20"/>
                <w:szCs w:val="20"/>
              </w:rPr>
            </w:pPr>
            <w:r>
              <w:rPr>
                <w:rFonts w:eastAsia="Times New Roman" w:cs="Arial"/>
                <w:b/>
                <w:sz w:val="20"/>
                <w:szCs w:val="20"/>
              </w:rPr>
              <w:t>4</w:t>
            </w:r>
            <w:r w:rsidR="00FD746D">
              <w:rPr>
                <w:rFonts w:eastAsia="Times New Roman" w:cs="Arial"/>
                <w:b/>
                <w:sz w:val="20"/>
                <w:szCs w:val="20"/>
              </w:rPr>
              <w:t>7</w:t>
            </w:r>
          </w:p>
        </w:tc>
      </w:tr>
      <w:tr w:rsidR="00ED1166" w:rsidRPr="004E1DEF" w14:paraId="3243720C" w14:textId="77777777" w:rsidTr="00ED1166">
        <w:tc>
          <w:tcPr>
            <w:tcW w:w="1405" w:type="dxa"/>
            <w:tcBorders>
              <w:top w:val="single" w:sz="2" w:space="0" w:color="auto"/>
              <w:left w:val="nil"/>
              <w:bottom w:val="nil"/>
              <w:right w:val="nil"/>
            </w:tcBorders>
            <w:shd w:val="clear" w:color="auto" w:fill="auto"/>
            <w:vAlign w:val="center"/>
          </w:tcPr>
          <w:p w14:paraId="607B05DB" w14:textId="77777777" w:rsidR="00ED1166" w:rsidRDefault="00ED1166" w:rsidP="00842E5F">
            <w:pPr>
              <w:rPr>
                <w:rFonts w:eastAsia="Times New Roman" w:cs="Arial"/>
                <w:sz w:val="20"/>
                <w:szCs w:val="20"/>
              </w:rPr>
            </w:pPr>
          </w:p>
          <w:p w14:paraId="6A9C980B" w14:textId="77777777" w:rsidR="00ED1166" w:rsidRDefault="00ED1166" w:rsidP="00842E5F">
            <w:pPr>
              <w:rPr>
                <w:rFonts w:eastAsia="Times New Roman" w:cs="Arial"/>
                <w:sz w:val="20"/>
                <w:szCs w:val="20"/>
              </w:rPr>
            </w:pPr>
          </w:p>
          <w:p w14:paraId="1481D702" w14:textId="77777777" w:rsidR="00ED1166" w:rsidRDefault="00ED1166" w:rsidP="00842E5F">
            <w:pPr>
              <w:rPr>
                <w:rFonts w:eastAsia="Times New Roman" w:cs="Arial"/>
                <w:sz w:val="20"/>
                <w:szCs w:val="20"/>
              </w:rPr>
            </w:pPr>
          </w:p>
          <w:p w14:paraId="5422289D" w14:textId="77777777" w:rsidR="00ED1166" w:rsidRDefault="00ED1166" w:rsidP="00842E5F">
            <w:pPr>
              <w:rPr>
                <w:rFonts w:eastAsia="Times New Roman" w:cs="Arial"/>
                <w:sz w:val="20"/>
                <w:szCs w:val="20"/>
              </w:rPr>
            </w:pPr>
          </w:p>
          <w:p w14:paraId="660A3C10" w14:textId="77777777" w:rsidR="00ED1166" w:rsidRPr="004E1DEF" w:rsidRDefault="00ED1166" w:rsidP="00842E5F">
            <w:pPr>
              <w:rPr>
                <w:rFonts w:eastAsia="Times New Roman" w:cs="Arial"/>
                <w:sz w:val="20"/>
                <w:szCs w:val="20"/>
              </w:rPr>
            </w:pPr>
          </w:p>
        </w:tc>
        <w:tc>
          <w:tcPr>
            <w:tcW w:w="1632" w:type="dxa"/>
            <w:tcBorders>
              <w:top w:val="single" w:sz="2" w:space="0" w:color="auto"/>
              <w:left w:val="nil"/>
              <w:bottom w:val="nil"/>
              <w:right w:val="nil"/>
            </w:tcBorders>
            <w:shd w:val="clear" w:color="auto" w:fill="auto"/>
            <w:vAlign w:val="center"/>
          </w:tcPr>
          <w:p w14:paraId="31AF208F" w14:textId="77777777" w:rsidR="00ED1166" w:rsidRDefault="00ED1166" w:rsidP="00842E5F"/>
        </w:tc>
        <w:tc>
          <w:tcPr>
            <w:tcW w:w="917" w:type="dxa"/>
            <w:tcBorders>
              <w:top w:val="single" w:sz="2" w:space="0" w:color="auto"/>
              <w:left w:val="nil"/>
              <w:bottom w:val="nil"/>
              <w:right w:val="nil"/>
            </w:tcBorders>
            <w:shd w:val="clear" w:color="auto" w:fill="auto"/>
            <w:vAlign w:val="center"/>
          </w:tcPr>
          <w:p w14:paraId="2680D343" w14:textId="77777777" w:rsidR="00ED1166" w:rsidRPr="004E1DEF" w:rsidRDefault="00ED1166" w:rsidP="00842E5F">
            <w:pPr>
              <w:rPr>
                <w:rFonts w:eastAsia="Times New Roman" w:cs="Arial"/>
                <w:sz w:val="20"/>
                <w:szCs w:val="20"/>
              </w:rPr>
            </w:pPr>
          </w:p>
        </w:tc>
        <w:tc>
          <w:tcPr>
            <w:tcW w:w="1420" w:type="dxa"/>
            <w:tcBorders>
              <w:top w:val="single" w:sz="2" w:space="0" w:color="auto"/>
              <w:left w:val="nil"/>
              <w:bottom w:val="nil"/>
              <w:right w:val="nil"/>
            </w:tcBorders>
            <w:shd w:val="clear" w:color="auto" w:fill="auto"/>
            <w:vAlign w:val="center"/>
          </w:tcPr>
          <w:p w14:paraId="3735657E" w14:textId="77777777" w:rsidR="00ED1166" w:rsidRPr="004E1DEF" w:rsidRDefault="00ED1166" w:rsidP="00842E5F">
            <w:pPr>
              <w:rPr>
                <w:rFonts w:eastAsia="Times New Roman" w:cs="Arial"/>
                <w:color w:val="212020"/>
                <w:sz w:val="20"/>
                <w:szCs w:val="20"/>
              </w:rPr>
            </w:pPr>
          </w:p>
        </w:tc>
        <w:tc>
          <w:tcPr>
            <w:tcW w:w="3884" w:type="dxa"/>
            <w:tcBorders>
              <w:top w:val="single" w:sz="2" w:space="0" w:color="auto"/>
              <w:left w:val="nil"/>
              <w:bottom w:val="nil"/>
              <w:right w:val="nil"/>
            </w:tcBorders>
            <w:shd w:val="clear" w:color="auto" w:fill="auto"/>
            <w:vAlign w:val="center"/>
          </w:tcPr>
          <w:p w14:paraId="16835670" w14:textId="77777777" w:rsidR="00ED1166" w:rsidRPr="004E1DEF" w:rsidRDefault="00ED1166" w:rsidP="00842E5F">
            <w:pPr>
              <w:rPr>
                <w:rFonts w:eastAsia="Times New Roman" w:cs="Arial"/>
                <w:sz w:val="20"/>
                <w:szCs w:val="20"/>
              </w:rPr>
            </w:pPr>
          </w:p>
        </w:tc>
        <w:tc>
          <w:tcPr>
            <w:tcW w:w="984" w:type="dxa"/>
            <w:tcBorders>
              <w:top w:val="single" w:sz="2" w:space="0" w:color="auto"/>
              <w:left w:val="nil"/>
              <w:bottom w:val="nil"/>
              <w:right w:val="nil"/>
            </w:tcBorders>
            <w:shd w:val="clear" w:color="auto" w:fill="auto"/>
            <w:vAlign w:val="center"/>
          </w:tcPr>
          <w:p w14:paraId="4797BAFD" w14:textId="77777777" w:rsidR="00ED1166" w:rsidRPr="004E1DEF" w:rsidRDefault="00ED1166" w:rsidP="00857619">
            <w:pPr>
              <w:jc w:val="center"/>
              <w:rPr>
                <w:rFonts w:eastAsia="Times New Roman" w:cs="Arial"/>
                <w:sz w:val="20"/>
                <w:szCs w:val="20"/>
              </w:rPr>
            </w:pPr>
          </w:p>
        </w:tc>
        <w:tc>
          <w:tcPr>
            <w:tcW w:w="985" w:type="dxa"/>
            <w:tcBorders>
              <w:top w:val="single" w:sz="2" w:space="0" w:color="auto"/>
              <w:left w:val="nil"/>
              <w:bottom w:val="nil"/>
              <w:right w:val="nil"/>
            </w:tcBorders>
            <w:shd w:val="clear" w:color="auto" w:fill="auto"/>
            <w:vAlign w:val="center"/>
          </w:tcPr>
          <w:p w14:paraId="22ED4D82" w14:textId="77777777" w:rsidR="00ED1166" w:rsidRPr="004E1DEF" w:rsidRDefault="00ED1166" w:rsidP="00842E5F">
            <w:pPr>
              <w:jc w:val="center"/>
              <w:rPr>
                <w:rFonts w:eastAsia="Times New Roman" w:cs="Arial"/>
                <w:sz w:val="20"/>
                <w:szCs w:val="20"/>
              </w:rPr>
            </w:pPr>
          </w:p>
        </w:tc>
        <w:tc>
          <w:tcPr>
            <w:tcW w:w="1129" w:type="dxa"/>
            <w:tcBorders>
              <w:top w:val="single" w:sz="2" w:space="0" w:color="auto"/>
              <w:left w:val="nil"/>
              <w:bottom w:val="nil"/>
              <w:right w:val="nil"/>
            </w:tcBorders>
            <w:shd w:val="clear" w:color="auto" w:fill="auto"/>
            <w:vAlign w:val="center"/>
          </w:tcPr>
          <w:p w14:paraId="04C346A7" w14:textId="77777777" w:rsidR="00ED1166" w:rsidRPr="004E1DEF" w:rsidRDefault="00ED1166" w:rsidP="00842E5F">
            <w:pPr>
              <w:rPr>
                <w:rFonts w:eastAsia="Times New Roman" w:cs="Arial"/>
                <w:sz w:val="20"/>
                <w:szCs w:val="20"/>
              </w:rPr>
            </w:pPr>
          </w:p>
        </w:tc>
        <w:tc>
          <w:tcPr>
            <w:tcW w:w="969" w:type="dxa"/>
            <w:tcBorders>
              <w:top w:val="single" w:sz="2" w:space="0" w:color="auto"/>
              <w:left w:val="nil"/>
              <w:bottom w:val="nil"/>
              <w:right w:val="nil"/>
            </w:tcBorders>
            <w:shd w:val="clear" w:color="auto" w:fill="auto"/>
            <w:vAlign w:val="center"/>
          </w:tcPr>
          <w:p w14:paraId="527A20A6" w14:textId="77777777" w:rsidR="00ED1166" w:rsidRDefault="00ED1166" w:rsidP="005D448B">
            <w:pPr>
              <w:jc w:val="center"/>
              <w:rPr>
                <w:rFonts w:eastAsia="Times New Roman" w:cs="Arial"/>
                <w:b/>
                <w:sz w:val="20"/>
                <w:szCs w:val="20"/>
              </w:rPr>
            </w:pPr>
          </w:p>
        </w:tc>
      </w:tr>
      <w:tr w:rsidR="002B6A88" w:rsidRPr="004E1DEF" w14:paraId="1B0AD80A" w14:textId="1D3326DD" w:rsidTr="00ED1166">
        <w:tc>
          <w:tcPr>
            <w:tcW w:w="1405" w:type="dxa"/>
            <w:tcBorders>
              <w:top w:val="nil"/>
            </w:tcBorders>
            <w:vAlign w:val="center"/>
            <w:hideMark/>
          </w:tcPr>
          <w:p w14:paraId="59609632" w14:textId="77777777" w:rsidR="002B6A88" w:rsidRPr="004E1DEF" w:rsidRDefault="002B6A88" w:rsidP="00842E5F">
            <w:pPr>
              <w:rPr>
                <w:rFonts w:eastAsia="Times New Roman" w:cs="Arial"/>
                <w:sz w:val="20"/>
                <w:szCs w:val="20"/>
              </w:rPr>
            </w:pPr>
            <w:r w:rsidRPr="004E1DEF">
              <w:rPr>
                <w:rFonts w:eastAsia="Times New Roman" w:cs="Arial"/>
                <w:sz w:val="20"/>
                <w:szCs w:val="20"/>
              </w:rPr>
              <w:lastRenderedPageBreak/>
              <w:t>Asian Development Bank</w:t>
            </w:r>
          </w:p>
        </w:tc>
        <w:tc>
          <w:tcPr>
            <w:tcW w:w="1632" w:type="dxa"/>
            <w:tcBorders>
              <w:top w:val="nil"/>
            </w:tcBorders>
            <w:vAlign w:val="center"/>
            <w:hideMark/>
          </w:tcPr>
          <w:p w14:paraId="696EEDD4" w14:textId="77777777" w:rsidR="002B6A88" w:rsidRPr="005D448B" w:rsidRDefault="00F92CD5" w:rsidP="00842E5F">
            <w:pPr>
              <w:rPr>
                <w:rFonts w:eastAsia="Times New Roman" w:cs="Arial"/>
                <w:sz w:val="20"/>
                <w:szCs w:val="20"/>
              </w:rPr>
            </w:pPr>
            <w:hyperlink r:id="rId25" w:history="1">
              <w:r w:rsidR="002B6A88" w:rsidRPr="005D448B">
                <w:rPr>
                  <w:rFonts w:eastAsia="Times New Roman" w:cs="Arial"/>
                  <w:color w:val="0000FF"/>
                  <w:sz w:val="20"/>
                  <w:szCs w:val="20"/>
                  <w:u w:val="single"/>
                </w:rPr>
                <w:t>Urban Financing Partnership Facility</w:t>
              </w:r>
            </w:hyperlink>
          </w:p>
        </w:tc>
        <w:tc>
          <w:tcPr>
            <w:tcW w:w="917" w:type="dxa"/>
            <w:tcBorders>
              <w:top w:val="nil"/>
            </w:tcBorders>
            <w:vAlign w:val="center"/>
            <w:hideMark/>
          </w:tcPr>
          <w:p w14:paraId="5FA6CCE8" w14:textId="77777777" w:rsidR="002B6A88" w:rsidRPr="004E1DEF" w:rsidRDefault="002B6A88" w:rsidP="00842E5F">
            <w:pPr>
              <w:rPr>
                <w:rFonts w:eastAsia="Times New Roman" w:cs="Arial"/>
                <w:sz w:val="20"/>
                <w:szCs w:val="20"/>
              </w:rPr>
            </w:pPr>
            <w:r w:rsidRPr="004E1DEF">
              <w:rPr>
                <w:rFonts w:eastAsia="Times New Roman" w:cs="Arial"/>
                <w:sz w:val="20"/>
                <w:szCs w:val="20"/>
              </w:rPr>
              <w:t>Asia</w:t>
            </w:r>
          </w:p>
        </w:tc>
        <w:tc>
          <w:tcPr>
            <w:tcW w:w="1420" w:type="dxa"/>
            <w:tcBorders>
              <w:top w:val="nil"/>
            </w:tcBorders>
            <w:vAlign w:val="center"/>
            <w:hideMark/>
          </w:tcPr>
          <w:p w14:paraId="1D0FD9E4" w14:textId="31B9411A" w:rsidR="002B6A88" w:rsidRPr="004E1DEF" w:rsidRDefault="002B6A88" w:rsidP="00842E5F">
            <w:pPr>
              <w:rPr>
                <w:rFonts w:eastAsia="Times New Roman" w:cs="Arial"/>
                <w:sz w:val="20"/>
                <w:szCs w:val="20"/>
              </w:rPr>
            </w:pPr>
            <w:r w:rsidRPr="004E1DEF">
              <w:rPr>
                <w:rFonts w:eastAsia="Times New Roman" w:cs="Arial"/>
                <w:color w:val="212020"/>
                <w:sz w:val="20"/>
                <w:szCs w:val="20"/>
              </w:rPr>
              <w:t>Climate change mitigation and adaptation,</w:t>
            </w:r>
            <w:r w:rsidR="00A926EE">
              <w:rPr>
                <w:rFonts w:eastAsia="Times New Roman" w:cs="Arial"/>
                <w:color w:val="212020"/>
                <w:sz w:val="20"/>
                <w:szCs w:val="20"/>
              </w:rPr>
              <w:t xml:space="preserve"> urban </w:t>
            </w:r>
            <w:r w:rsidRPr="004E1DEF">
              <w:rPr>
                <w:rFonts w:eastAsia="Times New Roman" w:cs="Arial"/>
                <w:color w:val="212020"/>
                <w:sz w:val="20"/>
                <w:szCs w:val="20"/>
              </w:rPr>
              <w:t>transportation, water supply and sanitation, solid waste management and urban renewal projects.</w:t>
            </w:r>
          </w:p>
        </w:tc>
        <w:tc>
          <w:tcPr>
            <w:tcW w:w="3884" w:type="dxa"/>
            <w:tcBorders>
              <w:top w:val="nil"/>
            </w:tcBorders>
            <w:vAlign w:val="center"/>
            <w:hideMark/>
          </w:tcPr>
          <w:p w14:paraId="0426D21A" w14:textId="77777777" w:rsidR="002B6A88" w:rsidRPr="004E1DEF" w:rsidRDefault="002B6A88" w:rsidP="00842E5F">
            <w:pPr>
              <w:rPr>
                <w:rFonts w:eastAsia="Times New Roman" w:cs="Arial"/>
                <w:sz w:val="20"/>
                <w:szCs w:val="20"/>
              </w:rPr>
            </w:pPr>
            <w:r w:rsidRPr="004E1DEF">
              <w:rPr>
                <w:rFonts w:eastAsia="Times New Roman" w:cs="Arial"/>
                <w:sz w:val="20"/>
                <w:szCs w:val="20"/>
              </w:rPr>
              <w:t>The Urban Financing Partnership Facility aims to support the development of pro-poor environmental urban infrastructure in the Developing Member Countries of the Asian Development Bank. It provides technical assistance, capacity-building support and financing opportunities for early project investments (grants, loans, guarantees).</w:t>
            </w:r>
          </w:p>
        </w:tc>
        <w:tc>
          <w:tcPr>
            <w:tcW w:w="984" w:type="dxa"/>
            <w:tcBorders>
              <w:top w:val="nil"/>
            </w:tcBorders>
            <w:vAlign w:val="center"/>
            <w:hideMark/>
          </w:tcPr>
          <w:p w14:paraId="6056F3DA" w14:textId="2DFE4A11" w:rsidR="002B6A88" w:rsidRPr="004E1DEF" w:rsidRDefault="00857619" w:rsidP="00857619">
            <w:pPr>
              <w:jc w:val="center"/>
              <w:rPr>
                <w:rFonts w:eastAsia="Times New Roman" w:cs="Arial"/>
                <w:sz w:val="20"/>
                <w:szCs w:val="20"/>
              </w:rPr>
            </w:pPr>
            <w:r w:rsidRPr="004E1DEF">
              <w:rPr>
                <w:rFonts w:eastAsia="Times New Roman" w:cs="Arial"/>
                <w:sz w:val="20"/>
                <w:szCs w:val="20"/>
              </w:rPr>
              <w:t>Initial</w:t>
            </w:r>
            <w:r w:rsidR="002B6A88" w:rsidRPr="004E1DEF">
              <w:rPr>
                <w:rFonts w:eastAsia="Times New Roman" w:cs="Arial"/>
                <w:sz w:val="20"/>
                <w:szCs w:val="20"/>
              </w:rPr>
              <w:t xml:space="preserve"> funding of USD 14 million for grants and loans, USD 70 million for guarantees; 140 million for upcoming initiatives</w:t>
            </w:r>
          </w:p>
        </w:tc>
        <w:tc>
          <w:tcPr>
            <w:tcW w:w="985" w:type="dxa"/>
            <w:tcBorders>
              <w:top w:val="nil"/>
            </w:tcBorders>
            <w:vAlign w:val="center"/>
            <w:hideMark/>
          </w:tcPr>
          <w:p w14:paraId="02D5EC2F"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No (ADB chooses internally)</w:t>
            </w:r>
          </w:p>
        </w:tc>
        <w:tc>
          <w:tcPr>
            <w:tcW w:w="1129" w:type="dxa"/>
            <w:tcBorders>
              <w:top w:val="nil"/>
            </w:tcBorders>
            <w:vAlign w:val="center"/>
            <w:hideMark/>
          </w:tcPr>
          <w:p w14:paraId="63D26F75"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tcBorders>
              <w:top w:val="nil"/>
            </w:tcBorders>
            <w:shd w:val="clear" w:color="auto" w:fill="B3B3B3"/>
            <w:vAlign w:val="center"/>
          </w:tcPr>
          <w:p w14:paraId="4E66B9C3" w14:textId="62314D95" w:rsidR="002B6A88" w:rsidRPr="005D448B" w:rsidRDefault="00A20745" w:rsidP="005D448B">
            <w:pPr>
              <w:jc w:val="center"/>
              <w:rPr>
                <w:rFonts w:eastAsia="Times New Roman" w:cs="Arial"/>
                <w:b/>
                <w:sz w:val="20"/>
                <w:szCs w:val="20"/>
              </w:rPr>
            </w:pPr>
            <w:r>
              <w:rPr>
                <w:rFonts w:eastAsia="Times New Roman" w:cs="Arial"/>
                <w:b/>
                <w:sz w:val="20"/>
                <w:szCs w:val="20"/>
              </w:rPr>
              <w:t>4</w:t>
            </w:r>
            <w:r w:rsidR="00FD746D">
              <w:rPr>
                <w:rFonts w:eastAsia="Times New Roman" w:cs="Arial"/>
                <w:b/>
                <w:sz w:val="20"/>
                <w:szCs w:val="20"/>
              </w:rPr>
              <w:t>9</w:t>
            </w:r>
          </w:p>
        </w:tc>
      </w:tr>
      <w:tr w:rsidR="002B6A88" w:rsidRPr="004E1DEF" w14:paraId="45880A82" w14:textId="55F140A2" w:rsidTr="00A17F79">
        <w:tc>
          <w:tcPr>
            <w:tcW w:w="1405" w:type="dxa"/>
            <w:vAlign w:val="center"/>
            <w:hideMark/>
          </w:tcPr>
          <w:p w14:paraId="0A0EBDC5" w14:textId="77777777" w:rsidR="002B6A88" w:rsidRPr="004E1DEF" w:rsidRDefault="002B6A88" w:rsidP="00842E5F">
            <w:pPr>
              <w:rPr>
                <w:rFonts w:eastAsia="Times New Roman" w:cs="Arial"/>
                <w:sz w:val="20"/>
                <w:szCs w:val="20"/>
              </w:rPr>
            </w:pPr>
            <w:r w:rsidRPr="004E1DEF">
              <w:rPr>
                <w:rFonts w:eastAsia="Times New Roman" w:cs="Arial"/>
                <w:sz w:val="20"/>
                <w:szCs w:val="20"/>
              </w:rPr>
              <w:t>Asian Development Bank</w:t>
            </w:r>
          </w:p>
        </w:tc>
        <w:tc>
          <w:tcPr>
            <w:tcW w:w="1632" w:type="dxa"/>
            <w:vAlign w:val="center"/>
            <w:hideMark/>
          </w:tcPr>
          <w:p w14:paraId="7292E2A4" w14:textId="77777777" w:rsidR="002B6A88" w:rsidRPr="005D448B" w:rsidRDefault="00F92CD5" w:rsidP="00842E5F">
            <w:pPr>
              <w:rPr>
                <w:rFonts w:eastAsia="Times New Roman" w:cs="Arial"/>
                <w:sz w:val="20"/>
                <w:szCs w:val="20"/>
              </w:rPr>
            </w:pPr>
            <w:hyperlink r:id="rId26" w:history="1">
              <w:r w:rsidR="002B6A88" w:rsidRPr="005D448B">
                <w:rPr>
                  <w:rFonts w:eastAsia="Times New Roman" w:cs="Arial"/>
                  <w:color w:val="0000FF"/>
                  <w:sz w:val="20"/>
                  <w:szCs w:val="20"/>
                  <w:u w:val="single"/>
                </w:rPr>
                <w:t>Clean Energy Financing Partnership Facility</w:t>
              </w:r>
            </w:hyperlink>
          </w:p>
        </w:tc>
        <w:tc>
          <w:tcPr>
            <w:tcW w:w="917" w:type="dxa"/>
            <w:vAlign w:val="center"/>
            <w:hideMark/>
          </w:tcPr>
          <w:p w14:paraId="080D90A3" w14:textId="77777777" w:rsidR="002B6A88" w:rsidRPr="004E1DEF" w:rsidRDefault="002B6A88" w:rsidP="00842E5F">
            <w:pPr>
              <w:rPr>
                <w:rFonts w:eastAsia="Times New Roman" w:cs="Arial"/>
                <w:sz w:val="20"/>
                <w:szCs w:val="20"/>
              </w:rPr>
            </w:pPr>
            <w:r w:rsidRPr="004E1DEF">
              <w:rPr>
                <w:rFonts w:eastAsia="Times New Roman" w:cs="Arial"/>
                <w:sz w:val="20"/>
                <w:szCs w:val="20"/>
              </w:rPr>
              <w:t>Asia</w:t>
            </w:r>
          </w:p>
        </w:tc>
        <w:tc>
          <w:tcPr>
            <w:tcW w:w="1420" w:type="dxa"/>
            <w:vAlign w:val="center"/>
            <w:hideMark/>
          </w:tcPr>
          <w:p w14:paraId="0B7275CA" w14:textId="77777777" w:rsidR="002B6A88" w:rsidRPr="004E1DEF" w:rsidRDefault="002B6A88" w:rsidP="00842E5F">
            <w:pPr>
              <w:rPr>
                <w:rFonts w:eastAsia="Times New Roman" w:cs="Arial"/>
                <w:sz w:val="20"/>
                <w:szCs w:val="20"/>
              </w:rPr>
            </w:pPr>
            <w:r w:rsidRPr="004E1DEF">
              <w:rPr>
                <w:rFonts w:eastAsia="Times New Roman" w:cs="Arial"/>
                <w:sz w:val="20"/>
                <w:szCs w:val="20"/>
              </w:rPr>
              <w:t>Energy efficiency, renewable energy sources, urban transportation</w:t>
            </w:r>
          </w:p>
        </w:tc>
        <w:tc>
          <w:tcPr>
            <w:tcW w:w="3884" w:type="dxa"/>
            <w:vAlign w:val="center"/>
            <w:hideMark/>
          </w:tcPr>
          <w:p w14:paraId="411D7F2E" w14:textId="77777777" w:rsidR="002B6A88" w:rsidRPr="004E1DEF" w:rsidRDefault="002B6A88" w:rsidP="00842E5F">
            <w:pPr>
              <w:spacing w:before="100" w:beforeAutospacing="1" w:after="100" w:afterAutospacing="1"/>
              <w:rPr>
                <w:rFonts w:cs="Arial"/>
                <w:sz w:val="20"/>
                <w:szCs w:val="20"/>
              </w:rPr>
            </w:pPr>
            <w:r w:rsidRPr="004E1DEF">
              <w:rPr>
                <w:rFonts w:cs="Arial"/>
                <w:sz w:val="20"/>
                <w:szCs w:val="20"/>
              </w:rPr>
              <w:t>The Clean Energy Partnership Facility provides grants, loans, guarantees and technical support for the development of clean energy projects in Developing Member Countries of the Asian Development Bank.</w:t>
            </w:r>
          </w:p>
        </w:tc>
        <w:tc>
          <w:tcPr>
            <w:tcW w:w="984" w:type="dxa"/>
            <w:vAlign w:val="center"/>
            <w:hideMark/>
          </w:tcPr>
          <w:p w14:paraId="23A4D56A"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143.4 million (2014)</w:t>
            </w:r>
          </w:p>
        </w:tc>
        <w:tc>
          <w:tcPr>
            <w:tcW w:w="985" w:type="dxa"/>
            <w:vAlign w:val="center"/>
            <w:hideMark/>
          </w:tcPr>
          <w:p w14:paraId="059C04D9"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No (ADB chooses internally)</w:t>
            </w:r>
          </w:p>
        </w:tc>
        <w:tc>
          <w:tcPr>
            <w:tcW w:w="1129" w:type="dxa"/>
            <w:vAlign w:val="center"/>
            <w:hideMark/>
          </w:tcPr>
          <w:p w14:paraId="4D72BB4B" w14:textId="77777777" w:rsidR="002B6A88" w:rsidRPr="004E1DEF" w:rsidRDefault="002B6A88" w:rsidP="00842E5F">
            <w:pPr>
              <w:rPr>
                <w:rFonts w:eastAsia="Times New Roman" w:cs="Arial"/>
                <w:sz w:val="20"/>
                <w:szCs w:val="20"/>
              </w:rPr>
            </w:pPr>
            <w:r w:rsidRPr="004E1DEF">
              <w:rPr>
                <w:rFonts w:eastAsia="Times New Roman" w:cs="Arial"/>
                <w:sz w:val="20"/>
                <w:szCs w:val="20"/>
              </w:rPr>
              <w:t>Ho Chi Minh</w:t>
            </w:r>
          </w:p>
        </w:tc>
        <w:tc>
          <w:tcPr>
            <w:tcW w:w="969" w:type="dxa"/>
            <w:shd w:val="clear" w:color="auto" w:fill="B3B3B3"/>
            <w:vAlign w:val="center"/>
          </w:tcPr>
          <w:p w14:paraId="23497C0B" w14:textId="5BFC5147" w:rsidR="002B6A88" w:rsidRPr="005D448B" w:rsidRDefault="00FD746D" w:rsidP="005D448B">
            <w:pPr>
              <w:jc w:val="center"/>
              <w:rPr>
                <w:rFonts w:eastAsia="Times New Roman" w:cs="Arial"/>
                <w:b/>
                <w:sz w:val="20"/>
                <w:szCs w:val="20"/>
              </w:rPr>
            </w:pPr>
            <w:r>
              <w:rPr>
                <w:rFonts w:eastAsia="Times New Roman" w:cs="Arial"/>
                <w:b/>
                <w:sz w:val="20"/>
                <w:szCs w:val="20"/>
              </w:rPr>
              <w:t>52</w:t>
            </w:r>
          </w:p>
        </w:tc>
      </w:tr>
      <w:tr w:rsidR="002B6A88" w:rsidRPr="004E1DEF" w14:paraId="5F1A2F39" w14:textId="552868C5" w:rsidTr="00ED1166">
        <w:tc>
          <w:tcPr>
            <w:tcW w:w="1405" w:type="dxa"/>
            <w:tcBorders>
              <w:bottom w:val="single" w:sz="2" w:space="0" w:color="auto"/>
            </w:tcBorders>
            <w:vAlign w:val="center"/>
            <w:hideMark/>
          </w:tcPr>
          <w:p w14:paraId="0F07E40A" w14:textId="77777777" w:rsidR="002B6A88" w:rsidRPr="004E1DEF" w:rsidRDefault="002B6A88" w:rsidP="00842E5F">
            <w:pPr>
              <w:rPr>
                <w:rFonts w:eastAsia="Times New Roman" w:cs="Arial"/>
                <w:sz w:val="20"/>
                <w:szCs w:val="20"/>
              </w:rPr>
            </w:pPr>
            <w:r w:rsidRPr="004E1DEF">
              <w:rPr>
                <w:rFonts w:eastAsia="Times New Roman" w:cs="Arial"/>
                <w:sz w:val="20"/>
                <w:szCs w:val="20"/>
              </w:rPr>
              <w:t>Asian Development Bank</w:t>
            </w:r>
          </w:p>
        </w:tc>
        <w:tc>
          <w:tcPr>
            <w:tcW w:w="1632" w:type="dxa"/>
            <w:tcBorders>
              <w:bottom w:val="single" w:sz="2" w:space="0" w:color="auto"/>
            </w:tcBorders>
            <w:vAlign w:val="center"/>
            <w:hideMark/>
          </w:tcPr>
          <w:p w14:paraId="3CC3F9B2" w14:textId="77777777" w:rsidR="002B6A88" w:rsidRPr="005D448B" w:rsidRDefault="00F92CD5" w:rsidP="00842E5F">
            <w:pPr>
              <w:rPr>
                <w:rFonts w:eastAsia="Times New Roman" w:cs="Arial"/>
                <w:sz w:val="20"/>
                <w:szCs w:val="20"/>
              </w:rPr>
            </w:pPr>
            <w:hyperlink r:id="rId27" w:history="1">
              <w:r w:rsidR="002B6A88" w:rsidRPr="005D448B">
                <w:rPr>
                  <w:rFonts w:eastAsia="Times New Roman" w:cs="Arial"/>
                  <w:color w:val="0000FF"/>
                  <w:sz w:val="20"/>
                  <w:szCs w:val="20"/>
                  <w:u w:val="single"/>
                </w:rPr>
                <w:t>Sustainable Transport Partnership Facility</w:t>
              </w:r>
            </w:hyperlink>
            <w:r w:rsidR="002B6A88" w:rsidRPr="005D448B">
              <w:rPr>
                <w:rFonts w:eastAsia="Times New Roman" w:cs="Arial"/>
                <w:sz w:val="20"/>
                <w:szCs w:val="20"/>
              </w:rPr>
              <w:t xml:space="preserve"> </w:t>
            </w:r>
            <w:r w:rsidR="002B6A88" w:rsidRPr="0095796B">
              <w:rPr>
                <w:rFonts w:eastAsia="Times New Roman" w:cs="Arial"/>
                <w:sz w:val="20"/>
                <w:szCs w:val="20"/>
              </w:rPr>
              <w:t>(not yet operational)</w:t>
            </w:r>
          </w:p>
        </w:tc>
        <w:tc>
          <w:tcPr>
            <w:tcW w:w="917" w:type="dxa"/>
            <w:tcBorders>
              <w:bottom w:val="single" w:sz="2" w:space="0" w:color="auto"/>
            </w:tcBorders>
            <w:vAlign w:val="center"/>
            <w:hideMark/>
          </w:tcPr>
          <w:p w14:paraId="454F05FE" w14:textId="77777777" w:rsidR="002B6A88" w:rsidRPr="004E1DEF" w:rsidRDefault="002B6A88" w:rsidP="00842E5F">
            <w:pPr>
              <w:rPr>
                <w:rFonts w:eastAsia="Times New Roman" w:cs="Arial"/>
                <w:sz w:val="20"/>
                <w:szCs w:val="20"/>
              </w:rPr>
            </w:pPr>
            <w:r w:rsidRPr="004E1DEF">
              <w:rPr>
                <w:rFonts w:eastAsia="Times New Roman" w:cs="Arial"/>
                <w:sz w:val="20"/>
                <w:szCs w:val="20"/>
              </w:rPr>
              <w:t>Asia</w:t>
            </w:r>
          </w:p>
        </w:tc>
        <w:tc>
          <w:tcPr>
            <w:tcW w:w="1420" w:type="dxa"/>
            <w:tcBorders>
              <w:bottom w:val="single" w:sz="2" w:space="0" w:color="auto"/>
            </w:tcBorders>
            <w:vAlign w:val="center"/>
            <w:hideMark/>
          </w:tcPr>
          <w:p w14:paraId="03A5C36F" w14:textId="77777777" w:rsidR="002B6A88" w:rsidRPr="004E1DEF" w:rsidRDefault="002B6A88" w:rsidP="00842E5F">
            <w:pPr>
              <w:rPr>
                <w:rFonts w:eastAsia="Times New Roman" w:cs="Arial"/>
                <w:sz w:val="20"/>
                <w:szCs w:val="20"/>
              </w:rPr>
            </w:pPr>
            <w:r w:rsidRPr="004E1DEF">
              <w:rPr>
                <w:rFonts w:eastAsia="Times New Roman" w:cs="Arial"/>
                <w:sz w:val="20"/>
                <w:szCs w:val="20"/>
              </w:rPr>
              <w:t>Urban transportation</w:t>
            </w:r>
          </w:p>
        </w:tc>
        <w:tc>
          <w:tcPr>
            <w:tcW w:w="3884" w:type="dxa"/>
            <w:tcBorders>
              <w:bottom w:val="single" w:sz="2" w:space="0" w:color="auto"/>
            </w:tcBorders>
            <w:vAlign w:val="center"/>
            <w:hideMark/>
          </w:tcPr>
          <w:p w14:paraId="09472ADB" w14:textId="77777777" w:rsidR="002B6A88" w:rsidRPr="004E1DEF" w:rsidRDefault="002B6A88" w:rsidP="00842E5F">
            <w:pPr>
              <w:rPr>
                <w:rFonts w:eastAsia="Times New Roman" w:cs="Arial"/>
                <w:sz w:val="20"/>
                <w:szCs w:val="20"/>
              </w:rPr>
            </w:pPr>
            <w:r w:rsidRPr="004E1DEF">
              <w:rPr>
                <w:rFonts w:eastAsia="Times New Roman" w:cs="Arial"/>
                <w:sz w:val="20"/>
                <w:szCs w:val="20"/>
              </w:rPr>
              <w:t>The Asian Development Bank plans to launch a Sustainable Transport Partnership Facility. Support will include policy advisory work on sustainable transport,  pre-feasibility and feasibility studies, and the financing of "add-on" components to existing projects that enhance sustainability.</w:t>
            </w:r>
          </w:p>
        </w:tc>
        <w:tc>
          <w:tcPr>
            <w:tcW w:w="984" w:type="dxa"/>
            <w:tcBorders>
              <w:bottom w:val="single" w:sz="2" w:space="0" w:color="auto"/>
            </w:tcBorders>
            <w:vAlign w:val="center"/>
            <w:hideMark/>
          </w:tcPr>
          <w:p w14:paraId="0A43C983"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100 million (expected)</w:t>
            </w:r>
          </w:p>
        </w:tc>
        <w:tc>
          <w:tcPr>
            <w:tcW w:w="985" w:type="dxa"/>
            <w:tcBorders>
              <w:bottom w:val="single" w:sz="2" w:space="0" w:color="auto"/>
            </w:tcBorders>
            <w:vAlign w:val="center"/>
            <w:hideMark/>
          </w:tcPr>
          <w:p w14:paraId="659651AC"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 </w:t>
            </w:r>
          </w:p>
          <w:p w14:paraId="52C81E55"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Unknown</w:t>
            </w:r>
          </w:p>
        </w:tc>
        <w:tc>
          <w:tcPr>
            <w:tcW w:w="1129" w:type="dxa"/>
            <w:tcBorders>
              <w:bottom w:val="single" w:sz="2" w:space="0" w:color="auto"/>
            </w:tcBorders>
            <w:vAlign w:val="center"/>
            <w:hideMark/>
          </w:tcPr>
          <w:p w14:paraId="62407D77"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tcBorders>
              <w:bottom w:val="single" w:sz="2" w:space="0" w:color="auto"/>
            </w:tcBorders>
            <w:shd w:val="clear" w:color="auto" w:fill="B3B3B3"/>
            <w:vAlign w:val="center"/>
          </w:tcPr>
          <w:p w14:paraId="0A481EF1" w14:textId="22374D8B" w:rsidR="002B6A88" w:rsidRPr="005D448B" w:rsidRDefault="00FD746D" w:rsidP="005D448B">
            <w:pPr>
              <w:jc w:val="center"/>
              <w:rPr>
                <w:rFonts w:eastAsia="Times New Roman" w:cs="Arial"/>
                <w:b/>
                <w:sz w:val="20"/>
                <w:szCs w:val="20"/>
              </w:rPr>
            </w:pPr>
            <w:r>
              <w:rPr>
                <w:rFonts w:eastAsia="Times New Roman" w:cs="Arial"/>
                <w:b/>
                <w:sz w:val="20"/>
                <w:szCs w:val="20"/>
              </w:rPr>
              <w:t>54</w:t>
            </w:r>
          </w:p>
        </w:tc>
      </w:tr>
      <w:tr w:rsidR="00ED1166" w:rsidRPr="004E1DEF" w14:paraId="4A9463F9" w14:textId="77777777" w:rsidTr="00ED1166">
        <w:tc>
          <w:tcPr>
            <w:tcW w:w="1405" w:type="dxa"/>
            <w:tcBorders>
              <w:top w:val="single" w:sz="2" w:space="0" w:color="auto"/>
              <w:left w:val="nil"/>
              <w:bottom w:val="nil"/>
              <w:right w:val="nil"/>
            </w:tcBorders>
            <w:shd w:val="clear" w:color="auto" w:fill="auto"/>
            <w:vAlign w:val="center"/>
          </w:tcPr>
          <w:p w14:paraId="754ECB91" w14:textId="77777777" w:rsidR="00ED1166" w:rsidRPr="004E1DEF" w:rsidRDefault="00ED1166" w:rsidP="00842E5F">
            <w:pPr>
              <w:spacing w:before="100" w:beforeAutospacing="1" w:after="100" w:afterAutospacing="1"/>
              <w:rPr>
                <w:rFonts w:cs="Arial"/>
                <w:sz w:val="20"/>
                <w:szCs w:val="20"/>
              </w:rPr>
            </w:pPr>
          </w:p>
        </w:tc>
        <w:tc>
          <w:tcPr>
            <w:tcW w:w="1632" w:type="dxa"/>
            <w:tcBorders>
              <w:top w:val="single" w:sz="2" w:space="0" w:color="auto"/>
              <w:left w:val="nil"/>
              <w:bottom w:val="nil"/>
              <w:right w:val="nil"/>
            </w:tcBorders>
            <w:shd w:val="clear" w:color="auto" w:fill="auto"/>
            <w:vAlign w:val="center"/>
          </w:tcPr>
          <w:p w14:paraId="6AE46652" w14:textId="77777777" w:rsidR="00ED1166" w:rsidRDefault="00ED1166" w:rsidP="00842E5F"/>
        </w:tc>
        <w:tc>
          <w:tcPr>
            <w:tcW w:w="917" w:type="dxa"/>
            <w:tcBorders>
              <w:top w:val="single" w:sz="2" w:space="0" w:color="auto"/>
              <w:left w:val="nil"/>
              <w:bottom w:val="nil"/>
              <w:right w:val="nil"/>
            </w:tcBorders>
            <w:shd w:val="clear" w:color="auto" w:fill="auto"/>
            <w:vAlign w:val="center"/>
          </w:tcPr>
          <w:p w14:paraId="57364050" w14:textId="77777777" w:rsidR="00ED1166" w:rsidRPr="004E1DEF" w:rsidRDefault="00ED1166" w:rsidP="00842E5F">
            <w:pPr>
              <w:rPr>
                <w:rFonts w:eastAsia="Times New Roman" w:cs="Arial"/>
                <w:sz w:val="20"/>
                <w:szCs w:val="20"/>
              </w:rPr>
            </w:pPr>
          </w:p>
        </w:tc>
        <w:tc>
          <w:tcPr>
            <w:tcW w:w="1420" w:type="dxa"/>
            <w:tcBorders>
              <w:top w:val="single" w:sz="2" w:space="0" w:color="auto"/>
              <w:left w:val="nil"/>
              <w:bottom w:val="nil"/>
              <w:right w:val="nil"/>
            </w:tcBorders>
            <w:shd w:val="clear" w:color="auto" w:fill="auto"/>
            <w:vAlign w:val="center"/>
          </w:tcPr>
          <w:p w14:paraId="574E25E3" w14:textId="77777777" w:rsidR="00ED1166" w:rsidRPr="004E1DEF" w:rsidRDefault="00ED1166" w:rsidP="00842E5F">
            <w:pPr>
              <w:rPr>
                <w:rFonts w:eastAsia="Times New Roman" w:cs="Arial"/>
                <w:color w:val="212020"/>
                <w:sz w:val="20"/>
                <w:szCs w:val="20"/>
              </w:rPr>
            </w:pPr>
          </w:p>
        </w:tc>
        <w:tc>
          <w:tcPr>
            <w:tcW w:w="3884" w:type="dxa"/>
            <w:tcBorders>
              <w:top w:val="single" w:sz="2" w:space="0" w:color="auto"/>
              <w:left w:val="nil"/>
              <w:bottom w:val="nil"/>
              <w:right w:val="nil"/>
            </w:tcBorders>
            <w:shd w:val="clear" w:color="auto" w:fill="auto"/>
            <w:vAlign w:val="center"/>
          </w:tcPr>
          <w:p w14:paraId="6C1053B9" w14:textId="77777777" w:rsidR="00ED1166" w:rsidRPr="004E1DEF" w:rsidRDefault="00ED1166" w:rsidP="00842E5F">
            <w:pPr>
              <w:rPr>
                <w:rFonts w:eastAsia="Times New Roman" w:cs="Arial"/>
                <w:sz w:val="20"/>
                <w:szCs w:val="20"/>
              </w:rPr>
            </w:pPr>
          </w:p>
        </w:tc>
        <w:tc>
          <w:tcPr>
            <w:tcW w:w="984" w:type="dxa"/>
            <w:tcBorders>
              <w:top w:val="single" w:sz="2" w:space="0" w:color="auto"/>
              <w:left w:val="nil"/>
              <w:bottom w:val="nil"/>
              <w:right w:val="nil"/>
            </w:tcBorders>
            <w:shd w:val="clear" w:color="auto" w:fill="auto"/>
            <w:vAlign w:val="center"/>
          </w:tcPr>
          <w:p w14:paraId="4968CD61" w14:textId="77777777" w:rsidR="00ED1166" w:rsidRPr="004E1DEF" w:rsidRDefault="00ED1166" w:rsidP="00857619">
            <w:pPr>
              <w:jc w:val="center"/>
              <w:rPr>
                <w:rFonts w:eastAsia="Times New Roman" w:cs="Arial"/>
                <w:sz w:val="20"/>
                <w:szCs w:val="20"/>
              </w:rPr>
            </w:pPr>
          </w:p>
        </w:tc>
        <w:tc>
          <w:tcPr>
            <w:tcW w:w="985" w:type="dxa"/>
            <w:tcBorders>
              <w:top w:val="single" w:sz="2" w:space="0" w:color="auto"/>
              <w:left w:val="nil"/>
              <w:bottom w:val="nil"/>
              <w:right w:val="nil"/>
            </w:tcBorders>
            <w:shd w:val="clear" w:color="auto" w:fill="auto"/>
            <w:vAlign w:val="center"/>
          </w:tcPr>
          <w:p w14:paraId="549BCEBD" w14:textId="77777777" w:rsidR="00ED1166" w:rsidRPr="004E1DEF" w:rsidRDefault="00ED1166" w:rsidP="00842E5F">
            <w:pPr>
              <w:spacing w:before="100" w:beforeAutospacing="1" w:after="100" w:afterAutospacing="1"/>
              <w:jc w:val="center"/>
              <w:rPr>
                <w:rFonts w:cs="Arial"/>
                <w:sz w:val="20"/>
                <w:szCs w:val="20"/>
              </w:rPr>
            </w:pPr>
          </w:p>
        </w:tc>
        <w:tc>
          <w:tcPr>
            <w:tcW w:w="1129" w:type="dxa"/>
            <w:tcBorders>
              <w:top w:val="single" w:sz="2" w:space="0" w:color="auto"/>
              <w:left w:val="nil"/>
              <w:bottom w:val="nil"/>
              <w:right w:val="nil"/>
            </w:tcBorders>
            <w:shd w:val="clear" w:color="auto" w:fill="auto"/>
            <w:vAlign w:val="center"/>
          </w:tcPr>
          <w:p w14:paraId="785713F4" w14:textId="77777777" w:rsidR="00ED1166" w:rsidRPr="004E1DEF" w:rsidRDefault="00ED1166" w:rsidP="00842E5F">
            <w:pPr>
              <w:rPr>
                <w:rFonts w:eastAsia="Times New Roman" w:cs="Arial"/>
                <w:sz w:val="20"/>
                <w:szCs w:val="20"/>
              </w:rPr>
            </w:pPr>
          </w:p>
        </w:tc>
        <w:tc>
          <w:tcPr>
            <w:tcW w:w="969" w:type="dxa"/>
            <w:tcBorders>
              <w:top w:val="single" w:sz="2" w:space="0" w:color="auto"/>
              <w:left w:val="nil"/>
              <w:bottom w:val="nil"/>
              <w:right w:val="nil"/>
            </w:tcBorders>
            <w:shd w:val="clear" w:color="auto" w:fill="auto"/>
            <w:vAlign w:val="center"/>
          </w:tcPr>
          <w:p w14:paraId="3FA57C0A" w14:textId="77777777" w:rsidR="00ED1166" w:rsidRDefault="00ED1166" w:rsidP="005D448B">
            <w:pPr>
              <w:jc w:val="center"/>
              <w:rPr>
                <w:rFonts w:eastAsia="Times New Roman" w:cs="Arial"/>
                <w:b/>
                <w:sz w:val="20"/>
                <w:szCs w:val="20"/>
              </w:rPr>
            </w:pPr>
          </w:p>
        </w:tc>
      </w:tr>
      <w:tr w:rsidR="002B6A88" w:rsidRPr="004E1DEF" w14:paraId="54E32DE5" w14:textId="0BD7C112" w:rsidTr="00ED1166">
        <w:tc>
          <w:tcPr>
            <w:tcW w:w="1405" w:type="dxa"/>
            <w:tcBorders>
              <w:top w:val="nil"/>
            </w:tcBorders>
            <w:vAlign w:val="center"/>
            <w:hideMark/>
          </w:tcPr>
          <w:p w14:paraId="2F828D39" w14:textId="575619E4" w:rsidR="002B6A88" w:rsidRPr="004E1DEF" w:rsidRDefault="002B6A88" w:rsidP="00842E5F">
            <w:pPr>
              <w:spacing w:before="100" w:beforeAutospacing="1" w:after="100" w:afterAutospacing="1"/>
              <w:rPr>
                <w:rFonts w:cs="Arial"/>
                <w:sz w:val="20"/>
                <w:szCs w:val="20"/>
              </w:rPr>
            </w:pPr>
            <w:r w:rsidRPr="004E1DEF">
              <w:rPr>
                <w:rFonts w:cs="Arial"/>
                <w:sz w:val="20"/>
                <w:szCs w:val="20"/>
              </w:rPr>
              <w:lastRenderedPageBreak/>
              <w:t>Asian Development Bank </w:t>
            </w:r>
          </w:p>
        </w:tc>
        <w:tc>
          <w:tcPr>
            <w:tcW w:w="1632" w:type="dxa"/>
            <w:tcBorders>
              <w:top w:val="nil"/>
            </w:tcBorders>
            <w:vAlign w:val="center"/>
            <w:hideMark/>
          </w:tcPr>
          <w:p w14:paraId="3E70929B" w14:textId="77777777" w:rsidR="002B6A88" w:rsidRPr="005D448B" w:rsidRDefault="00F92CD5" w:rsidP="00842E5F">
            <w:pPr>
              <w:rPr>
                <w:rFonts w:eastAsia="Times New Roman" w:cs="Arial"/>
                <w:sz w:val="20"/>
                <w:szCs w:val="20"/>
              </w:rPr>
            </w:pPr>
            <w:hyperlink r:id="rId28" w:history="1">
              <w:r w:rsidR="002B6A88" w:rsidRPr="005D448B">
                <w:rPr>
                  <w:rFonts w:eastAsia="Times New Roman" w:cs="Arial"/>
                  <w:color w:val="0000FF"/>
                  <w:sz w:val="20"/>
                  <w:szCs w:val="20"/>
                  <w:u w:val="single"/>
                </w:rPr>
                <w:t>Water Financing Partnership facility</w:t>
              </w:r>
            </w:hyperlink>
          </w:p>
        </w:tc>
        <w:tc>
          <w:tcPr>
            <w:tcW w:w="917" w:type="dxa"/>
            <w:tcBorders>
              <w:top w:val="nil"/>
            </w:tcBorders>
            <w:vAlign w:val="center"/>
            <w:hideMark/>
          </w:tcPr>
          <w:p w14:paraId="7FB52869" w14:textId="77777777" w:rsidR="002B6A88" w:rsidRPr="004E1DEF" w:rsidRDefault="002B6A88" w:rsidP="00842E5F">
            <w:pPr>
              <w:rPr>
                <w:rFonts w:eastAsia="Times New Roman" w:cs="Arial"/>
                <w:sz w:val="20"/>
                <w:szCs w:val="20"/>
              </w:rPr>
            </w:pPr>
            <w:r w:rsidRPr="004E1DEF">
              <w:rPr>
                <w:rFonts w:eastAsia="Times New Roman" w:cs="Arial"/>
                <w:sz w:val="20"/>
                <w:szCs w:val="20"/>
              </w:rPr>
              <w:t>Asia</w:t>
            </w:r>
          </w:p>
        </w:tc>
        <w:tc>
          <w:tcPr>
            <w:tcW w:w="1420" w:type="dxa"/>
            <w:tcBorders>
              <w:top w:val="nil"/>
            </w:tcBorders>
            <w:vAlign w:val="center"/>
            <w:hideMark/>
          </w:tcPr>
          <w:p w14:paraId="63DC37C2" w14:textId="77777777" w:rsidR="002B6A88" w:rsidRPr="004E1DEF" w:rsidRDefault="002B6A88" w:rsidP="00842E5F">
            <w:pPr>
              <w:rPr>
                <w:rFonts w:eastAsia="Times New Roman" w:cs="Arial"/>
                <w:sz w:val="20"/>
                <w:szCs w:val="20"/>
              </w:rPr>
            </w:pPr>
            <w:r w:rsidRPr="004E1DEF">
              <w:rPr>
                <w:rFonts w:eastAsia="Times New Roman" w:cs="Arial"/>
                <w:color w:val="212020"/>
                <w:sz w:val="20"/>
                <w:szCs w:val="20"/>
              </w:rPr>
              <w:t>Water supply, sanitation, wastewater management</w:t>
            </w:r>
          </w:p>
        </w:tc>
        <w:tc>
          <w:tcPr>
            <w:tcW w:w="3884" w:type="dxa"/>
            <w:tcBorders>
              <w:top w:val="nil"/>
            </w:tcBorders>
            <w:vAlign w:val="center"/>
            <w:hideMark/>
          </w:tcPr>
          <w:p w14:paraId="1253F1CF" w14:textId="77777777" w:rsidR="002B6A88" w:rsidRPr="004E1DEF" w:rsidRDefault="002B6A88" w:rsidP="00842E5F">
            <w:pPr>
              <w:rPr>
                <w:rFonts w:eastAsia="Times New Roman" w:cs="Arial"/>
                <w:sz w:val="20"/>
                <w:szCs w:val="20"/>
              </w:rPr>
            </w:pPr>
            <w:r w:rsidRPr="004E1DEF">
              <w:rPr>
                <w:rFonts w:eastAsia="Times New Roman" w:cs="Arial"/>
                <w:sz w:val="20"/>
                <w:szCs w:val="20"/>
              </w:rPr>
              <w:t>The Water Financing Partnership Facility supports the development and expansion of urban water services in Developing Member Countries of the Asian Development Bank. It finances grant component of demonstration projects and provides technical assistance and capacity building to improve integrated water management.</w:t>
            </w:r>
          </w:p>
        </w:tc>
        <w:tc>
          <w:tcPr>
            <w:tcW w:w="984" w:type="dxa"/>
            <w:tcBorders>
              <w:top w:val="nil"/>
            </w:tcBorders>
            <w:vAlign w:val="center"/>
            <w:hideMark/>
          </w:tcPr>
          <w:p w14:paraId="39704DFE"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102 million (2013)</w:t>
            </w:r>
          </w:p>
        </w:tc>
        <w:tc>
          <w:tcPr>
            <w:tcW w:w="985" w:type="dxa"/>
            <w:tcBorders>
              <w:top w:val="nil"/>
            </w:tcBorders>
            <w:vAlign w:val="center"/>
            <w:hideMark/>
          </w:tcPr>
          <w:p w14:paraId="246CE12B"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 </w:t>
            </w:r>
          </w:p>
          <w:p w14:paraId="0006E493" w14:textId="77777777" w:rsidR="002B6A88" w:rsidRPr="004E1DEF" w:rsidRDefault="002B6A88" w:rsidP="00842E5F">
            <w:pPr>
              <w:spacing w:before="100" w:beforeAutospacing="1" w:after="100" w:afterAutospacing="1"/>
              <w:jc w:val="center"/>
              <w:rPr>
                <w:rFonts w:cs="Arial"/>
                <w:sz w:val="20"/>
                <w:szCs w:val="20"/>
              </w:rPr>
            </w:pPr>
            <w:r w:rsidRPr="004E1DEF">
              <w:rPr>
                <w:rFonts w:cs="Arial"/>
                <w:sz w:val="20"/>
                <w:szCs w:val="20"/>
              </w:rPr>
              <w:t>Unknown</w:t>
            </w:r>
          </w:p>
        </w:tc>
        <w:tc>
          <w:tcPr>
            <w:tcW w:w="1129" w:type="dxa"/>
            <w:tcBorders>
              <w:top w:val="nil"/>
            </w:tcBorders>
            <w:vAlign w:val="center"/>
            <w:hideMark/>
          </w:tcPr>
          <w:p w14:paraId="237B867D" w14:textId="77777777" w:rsidR="002B6A88" w:rsidRPr="004E1DEF" w:rsidRDefault="002B6A88" w:rsidP="00842E5F">
            <w:pPr>
              <w:rPr>
                <w:rFonts w:eastAsia="Times New Roman" w:cs="Arial"/>
                <w:sz w:val="20"/>
                <w:szCs w:val="20"/>
              </w:rPr>
            </w:pPr>
            <w:r w:rsidRPr="004E1DEF">
              <w:rPr>
                <w:rFonts w:eastAsia="Times New Roman" w:cs="Arial"/>
                <w:sz w:val="20"/>
                <w:szCs w:val="20"/>
              </w:rPr>
              <w:t>Delhi, Ho Chi Minh</w:t>
            </w:r>
          </w:p>
        </w:tc>
        <w:tc>
          <w:tcPr>
            <w:tcW w:w="969" w:type="dxa"/>
            <w:tcBorders>
              <w:top w:val="nil"/>
            </w:tcBorders>
            <w:shd w:val="clear" w:color="auto" w:fill="B3B3B3"/>
            <w:vAlign w:val="center"/>
          </w:tcPr>
          <w:p w14:paraId="6F1687E2" w14:textId="52FE8A8F" w:rsidR="002B6A88" w:rsidRPr="005D448B" w:rsidRDefault="00FD746D" w:rsidP="005D448B">
            <w:pPr>
              <w:jc w:val="center"/>
              <w:rPr>
                <w:rFonts w:eastAsia="Times New Roman" w:cs="Arial"/>
                <w:b/>
                <w:sz w:val="20"/>
                <w:szCs w:val="20"/>
              </w:rPr>
            </w:pPr>
            <w:r>
              <w:rPr>
                <w:rFonts w:eastAsia="Times New Roman" w:cs="Arial"/>
                <w:b/>
                <w:sz w:val="20"/>
                <w:szCs w:val="20"/>
              </w:rPr>
              <w:t>56</w:t>
            </w:r>
          </w:p>
        </w:tc>
      </w:tr>
      <w:tr w:rsidR="002B6A88" w:rsidRPr="004E1DEF" w14:paraId="41CC734F" w14:textId="4E67D9B8" w:rsidTr="00A17F79">
        <w:tc>
          <w:tcPr>
            <w:tcW w:w="1405" w:type="dxa"/>
            <w:vAlign w:val="center"/>
            <w:hideMark/>
          </w:tcPr>
          <w:p w14:paraId="2A64926B" w14:textId="77777777" w:rsidR="002B6A88" w:rsidRPr="004E1DEF" w:rsidRDefault="002B6A88" w:rsidP="00842E5F">
            <w:pPr>
              <w:rPr>
                <w:rFonts w:eastAsia="Times New Roman" w:cs="Arial"/>
                <w:sz w:val="20"/>
                <w:szCs w:val="20"/>
              </w:rPr>
            </w:pPr>
            <w:r w:rsidRPr="004E1DEF">
              <w:rPr>
                <w:rFonts w:eastAsia="Times New Roman" w:cs="Arial"/>
                <w:sz w:val="20"/>
                <w:szCs w:val="20"/>
              </w:rPr>
              <w:t>Inter-American Development Bank</w:t>
            </w:r>
          </w:p>
        </w:tc>
        <w:tc>
          <w:tcPr>
            <w:tcW w:w="1632" w:type="dxa"/>
            <w:vAlign w:val="center"/>
            <w:hideMark/>
          </w:tcPr>
          <w:p w14:paraId="6F51DFBF" w14:textId="77777777" w:rsidR="002B6A88" w:rsidRPr="005D448B" w:rsidRDefault="00F92CD5" w:rsidP="00842E5F">
            <w:pPr>
              <w:rPr>
                <w:rFonts w:eastAsia="Times New Roman" w:cs="Arial"/>
                <w:sz w:val="20"/>
                <w:szCs w:val="20"/>
              </w:rPr>
            </w:pPr>
            <w:hyperlink r:id="rId29" w:history="1">
              <w:r w:rsidR="002B6A88" w:rsidRPr="005D448B">
                <w:rPr>
                  <w:rFonts w:eastAsia="Times New Roman" w:cs="Arial"/>
                  <w:color w:val="0000FF"/>
                  <w:sz w:val="20"/>
                  <w:szCs w:val="20"/>
                  <w:u w:val="single"/>
                </w:rPr>
                <w:t>Sustainable Energy and Climate Change Initiative</w:t>
              </w:r>
            </w:hyperlink>
          </w:p>
        </w:tc>
        <w:tc>
          <w:tcPr>
            <w:tcW w:w="917" w:type="dxa"/>
            <w:vAlign w:val="center"/>
            <w:hideMark/>
          </w:tcPr>
          <w:p w14:paraId="33018A2A" w14:textId="77777777" w:rsidR="002B6A88" w:rsidRPr="004E1DEF" w:rsidRDefault="002B6A88" w:rsidP="00842E5F">
            <w:pPr>
              <w:rPr>
                <w:rFonts w:eastAsia="Times New Roman" w:cs="Arial"/>
                <w:sz w:val="20"/>
                <w:szCs w:val="20"/>
              </w:rPr>
            </w:pPr>
            <w:r w:rsidRPr="004E1DEF">
              <w:rPr>
                <w:rFonts w:eastAsia="Times New Roman" w:cs="Arial"/>
                <w:sz w:val="20"/>
                <w:szCs w:val="20"/>
              </w:rPr>
              <w:t>Latin America</w:t>
            </w:r>
          </w:p>
        </w:tc>
        <w:tc>
          <w:tcPr>
            <w:tcW w:w="1420" w:type="dxa"/>
            <w:vAlign w:val="center"/>
            <w:hideMark/>
          </w:tcPr>
          <w:p w14:paraId="5D1E36C3"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 and mitigation</w:t>
            </w:r>
          </w:p>
        </w:tc>
        <w:tc>
          <w:tcPr>
            <w:tcW w:w="3884" w:type="dxa"/>
            <w:vAlign w:val="center"/>
            <w:hideMark/>
          </w:tcPr>
          <w:p w14:paraId="6B27B7F2" w14:textId="77777777" w:rsidR="002B6A88" w:rsidRPr="004E1DEF" w:rsidRDefault="002B6A88" w:rsidP="00842E5F">
            <w:pPr>
              <w:rPr>
                <w:rFonts w:eastAsia="Times New Roman" w:cs="Arial"/>
                <w:sz w:val="20"/>
                <w:szCs w:val="20"/>
              </w:rPr>
            </w:pPr>
            <w:r w:rsidRPr="004E1DEF">
              <w:rPr>
                <w:rFonts w:eastAsia="Times New Roman" w:cs="Arial"/>
                <w:sz w:val="20"/>
                <w:szCs w:val="20"/>
              </w:rPr>
              <w:t>The Sustainable Energy and Climate Change Initiative is a fund set up by the Inter-American Development Bank to support climate change adaptation and mitigation projects and policies in its borrowing countries. It finances pre-project investments (feasibility studies), pilot projects and provides technical assistance to beneficiaries.</w:t>
            </w:r>
          </w:p>
        </w:tc>
        <w:tc>
          <w:tcPr>
            <w:tcW w:w="984" w:type="dxa"/>
            <w:vAlign w:val="center"/>
            <w:hideMark/>
          </w:tcPr>
          <w:p w14:paraId="6DC8A856" w14:textId="0F6C3F07" w:rsidR="002B6A88" w:rsidRPr="004E1DEF" w:rsidRDefault="002B6A88" w:rsidP="00857619">
            <w:pPr>
              <w:jc w:val="center"/>
              <w:rPr>
                <w:rFonts w:eastAsia="Times New Roman" w:cs="Arial"/>
                <w:sz w:val="20"/>
                <w:szCs w:val="20"/>
              </w:rPr>
            </w:pPr>
            <w:r w:rsidRPr="004E1DEF">
              <w:rPr>
                <w:rFonts w:eastAsia="Times New Roman" w:cs="Arial"/>
                <w:sz w:val="20"/>
                <w:szCs w:val="20"/>
              </w:rPr>
              <w:t>USD 8.35 million (2014, yearly budget)</w:t>
            </w:r>
          </w:p>
        </w:tc>
        <w:tc>
          <w:tcPr>
            <w:tcW w:w="985" w:type="dxa"/>
            <w:vAlign w:val="center"/>
            <w:hideMark/>
          </w:tcPr>
          <w:p w14:paraId="45EEDAF6"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Yes</w:t>
            </w:r>
          </w:p>
        </w:tc>
        <w:tc>
          <w:tcPr>
            <w:tcW w:w="1129" w:type="dxa"/>
            <w:vAlign w:val="center"/>
            <w:hideMark/>
          </w:tcPr>
          <w:p w14:paraId="7752E29C"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011841FD" w14:textId="1866C1BF" w:rsidR="002B6A88" w:rsidRPr="005D448B" w:rsidRDefault="00A20745" w:rsidP="005D448B">
            <w:pPr>
              <w:jc w:val="center"/>
              <w:rPr>
                <w:rFonts w:eastAsia="Times New Roman" w:cs="Arial"/>
                <w:b/>
                <w:sz w:val="20"/>
                <w:szCs w:val="20"/>
              </w:rPr>
            </w:pPr>
            <w:r>
              <w:rPr>
                <w:rFonts w:eastAsia="Times New Roman" w:cs="Arial"/>
                <w:b/>
                <w:sz w:val="20"/>
                <w:szCs w:val="20"/>
              </w:rPr>
              <w:t>5</w:t>
            </w:r>
            <w:r w:rsidR="00FD746D">
              <w:rPr>
                <w:rFonts w:eastAsia="Times New Roman" w:cs="Arial"/>
                <w:b/>
                <w:sz w:val="20"/>
                <w:szCs w:val="20"/>
              </w:rPr>
              <w:t>9</w:t>
            </w:r>
          </w:p>
        </w:tc>
      </w:tr>
      <w:tr w:rsidR="002B6A88" w:rsidRPr="004E1DEF" w14:paraId="4DA4BEDF" w14:textId="1AA827BB" w:rsidTr="00ED1166">
        <w:tc>
          <w:tcPr>
            <w:tcW w:w="1405" w:type="dxa"/>
            <w:tcBorders>
              <w:bottom w:val="single" w:sz="2" w:space="0" w:color="auto"/>
            </w:tcBorders>
            <w:vAlign w:val="center"/>
            <w:hideMark/>
          </w:tcPr>
          <w:p w14:paraId="5B706242" w14:textId="77777777" w:rsidR="002B6A88" w:rsidRPr="004E1DEF" w:rsidRDefault="002B6A88" w:rsidP="00842E5F">
            <w:pPr>
              <w:rPr>
                <w:rFonts w:eastAsia="Times New Roman" w:cs="Arial"/>
                <w:sz w:val="20"/>
                <w:szCs w:val="20"/>
              </w:rPr>
            </w:pPr>
            <w:r w:rsidRPr="004E1DEF">
              <w:rPr>
                <w:rFonts w:eastAsia="Times New Roman" w:cs="Arial"/>
                <w:sz w:val="20"/>
                <w:szCs w:val="20"/>
              </w:rPr>
              <w:t>Inter-American Development Bank</w:t>
            </w:r>
          </w:p>
        </w:tc>
        <w:tc>
          <w:tcPr>
            <w:tcW w:w="1632" w:type="dxa"/>
            <w:tcBorders>
              <w:bottom w:val="single" w:sz="2" w:space="0" w:color="auto"/>
            </w:tcBorders>
            <w:vAlign w:val="center"/>
            <w:hideMark/>
          </w:tcPr>
          <w:p w14:paraId="01765F8A" w14:textId="77777777" w:rsidR="002B6A88" w:rsidRPr="005D448B" w:rsidRDefault="00F92CD5" w:rsidP="00842E5F">
            <w:pPr>
              <w:rPr>
                <w:rFonts w:eastAsia="Times New Roman" w:cs="Arial"/>
                <w:sz w:val="20"/>
                <w:szCs w:val="20"/>
              </w:rPr>
            </w:pPr>
            <w:hyperlink r:id="rId30" w:history="1">
              <w:r w:rsidR="002B6A88" w:rsidRPr="005D448B">
                <w:rPr>
                  <w:rFonts w:eastAsia="Times New Roman" w:cs="Arial"/>
                  <w:color w:val="0000FF"/>
                  <w:sz w:val="20"/>
                  <w:szCs w:val="20"/>
                  <w:u w:val="single"/>
                </w:rPr>
                <w:t>InfraFund</w:t>
              </w:r>
            </w:hyperlink>
          </w:p>
        </w:tc>
        <w:tc>
          <w:tcPr>
            <w:tcW w:w="917" w:type="dxa"/>
            <w:tcBorders>
              <w:bottom w:val="single" w:sz="2" w:space="0" w:color="auto"/>
            </w:tcBorders>
            <w:vAlign w:val="center"/>
            <w:hideMark/>
          </w:tcPr>
          <w:p w14:paraId="353BD147" w14:textId="77777777" w:rsidR="002B6A88" w:rsidRPr="004E1DEF" w:rsidRDefault="002B6A88" w:rsidP="00842E5F">
            <w:pPr>
              <w:rPr>
                <w:rFonts w:eastAsia="Times New Roman" w:cs="Arial"/>
                <w:sz w:val="20"/>
                <w:szCs w:val="20"/>
              </w:rPr>
            </w:pPr>
            <w:r w:rsidRPr="004E1DEF">
              <w:rPr>
                <w:rFonts w:eastAsia="Times New Roman" w:cs="Arial"/>
                <w:sz w:val="20"/>
                <w:szCs w:val="20"/>
              </w:rPr>
              <w:t>Latin America</w:t>
            </w:r>
          </w:p>
        </w:tc>
        <w:tc>
          <w:tcPr>
            <w:tcW w:w="1420" w:type="dxa"/>
            <w:tcBorders>
              <w:bottom w:val="single" w:sz="2" w:space="0" w:color="auto"/>
            </w:tcBorders>
            <w:vAlign w:val="center"/>
            <w:hideMark/>
          </w:tcPr>
          <w:p w14:paraId="52D867B6" w14:textId="77777777" w:rsidR="002B6A88" w:rsidRPr="004E1DEF" w:rsidRDefault="002B6A88" w:rsidP="00842E5F">
            <w:pPr>
              <w:spacing w:before="100" w:beforeAutospacing="1" w:after="100" w:afterAutospacing="1"/>
              <w:rPr>
                <w:rFonts w:cs="Arial"/>
                <w:sz w:val="20"/>
                <w:szCs w:val="20"/>
              </w:rPr>
            </w:pPr>
            <w:r w:rsidRPr="004E1DEF">
              <w:rPr>
                <w:rFonts w:cs="Arial"/>
                <w:sz w:val="20"/>
                <w:szCs w:val="20"/>
              </w:rPr>
              <w:t>climate change adaptation &amp; mitigation, renewable energy sources, energy efficiency, urban transportation</w:t>
            </w:r>
          </w:p>
        </w:tc>
        <w:tc>
          <w:tcPr>
            <w:tcW w:w="3884" w:type="dxa"/>
            <w:tcBorders>
              <w:bottom w:val="single" w:sz="2" w:space="0" w:color="auto"/>
            </w:tcBorders>
            <w:vAlign w:val="center"/>
            <w:hideMark/>
          </w:tcPr>
          <w:p w14:paraId="530F8B11" w14:textId="77777777" w:rsidR="002B6A88" w:rsidRPr="004E1DEF" w:rsidRDefault="002B6A88" w:rsidP="00842E5F">
            <w:pPr>
              <w:rPr>
                <w:rFonts w:eastAsia="Times New Roman" w:cs="Arial"/>
                <w:sz w:val="20"/>
                <w:szCs w:val="20"/>
              </w:rPr>
            </w:pPr>
            <w:r w:rsidRPr="004E1DEF">
              <w:rPr>
                <w:rFonts w:eastAsia="Times New Roman" w:cs="Arial"/>
                <w:sz w:val="20"/>
                <w:szCs w:val="20"/>
              </w:rPr>
              <w:t>The InfraFund provides technical assistance and grant opportunities to catalyze investment in urban infrastructure in Inter-American Development Bank borrowing countries.</w:t>
            </w:r>
          </w:p>
        </w:tc>
        <w:tc>
          <w:tcPr>
            <w:tcW w:w="984" w:type="dxa"/>
            <w:tcBorders>
              <w:bottom w:val="single" w:sz="2" w:space="0" w:color="auto"/>
            </w:tcBorders>
            <w:vAlign w:val="center"/>
            <w:hideMark/>
          </w:tcPr>
          <w:p w14:paraId="1656FA86"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9.71 million (2014, yearly budget)</w:t>
            </w:r>
          </w:p>
        </w:tc>
        <w:tc>
          <w:tcPr>
            <w:tcW w:w="985" w:type="dxa"/>
            <w:tcBorders>
              <w:bottom w:val="single" w:sz="2" w:space="0" w:color="auto"/>
            </w:tcBorders>
            <w:vAlign w:val="center"/>
            <w:hideMark/>
          </w:tcPr>
          <w:p w14:paraId="21D59703"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Yes</w:t>
            </w:r>
          </w:p>
        </w:tc>
        <w:tc>
          <w:tcPr>
            <w:tcW w:w="1129" w:type="dxa"/>
            <w:tcBorders>
              <w:bottom w:val="single" w:sz="2" w:space="0" w:color="auto"/>
            </w:tcBorders>
            <w:vAlign w:val="center"/>
            <w:hideMark/>
          </w:tcPr>
          <w:p w14:paraId="1A0F07A3" w14:textId="77777777" w:rsidR="002B6A88" w:rsidRPr="004E1DEF" w:rsidRDefault="002B6A88" w:rsidP="00842E5F">
            <w:pPr>
              <w:rPr>
                <w:rFonts w:eastAsia="Times New Roman" w:cs="Arial"/>
                <w:sz w:val="20"/>
                <w:szCs w:val="20"/>
              </w:rPr>
            </w:pPr>
            <w:r w:rsidRPr="004E1DEF">
              <w:rPr>
                <w:rFonts w:eastAsia="Times New Roman" w:cs="Arial"/>
                <w:sz w:val="20"/>
                <w:szCs w:val="20"/>
              </w:rPr>
              <w:t>Rio de Janeiro</w:t>
            </w:r>
          </w:p>
        </w:tc>
        <w:tc>
          <w:tcPr>
            <w:tcW w:w="969" w:type="dxa"/>
            <w:tcBorders>
              <w:bottom w:val="single" w:sz="2" w:space="0" w:color="auto"/>
            </w:tcBorders>
            <w:shd w:val="clear" w:color="auto" w:fill="B3B3B3"/>
            <w:vAlign w:val="center"/>
          </w:tcPr>
          <w:p w14:paraId="4008F9D7" w14:textId="4BCBEE60" w:rsidR="002B6A88" w:rsidRPr="005D448B" w:rsidRDefault="00FD746D" w:rsidP="005D448B">
            <w:pPr>
              <w:jc w:val="center"/>
              <w:rPr>
                <w:rFonts w:eastAsia="Times New Roman" w:cs="Arial"/>
                <w:b/>
                <w:sz w:val="20"/>
                <w:szCs w:val="20"/>
              </w:rPr>
            </w:pPr>
            <w:r>
              <w:rPr>
                <w:rFonts w:eastAsia="Times New Roman" w:cs="Arial"/>
                <w:b/>
                <w:sz w:val="20"/>
                <w:szCs w:val="20"/>
              </w:rPr>
              <w:t>61</w:t>
            </w:r>
          </w:p>
        </w:tc>
      </w:tr>
      <w:tr w:rsidR="00ED1166" w:rsidRPr="004E1DEF" w14:paraId="324F45F5" w14:textId="77777777" w:rsidTr="00ED1166">
        <w:tc>
          <w:tcPr>
            <w:tcW w:w="1405" w:type="dxa"/>
            <w:tcBorders>
              <w:top w:val="single" w:sz="2" w:space="0" w:color="auto"/>
              <w:left w:val="nil"/>
              <w:bottom w:val="nil"/>
              <w:right w:val="nil"/>
            </w:tcBorders>
            <w:shd w:val="clear" w:color="auto" w:fill="auto"/>
            <w:vAlign w:val="center"/>
          </w:tcPr>
          <w:p w14:paraId="0F35CF5D" w14:textId="77777777" w:rsidR="00ED1166" w:rsidRPr="004E1DEF" w:rsidRDefault="00ED1166" w:rsidP="00842E5F">
            <w:pPr>
              <w:rPr>
                <w:rFonts w:eastAsia="Times New Roman" w:cs="Arial"/>
                <w:sz w:val="20"/>
                <w:szCs w:val="20"/>
              </w:rPr>
            </w:pPr>
          </w:p>
        </w:tc>
        <w:tc>
          <w:tcPr>
            <w:tcW w:w="1632" w:type="dxa"/>
            <w:tcBorders>
              <w:top w:val="single" w:sz="2" w:space="0" w:color="auto"/>
              <w:left w:val="nil"/>
              <w:bottom w:val="nil"/>
              <w:right w:val="nil"/>
            </w:tcBorders>
            <w:shd w:val="clear" w:color="auto" w:fill="auto"/>
            <w:vAlign w:val="center"/>
          </w:tcPr>
          <w:p w14:paraId="1E60CB8C" w14:textId="77777777" w:rsidR="00ED1166" w:rsidRDefault="00ED1166" w:rsidP="00842E5F"/>
        </w:tc>
        <w:tc>
          <w:tcPr>
            <w:tcW w:w="917" w:type="dxa"/>
            <w:tcBorders>
              <w:top w:val="single" w:sz="2" w:space="0" w:color="auto"/>
              <w:left w:val="nil"/>
              <w:bottom w:val="nil"/>
              <w:right w:val="nil"/>
            </w:tcBorders>
            <w:shd w:val="clear" w:color="auto" w:fill="auto"/>
            <w:vAlign w:val="center"/>
          </w:tcPr>
          <w:p w14:paraId="026D8C82" w14:textId="77777777" w:rsidR="00ED1166" w:rsidRPr="004E1DEF" w:rsidRDefault="00ED1166" w:rsidP="00842E5F">
            <w:pPr>
              <w:rPr>
                <w:rFonts w:eastAsia="Times New Roman" w:cs="Arial"/>
                <w:sz w:val="20"/>
                <w:szCs w:val="20"/>
              </w:rPr>
            </w:pPr>
          </w:p>
        </w:tc>
        <w:tc>
          <w:tcPr>
            <w:tcW w:w="1420" w:type="dxa"/>
            <w:tcBorders>
              <w:top w:val="single" w:sz="2" w:space="0" w:color="auto"/>
              <w:left w:val="nil"/>
              <w:bottom w:val="nil"/>
              <w:right w:val="nil"/>
            </w:tcBorders>
            <w:shd w:val="clear" w:color="auto" w:fill="auto"/>
            <w:vAlign w:val="center"/>
          </w:tcPr>
          <w:p w14:paraId="3FB4181D" w14:textId="77777777" w:rsidR="00ED1166" w:rsidRPr="004E1DEF" w:rsidRDefault="00ED1166" w:rsidP="00842E5F">
            <w:pPr>
              <w:rPr>
                <w:rFonts w:eastAsia="Times New Roman" w:cs="Arial"/>
                <w:sz w:val="20"/>
                <w:szCs w:val="20"/>
              </w:rPr>
            </w:pPr>
          </w:p>
        </w:tc>
        <w:tc>
          <w:tcPr>
            <w:tcW w:w="3884" w:type="dxa"/>
            <w:tcBorders>
              <w:top w:val="single" w:sz="2" w:space="0" w:color="auto"/>
              <w:left w:val="nil"/>
              <w:bottom w:val="nil"/>
              <w:right w:val="nil"/>
            </w:tcBorders>
            <w:shd w:val="clear" w:color="auto" w:fill="auto"/>
            <w:vAlign w:val="center"/>
          </w:tcPr>
          <w:p w14:paraId="7B0DF5EA" w14:textId="77777777" w:rsidR="00ED1166" w:rsidRPr="004E1DEF" w:rsidRDefault="00ED1166" w:rsidP="00842E5F">
            <w:pPr>
              <w:rPr>
                <w:rFonts w:eastAsia="Times New Roman" w:cs="Arial"/>
                <w:sz w:val="20"/>
                <w:szCs w:val="20"/>
              </w:rPr>
            </w:pPr>
          </w:p>
        </w:tc>
        <w:tc>
          <w:tcPr>
            <w:tcW w:w="984" w:type="dxa"/>
            <w:tcBorders>
              <w:top w:val="single" w:sz="2" w:space="0" w:color="auto"/>
              <w:left w:val="nil"/>
              <w:bottom w:val="nil"/>
              <w:right w:val="nil"/>
            </w:tcBorders>
            <w:shd w:val="clear" w:color="auto" w:fill="auto"/>
            <w:vAlign w:val="center"/>
          </w:tcPr>
          <w:p w14:paraId="619FF9A2" w14:textId="77777777" w:rsidR="00ED1166" w:rsidRPr="004E1DEF" w:rsidRDefault="00ED1166" w:rsidP="00857619">
            <w:pPr>
              <w:jc w:val="center"/>
              <w:rPr>
                <w:rFonts w:eastAsia="Times New Roman" w:cs="Arial"/>
                <w:sz w:val="20"/>
                <w:szCs w:val="20"/>
              </w:rPr>
            </w:pPr>
          </w:p>
        </w:tc>
        <w:tc>
          <w:tcPr>
            <w:tcW w:w="985" w:type="dxa"/>
            <w:tcBorders>
              <w:top w:val="single" w:sz="2" w:space="0" w:color="auto"/>
              <w:left w:val="nil"/>
              <w:bottom w:val="nil"/>
              <w:right w:val="nil"/>
            </w:tcBorders>
            <w:shd w:val="clear" w:color="auto" w:fill="auto"/>
            <w:vAlign w:val="center"/>
          </w:tcPr>
          <w:p w14:paraId="51389DC8" w14:textId="77777777" w:rsidR="00ED1166" w:rsidRPr="004E1DEF" w:rsidRDefault="00ED1166" w:rsidP="00842E5F">
            <w:pPr>
              <w:jc w:val="center"/>
              <w:rPr>
                <w:rFonts w:eastAsia="Times New Roman" w:cs="Arial"/>
                <w:sz w:val="20"/>
                <w:szCs w:val="20"/>
              </w:rPr>
            </w:pPr>
          </w:p>
        </w:tc>
        <w:tc>
          <w:tcPr>
            <w:tcW w:w="1129" w:type="dxa"/>
            <w:tcBorders>
              <w:top w:val="single" w:sz="2" w:space="0" w:color="auto"/>
              <w:left w:val="nil"/>
              <w:bottom w:val="nil"/>
              <w:right w:val="nil"/>
            </w:tcBorders>
            <w:shd w:val="clear" w:color="auto" w:fill="auto"/>
            <w:vAlign w:val="center"/>
          </w:tcPr>
          <w:p w14:paraId="0409EB02" w14:textId="77777777" w:rsidR="00ED1166" w:rsidRPr="004E1DEF" w:rsidRDefault="00ED1166" w:rsidP="00842E5F">
            <w:pPr>
              <w:rPr>
                <w:rFonts w:eastAsia="Times New Roman" w:cs="Arial"/>
                <w:sz w:val="20"/>
                <w:szCs w:val="20"/>
              </w:rPr>
            </w:pPr>
          </w:p>
        </w:tc>
        <w:tc>
          <w:tcPr>
            <w:tcW w:w="969" w:type="dxa"/>
            <w:tcBorders>
              <w:top w:val="single" w:sz="2" w:space="0" w:color="auto"/>
              <w:left w:val="nil"/>
              <w:bottom w:val="nil"/>
              <w:right w:val="nil"/>
            </w:tcBorders>
            <w:shd w:val="clear" w:color="auto" w:fill="auto"/>
            <w:vAlign w:val="center"/>
          </w:tcPr>
          <w:p w14:paraId="0B896E0B" w14:textId="77777777" w:rsidR="00ED1166" w:rsidRDefault="00ED1166" w:rsidP="005D448B">
            <w:pPr>
              <w:jc w:val="center"/>
              <w:rPr>
                <w:rFonts w:eastAsia="Times New Roman" w:cs="Arial"/>
                <w:b/>
                <w:sz w:val="20"/>
                <w:szCs w:val="20"/>
              </w:rPr>
            </w:pPr>
          </w:p>
        </w:tc>
      </w:tr>
      <w:tr w:rsidR="002B6A88" w:rsidRPr="004E1DEF" w14:paraId="479EBBCE" w14:textId="33658855" w:rsidTr="00ED1166">
        <w:tc>
          <w:tcPr>
            <w:tcW w:w="1405" w:type="dxa"/>
            <w:tcBorders>
              <w:top w:val="nil"/>
            </w:tcBorders>
            <w:vAlign w:val="center"/>
            <w:hideMark/>
          </w:tcPr>
          <w:p w14:paraId="443B55DE" w14:textId="77777777" w:rsidR="002B6A88" w:rsidRPr="004E1DEF" w:rsidRDefault="002B6A88" w:rsidP="00842E5F">
            <w:pPr>
              <w:rPr>
                <w:rFonts w:eastAsia="Times New Roman" w:cs="Arial"/>
                <w:sz w:val="20"/>
                <w:szCs w:val="20"/>
              </w:rPr>
            </w:pPr>
            <w:r w:rsidRPr="004E1DEF">
              <w:rPr>
                <w:rFonts w:eastAsia="Times New Roman" w:cs="Arial"/>
                <w:sz w:val="20"/>
                <w:szCs w:val="20"/>
              </w:rPr>
              <w:lastRenderedPageBreak/>
              <w:t>Inter-American Development Bank</w:t>
            </w:r>
          </w:p>
        </w:tc>
        <w:tc>
          <w:tcPr>
            <w:tcW w:w="1632" w:type="dxa"/>
            <w:tcBorders>
              <w:top w:val="nil"/>
            </w:tcBorders>
            <w:vAlign w:val="center"/>
            <w:hideMark/>
          </w:tcPr>
          <w:p w14:paraId="3359EBDB" w14:textId="77777777" w:rsidR="002B6A88" w:rsidRPr="005D448B" w:rsidRDefault="00F92CD5" w:rsidP="00842E5F">
            <w:pPr>
              <w:rPr>
                <w:rFonts w:eastAsia="Times New Roman" w:cs="Arial"/>
                <w:sz w:val="20"/>
                <w:szCs w:val="20"/>
              </w:rPr>
            </w:pPr>
            <w:hyperlink r:id="rId31" w:history="1">
              <w:r w:rsidR="002B6A88" w:rsidRPr="005D448B">
                <w:rPr>
                  <w:rFonts w:eastAsia="Times New Roman" w:cs="Arial"/>
                  <w:color w:val="0000FF"/>
                  <w:sz w:val="20"/>
                  <w:szCs w:val="20"/>
                  <w:u w:val="single"/>
                </w:rPr>
                <w:t>AquaFund</w:t>
              </w:r>
            </w:hyperlink>
          </w:p>
        </w:tc>
        <w:tc>
          <w:tcPr>
            <w:tcW w:w="917" w:type="dxa"/>
            <w:tcBorders>
              <w:top w:val="nil"/>
            </w:tcBorders>
            <w:vAlign w:val="center"/>
            <w:hideMark/>
          </w:tcPr>
          <w:p w14:paraId="1BBA11F8" w14:textId="77777777" w:rsidR="002B6A88" w:rsidRPr="004E1DEF" w:rsidRDefault="002B6A88" w:rsidP="00842E5F">
            <w:pPr>
              <w:rPr>
                <w:rFonts w:eastAsia="Times New Roman" w:cs="Arial"/>
                <w:sz w:val="20"/>
                <w:szCs w:val="20"/>
              </w:rPr>
            </w:pPr>
            <w:r w:rsidRPr="004E1DEF">
              <w:rPr>
                <w:rFonts w:eastAsia="Times New Roman" w:cs="Arial"/>
                <w:sz w:val="20"/>
                <w:szCs w:val="20"/>
              </w:rPr>
              <w:t>Latin America</w:t>
            </w:r>
          </w:p>
        </w:tc>
        <w:tc>
          <w:tcPr>
            <w:tcW w:w="1420" w:type="dxa"/>
            <w:tcBorders>
              <w:top w:val="nil"/>
            </w:tcBorders>
            <w:vAlign w:val="center"/>
            <w:hideMark/>
          </w:tcPr>
          <w:p w14:paraId="4C500FAA" w14:textId="77777777" w:rsidR="002B6A88" w:rsidRPr="004E1DEF" w:rsidRDefault="002B6A88" w:rsidP="00842E5F">
            <w:pPr>
              <w:rPr>
                <w:rFonts w:eastAsia="Times New Roman" w:cs="Arial"/>
                <w:sz w:val="20"/>
                <w:szCs w:val="20"/>
              </w:rPr>
            </w:pPr>
            <w:r w:rsidRPr="004E1DEF">
              <w:rPr>
                <w:rFonts w:eastAsia="Times New Roman" w:cs="Arial"/>
                <w:sz w:val="20"/>
                <w:szCs w:val="20"/>
              </w:rPr>
              <w:t>Water supply and sanitation, water resources management, solid waste management, wastewater treatment</w:t>
            </w:r>
          </w:p>
        </w:tc>
        <w:tc>
          <w:tcPr>
            <w:tcW w:w="3884" w:type="dxa"/>
            <w:tcBorders>
              <w:top w:val="nil"/>
            </w:tcBorders>
            <w:vAlign w:val="center"/>
            <w:hideMark/>
          </w:tcPr>
          <w:p w14:paraId="3675CBEB" w14:textId="77777777" w:rsidR="002B6A88" w:rsidRPr="004E1DEF" w:rsidRDefault="002B6A88" w:rsidP="00842E5F">
            <w:pPr>
              <w:rPr>
                <w:rFonts w:eastAsia="Times New Roman" w:cs="Arial"/>
                <w:sz w:val="20"/>
                <w:szCs w:val="20"/>
              </w:rPr>
            </w:pPr>
            <w:r w:rsidRPr="004E1DEF">
              <w:rPr>
                <w:rFonts w:eastAsia="Times New Roman" w:cs="Arial"/>
                <w:sz w:val="20"/>
                <w:szCs w:val="20"/>
              </w:rPr>
              <w:t>The AquaFund aims at facilitating investment in water supply and sanitation, water resources management, solid waste management, and wastewater treatment in IDB borrowing countries.</w:t>
            </w:r>
          </w:p>
        </w:tc>
        <w:tc>
          <w:tcPr>
            <w:tcW w:w="984" w:type="dxa"/>
            <w:tcBorders>
              <w:top w:val="nil"/>
            </w:tcBorders>
            <w:vAlign w:val="center"/>
            <w:hideMark/>
          </w:tcPr>
          <w:p w14:paraId="601CC412" w14:textId="46BAA2A5" w:rsidR="002B6A88" w:rsidRPr="004E1DEF" w:rsidRDefault="002B6A88" w:rsidP="00857619">
            <w:pPr>
              <w:jc w:val="center"/>
              <w:rPr>
                <w:rFonts w:eastAsia="Times New Roman" w:cs="Arial"/>
                <w:sz w:val="20"/>
                <w:szCs w:val="20"/>
              </w:rPr>
            </w:pPr>
            <w:r w:rsidRPr="004E1DEF">
              <w:rPr>
                <w:rFonts w:eastAsia="Times New Roman" w:cs="Arial"/>
                <w:sz w:val="20"/>
                <w:szCs w:val="20"/>
              </w:rPr>
              <w:t>USD 2.2 million (2014, yearly budget)</w:t>
            </w:r>
          </w:p>
        </w:tc>
        <w:tc>
          <w:tcPr>
            <w:tcW w:w="985" w:type="dxa"/>
            <w:tcBorders>
              <w:top w:val="nil"/>
            </w:tcBorders>
            <w:vAlign w:val="center"/>
            <w:hideMark/>
          </w:tcPr>
          <w:p w14:paraId="4A9ACE3D"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Yes</w:t>
            </w:r>
          </w:p>
        </w:tc>
        <w:tc>
          <w:tcPr>
            <w:tcW w:w="1129" w:type="dxa"/>
            <w:tcBorders>
              <w:top w:val="nil"/>
            </w:tcBorders>
            <w:vAlign w:val="center"/>
            <w:hideMark/>
          </w:tcPr>
          <w:p w14:paraId="2FE6E2FC" w14:textId="77777777" w:rsidR="002B6A88" w:rsidRPr="004E1DEF" w:rsidRDefault="002B6A88" w:rsidP="00842E5F">
            <w:pPr>
              <w:rPr>
                <w:rFonts w:eastAsia="Times New Roman" w:cs="Arial"/>
                <w:sz w:val="20"/>
                <w:szCs w:val="20"/>
              </w:rPr>
            </w:pPr>
            <w:r w:rsidRPr="004E1DEF">
              <w:rPr>
                <w:rFonts w:eastAsia="Times New Roman" w:cs="Arial"/>
                <w:sz w:val="20"/>
                <w:szCs w:val="20"/>
              </w:rPr>
              <w:t>Rio de Janeiro, Bogota, Buenos Aires</w:t>
            </w:r>
          </w:p>
        </w:tc>
        <w:tc>
          <w:tcPr>
            <w:tcW w:w="969" w:type="dxa"/>
            <w:tcBorders>
              <w:top w:val="nil"/>
            </w:tcBorders>
            <w:shd w:val="clear" w:color="auto" w:fill="B3B3B3"/>
            <w:vAlign w:val="center"/>
          </w:tcPr>
          <w:p w14:paraId="592BF128" w14:textId="70BA785B" w:rsidR="002B6A88" w:rsidRPr="005D448B" w:rsidRDefault="00FD746D" w:rsidP="005D448B">
            <w:pPr>
              <w:jc w:val="center"/>
              <w:rPr>
                <w:rFonts w:eastAsia="Times New Roman" w:cs="Arial"/>
                <w:b/>
                <w:sz w:val="20"/>
                <w:szCs w:val="20"/>
              </w:rPr>
            </w:pPr>
            <w:r>
              <w:rPr>
                <w:rFonts w:eastAsia="Times New Roman" w:cs="Arial"/>
                <w:b/>
                <w:sz w:val="20"/>
                <w:szCs w:val="20"/>
              </w:rPr>
              <w:t>63</w:t>
            </w:r>
          </w:p>
        </w:tc>
      </w:tr>
      <w:tr w:rsidR="002B6A88" w:rsidRPr="004E1DEF" w14:paraId="66100AF8" w14:textId="05CF61ED" w:rsidTr="00A17F79">
        <w:tc>
          <w:tcPr>
            <w:tcW w:w="1405" w:type="dxa"/>
            <w:vAlign w:val="center"/>
            <w:hideMark/>
          </w:tcPr>
          <w:p w14:paraId="2F97BB02" w14:textId="77777777" w:rsidR="002B6A88" w:rsidRPr="004E1DEF" w:rsidRDefault="002B6A88" w:rsidP="00842E5F">
            <w:pPr>
              <w:rPr>
                <w:rFonts w:eastAsia="Times New Roman" w:cs="Arial"/>
                <w:sz w:val="20"/>
                <w:szCs w:val="20"/>
              </w:rPr>
            </w:pPr>
            <w:r w:rsidRPr="004E1DEF">
              <w:rPr>
                <w:rFonts w:eastAsia="Times New Roman" w:cs="Arial"/>
                <w:sz w:val="20"/>
                <w:szCs w:val="20"/>
              </w:rPr>
              <w:t>European Bank for Reconstruction and Development</w:t>
            </w:r>
          </w:p>
        </w:tc>
        <w:tc>
          <w:tcPr>
            <w:tcW w:w="1632" w:type="dxa"/>
            <w:vAlign w:val="center"/>
            <w:hideMark/>
          </w:tcPr>
          <w:p w14:paraId="6AEE0827" w14:textId="77777777" w:rsidR="002B6A88" w:rsidRPr="005D448B" w:rsidRDefault="00F92CD5" w:rsidP="00842E5F">
            <w:pPr>
              <w:rPr>
                <w:rFonts w:eastAsia="Times New Roman" w:cs="Arial"/>
                <w:sz w:val="20"/>
                <w:szCs w:val="20"/>
              </w:rPr>
            </w:pPr>
            <w:hyperlink r:id="rId32" w:history="1">
              <w:r w:rsidR="002B6A88" w:rsidRPr="005D448B">
                <w:rPr>
                  <w:rFonts w:eastAsia="Times New Roman" w:cs="Arial"/>
                  <w:color w:val="0000FF"/>
                  <w:sz w:val="20"/>
                  <w:szCs w:val="20"/>
                  <w:u w:val="single"/>
                </w:rPr>
                <w:t>Sustainable Energy initiative</w:t>
              </w:r>
            </w:hyperlink>
          </w:p>
        </w:tc>
        <w:tc>
          <w:tcPr>
            <w:tcW w:w="917" w:type="dxa"/>
            <w:vAlign w:val="center"/>
            <w:hideMark/>
          </w:tcPr>
          <w:p w14:paraId="48BBA47F" w14:textId="77777777" w:rsidR="002B6A88" w:rsidRPr="004E1DEF" w:rsidRDefault="002B6A88" w:rsidP="00842E5F">
            <w:pPr>
              <w:rPr>
                <w:rFonts w:eastAsia="Times New Roman" w:cs="Arial"/>
                <w:sz w:val="20"/>
                <w:szCs w:val="20"/>
              </w:rPr>
            </w:pPr>
            <w:r w:rsidRPr="004E1DEF">
              <w:rPr>
                <w:rFonts w:eastAsia="Times New Roman" w:cs="Arial"/>
                <w:sz w:val="20"/>
                <w:szCs w:val="20"/>
              </w:rPr>
              <w:t>Europe (Eastern)</w:t>
            </w:r>
          </w:p>
        </w:tc>
        <w:tc>
          <w:tcPr>
            <w:tcW w:w="1420" w:type="dxa"/>
            <w:vAlign w:val="center"/>
            <w:hideMark/>
          </w:tcPr>
          <w:p w14:paraId="61A27E5E" w14:textId="77777777" w:rsidR="002B6A88" w:rsidRPr="004E1DEF" w:rsidRDefault="002B6A88" w:rsidP="00842E5F">
            <w:pPr>
              <w:rPr>
                <w:rFonts w:eastAsia="Times New Roman" w:cs="Arial"/>
                <w:sz w:val="20"/>
                <w:szCs w:val="20"/>
              </w:rPr>
            </w:pPr>
            <w:r w:rsidRPr="004E1DEF">
              <w:rPr>
                <w:rFonts w:eastAsia="Times New Roman" w:cs="Arial"/>
                <w:sz w:val="20"/>
                <w:szCs w:val="20"/>
              </w:rPr>
              <w:t>Energy efficiency, renewable energy sources, urban transportation, waste and wastewater management</w:t>
            </w:r>
          </w:p>
        </w:tc>
        <w:tc>
          <w:tcPr>
            <w:tcW w:w="3884" w:type="dxa"/>
            <w:vAlign w:val="center"/>
            <w:hideMark/>
          </w:tcPr>
          <w:p w14:paraId="31D6BB02" w14:textId="2B034BF4" w:rsidR="002B6A88" w:rsidRPr="004E1DEF" w:rsidRDefault="002B6A88" w:rsidP="00842E5F">
            <w:pPr>
              <w:rPr>
                <w:rFonts w:eastAsia="Times New Roman" w:cs="Arial"/>
                <w:sz w:val="20"/>
                <w:szCs w:val="20"/>
              </w:rPr>
            </w:pPr>
            <w:r w:rsidRPr="004E1DEF">
              <w:rPr>
                <w:rFonts w:eastAsia="Times New Roman" w:cs="Arial"/>
                <w:sz w:val="20"/>
                <w:szCs w:val="20"/>
              </w:rPr>
              <w:t>The Sustainable Energy initiative provides sovereign and sub</w:t>
            </w:r>
            <w:r w:rsidR="00A926EE">
              <w:rPr>
                <w:rFonts w:eastAsia="Times New Roman" w:cs="Arial"/>
                <w:sz w:val="20"/>
                <w:szCs w:val="20"/>
              </w:rPr>
              <w:t>-</w:t>
            </w:r>
            <w:r w:rsidRPr="004E1DEF">
              <w:rPr>
                <w:rFonts w:eastAsia="Times New Roman" w:cs="Arial"/>
                <w:sz w:val="20"/>
                <w:szCs w:val="20"/>
              </w:rPr>
              <w:t>sovereign loans, technical assistance and capacity building support for clean energy projects in EBRD countries of operation.</w:t>
            </w:r>
          </w:p>
        </w:tc>
        <w:tc>
          <w:tcPr>
            <w:tcW w:w="984" w:type="dxa"/>
            <w:vAlign w:val="center"/>
            <w:hideMark/>
          </w:tcPr>
          <w:p w14:paraId="15D113EC"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Between €4.5 and €6.5 billion (2012-2014)</w:t>
            </w:r>
          </w:p>
        </w:tc>
        <w:tc>
          <w:tcPr>
            <w:tcW w:w="985" w:type="dxa"/>
            <w:vAlign w:val="center"/>
            <w:hideMark/>
          </w:tcPr>
          <w:p w14:paraId="10F5F032"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Yes</w:t>
            </w:r>
          </w:p>
        </w:tc>
        <w:tc>
          <w:tcPr>
            <w:tcW w:w="1129" w:type="dxa"/>
            <w:vAlign w:val="center"/>
            <w:hideMark/>
          </w:tcPr>
          <w:p w14:paraId="460C6F20" w14:textId="77777777" w:rsidR="002B6A88" w:rsidRPr="004E1DEF" w:rsidRDefault="002B6A88" w:rsidP="00842E5F">
            <w:pPr>
              <w:rPr>
                <w:rFonts w:eastAsia="Times New Roman" w:cs="Arial"/>
                <w:sz w:val="20"/>
                <w:szCs w:val="20"/>
              </w:rPr>
            </w:pPr>
            <w:r w:rsidRPr="004E1DEF">
              <w:rPr>
                <w:rFonts w:eastAsia="Times New Roman" w:cs="Arial"/>
                <w:sz w:val="20"/>
                <w:szCs w:val="20"/>
              </w:rPr>
              <w:t> </w:t>
            </w:r>
          </w:p>
        </w:tc>
        <w:tc>
          <w:tcPr>
            <w:tcW w:w="969" w:type="dxa"/>
            <w:shd w:val="clear" w:color="auto" w:fill="B3B3B3"/>
            <w:vAlign w:val="center"/>
          </w:tcPr>
          <w:p w14:paraId="7FEC8521" w14:textId="1D46C778" w:rsidR="002B6A88" w:rsidRPr="005D448B" w:rsidRDefault="00A20745" w:rsidP="005D448B">
            <w:pPr>
              <w:jc w:val="center"/>
              <w:rPr>
                <w:rFonts w:eastAsia="Times New Roman" w:cs="Arial"/>
                <w:b/>
                <w:sz w:val="20"/>
                <w:szCs w:val="20"/>
              </w:rPr>
            </w:pPr>
            <w:r>
              <w:rPr>
                <w:rFonts w:eastAsia="Times New Roman" w:cs="Arial"/>
                <w:b/>
                <w:sz w:val="20"/>
                <w:szCs w:val="20"/>
              </w:rPr>
              <w:t>6</w:t>
            </w:r>
            <w:r w:rsidR="00FD746D">
              <w:rPr>
                <w:rFonts w:eastAsia="Times New Roman" w:cs="Arial"/>
                <w:b/>
                <w:sz w:val="20"/>
                <w:szCs w:val="20"/>
              </w:rPr>
              <w:t>5</w:t>
            </w:r>
          </w:p>
        </w:tc>
      </w:tr>
      <w:tr w:rsidR="002B6A88" w:rsidRPr="004E1DEF" w14:paraId="1DE09836" w14:textId="2FBC407F" w:rsidTr="00ED1166">
        <w:tc>
          <w:tcPr>
            <w:tcW w:w="1405" w:type="dxa"/>
            <w:tcBorders>
              <w:bottom w:val="single" w:sz="2" w:space="0" w:color="auto"/>
            </w:tcBorders>
            <w:vAlign w:val="center"/>
            <w:hideMark/>
          </w:tcPr>
          <w:p w14:paraId="1081BEF6" w14:textId="77777777" w:rsidR="002B6A88" w:rsidRPr="004E1DEF" w:rsidRDefault="002B6A88" w:rsidP="00842E5F">
            <w:pPr>
              <w:spacing w:before="100" w:beforeAutospacing="1" w:after="100" w:afterAutospacing="1"/>
              <w:rPr>
                <w:rFonts w:cs="Arial"/>
                <w:sz w:val="20"/>
                <w:szCs w:val="20"/>
              </w:rPr>
            </w:pPr>
            <w:r w:rsidRPr="004E1DEF">
              <w:rPr>
                <w:rFonts w:cs="Arial"/>
                <w:color w:val="191919"/>
                <w:sz w:val="20"/>
                <w:szCs w:val="20"/>
              </w:rPr>
              <w:t>Japanese Ministry of Foreign Affairs</w:t>
            </w:r>
          </w:p>
        </w:tc>
        <w:tc>
          <w:tcPr>
            <w:tcW w:w="1632" w:type="dxa"/>
            <w:tcBorders>
              <w:bottom w:val="single" w:sz="2" w:space="0" w:color="auto"/>
            </w:tcBorders>
            <w:vAlign w:val="center"/>
            <w:hideMark/>
          </w:tcPr>
          <w:p w14:paraId="5C87A84D" w14:textId="77777777" w:rsidR="002B6A88" w:rsidRPr="005D448B" w:rsidRDefault="00F92CD5" w:rsidP="00842E5F">
            <w:pPr>
              <w:spacing w:before="100" w:beforeAutospacing="1" w:after="100" w:afterAutospacing="1"/>
              <w:rPr>
                <w:rFonts w:cs="Arial"/>
                <w:sz w:val="20"/>
                <w:szCs w:val="20"/>
              </w:rPr>
            </w:pPr>
            <w:hyperlink r:id="rId33" w:history="1">
              <w:r w:rsidR="002B6A88" w:rsidRPr="005D448B">
                <w:rPr>
                  <w:rFonts w:cs="Arial"/>
                  <w:color w:val="0000FF"/>
                  <w:sz w:val="20"/>
                  <w:szCs w:val="20"/>
                  <w:u w:val="single"/>
                </w:rPr>
                <w:t>Japan Fast Start Finance (Hatoyama Initiative)</w:t>
              </w:r>
            </w:hyperlink>
            <w:r w:rsidR="002B6A88" w:rsidRPr="005D448B">
              <w:rPr>
                <w:rFonts w:cs="Arial"/>
                <w:color w:val="212020"/>
                <w:sz w:val="20"/>
                <w:szCs w:val="20"/>
              </w:rPr>
              <w:t> </w:t>
            </w:r>
          </w:p>
        </w:tc>
        <w:tc>
          <w:tcPr>
            <w:tcW w:w="917" w:type="dxa"/>
            <w:tcBorders>
              <w:bottom w:val="single" w:sz="2" w:space="0" w:color="auto"/>
            </w:tcBorders>
            <w:vAlign w:val="center"/>
            <w:hideMark/>
          </w:tcPr>
          <w:p w14:paraId="5B507002"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tcBorders>
              <w:bottom w:val="single" w:sz="2" w:space="0" w:color="auto"/>
            </w:tcBorders>
            <w:vAlign w:val="center"/>
            <w:hideMark/>
          </w:tcPr>
          <w:p w14:paraId="37E5D4FE" w14:textId="77777777" w:rsidR="002B6A88" w:rsidRPr="004E1DEF" w:rsidRDefault="002B6A88" w:rsidP="00842E5F">
            <w:pPr>
              <w:spacing w:before="100" w:beforeAutospacing="1" w:after="100" w:afterAutospacing="1"/>
              <w:rPr>
                <w:rFonts w:cs="Arial"/>
                <w:sz w:val="20"/>
                <w:szCs w:val="20"/>
              </w:rPr>
            </w:pPr>
            <w:r w:rsidRPr="004E1DEF">
              <w:rPr>
                <w:rFonts w:cs="Arial"/>
                <w:sz w:val="20"/>
                <w:szCs w:val="20"/>
              </w:rPr>
              <w:t>Climate change adaptation &amp; mitigation, energy efficiency, renewable energy sources</w:t>
            </w:r>
          </w:p>
        </w:tc>
        <w:tc>
          <w:tcPr>
            <w:tcW w:w="3884" w:type="dxa"/>
            <w:tcBorders>
              <w:bottom w:val="single" w:sz="2" w:space="0" w:color="auto"/>
            </w:tcBorders>
            <w:vAlign w:val="center"/>
            <w:hideMark/>
          </w:tcPr>
          <w:p w14:paraId="0728ED11" w14:textId="77777777" w:rsidR="002B6A88" w:rsidRPr="004E1DEF" w:rsidRDefault="002B6A88" w:rsidP="00842E5F">
            <w:pPr>
              <w:rPr>
                <w:rFonts w:eastAsia="Times New Roman" w:cs="Arial"/>
                <w:sz w:val="20"/>
                <w:szCs w:val="20"/>
              </w:rPr>
            </w:pPr>
            <w:r w:rsidRPr="004E1DEF">
              <w:rPr>
                <w:rFonts w:eastAsia="Times New Roman" w:cs="Arial"/>
                <w:sz w:val="20"/>
                <w:szCs w:val="20"/>
              </w:rPr>
              <w:t>The Japan Fast Start Finance programme offers bilateral grants and loans to adaptation and mitigation activities in developing countries in consultation with Japanese development agencies.</w:t>
            </w:r>
          </w:p>
        </w:tc>
        <w:tc>
          <w:tcPr>
            <w:tcW w:w="984" w:type="dxa"/>
            <w:tcBorders>
              <w:bottom w:val="single" w:sz="2" w:space="0" w:color="auto"/>
            </w:tcBorders>
            <w:vAlign w:val="center"/>
            <w:hideMark/>
          </w:tcPr>
          <w:p w14:paraId="481B6204" w14:textId="77777777" w:rsidR="002B6A88" w:rsidRPr="004E1DEF" w:rsidRDefault="002B6A88" w:rsidP="00857619">
            <w:pPr>
              <w:jc w:val="center"/>
              <w:rPr>
                <w:rFonts w:eastAsia="Times New Roman" w:cs="Arial"/>
                <w:sz w:val="20"/>
                <w:szCs w:val="20"/>
              </w:rPr>
            </w:pPr>
            <w:r w:rsidRPr="004E1DEF">
              <w:rPr>
                <w:rFonts w:eastAsia="Times New Roman" w:cs="Arial"/>
                <w:sz w:val="20"/>
                <w:szCs w:val="20"/>
              </w:rPr>
              <w:t>USD 11 billion</w:t>
            </w:r>
          </w:p>
        </w:tc>
        <w:tc>
          <w:tcPr>
            <w:tcW w:w="985" w:type="dxa"/>
            <w:tcBorders>
              <w:bottom w:val="single" w:sz="2" w:space="0" w:color="auto"/>
            </w:tcBorders>
            <w:vAlign w:val="center"/>
            <w:hideMark/>
          </w:tcPr>
          <w:p w14:paraId="5D8C202C"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Unknown</w:t>
            </w:r>
          </w:p>
        </w:tc>
        <w:tc>
          <w:tcPr>
            <w:tcW w:w="1129" w:type="dxa"/>
            <w:tcBorders>
              <w:bottom w:val="single" w:sz="2" w:space="0" w:color="auto"/>
            </w:tcBorders>
            <w:vAlign w:val="center"/>
            <w:hideMark/>
          </w:tcPr>
          <w:p w14:paraId="63BB2753" w14:textId="77777777" w:rsidR="002B6A88" w:rsidRPr="004E1DEF" w:rsidRDefault="002B6A88" w:rsidP="00842E5F">
            <w:pPr>
              <w:rPr>
                <w:rFonts w:eastAsia="Times New Roman" w:cs="Arial"/>
                <w:sz w:val="20"/>
                <w:szCs w:val="20"/>
              </w:rPr>
            </w:pPr>
            <w:r w:rsidRPr="004E1DEF">
              <w:rPr>
                <w:rFonts w:eastAsia="Times New Roman" w:cs="Arial"/>
                <w:sz w:val="20"/>
                <w:szCs w:val="20"/>
              </w:rPr>
              <w:t>Delhi</w:t>
            </w:r>
          </w:p>
        </w:tc>
        <w:tc>
          <w:tcPr>
            <w:tcW w:w="969" w:type="dxa"/>
            <w:tcBorders>
              <w:bottom w:val="single" w:sz="2" w:space="0" w:color="auto"/>
            </w:tcBorders>
            <w:shd w:val="clear" w:color="auto" w:fill="B3B3B3"/>
            <w:vAlign w:val="center"/>
          </w:tcPr>
          <w:p w14:paraId="64030534" w14:textId="3A9AEB7A" w:rsidR="002B6A88" w:rsidRPr="005D448B" w:rsidRDefault="00A20745" w:rsidP="005D448B">
            <w:pPr>
              <w:jc w:val="center"/>
              <w:rPr>
                <w:rFonts w:eastAsia="Times New Roman" w:cs="Arial"/>
                <w:b/>
                <w:sz w:val="20"/>
                <w:szCs w:val="20"/>
              </w:rPr>
            </w:pPr>
            <w:r>
              <w:rPr>
                <w:rFonts w:eastAsia="Times New Roman" w:cs="Arial"/>
                <w:b/>
                <w:sz w:val="20"/>
                <w:szCs w:val="20"/>
              </w:rPr>
              <w:t>6</w:t>
            </w:r>
            <w:r w:rsidR="00FD746D">
              <w:rPr>
                <w:rFonts w:eastAsia="Times New Roman" w:cs="Arial"/>
                <w:b/>
                <w:sz w:val="20"/>
                <w:szCs w:val="20"/>
              </w:rPr>
              <w:t>8</w:t>
            </w:r>
          </w:p>
        </w:tc>
      </w:tr>
      <w:tr w:rsidR="00ED1166" w:rsidRPr="004E1DEF" w14:paraId="06D9D8DD" w14:textId="77777777" w:rsidTr="00ED1166">
        <w:tc>
          <w:tcPr>
            <w:tcW w:w="1405" w:type="dxa"/>
            <w:tcBorders>
              <w:top w:val="single" w:sz="2" w:space="0" w:color="auto"/>
              <w:left w:val="nil"/>
              <w:bottom w:val="nil"/>
              <w:right w:val="nil"/>
            </w:tcBorders>
            <w:shd w:val="clear" w:color="auto" w:fill="auto"/>
            <w:vAlign w:val="center"/>
          </w:tcPr>
          <w:p w14:paraId="6E6154D9" w14:textId="77777777" w:rsidR="00ED1166" w:rsidRDefault="00ED1166" w:rsidP="00842E5F">
            <w:pPr>
              <w:rPr>
                <w:rFonts w:eastAsia="Times New Roman" w:cs="Arial"/>
                <w:sz w:val="20"/>
                <w:szCs w:val="20"/>
              </w:rPr>
            </w:pPr>
          </w:p>
          <w:p w14:paraId="2700FC60" w14:textId="77777777" w:rsidR="00ED1166" w:rsidRDefault="00ED1166" w:rsidP="00842E5F">
            <w:pPr>
              <w:rPr>
                <w:rFonts w:eastAsia="Times New Roman" w:cs="Arial"/>
                <w:sz w:val="20"/>
                <w:szCs w:val="20"/>
              </w:rPr>
            </w:pPr>
          </w:p>
          <w:p w14:paraId="6BDEA5F2" w14:textId="77777777" w:rsidR="00ED1166" w:rsidRDefault="00ED1166" w:rsidP="00842E5F">
            <w:pPr>
              <w:rPr>
                <w:rFonts w:eastAsia="Times New Roman" w:cs="Arial"/>
                <w:sz w:val="20"/>
                <w:szCs w:val="20"/>
              </w:rPr>
            </w:pPr>
          </w:p>
          <w:p w14:paraId="2330A4F8" w14:textId="77777777" w:rsidR="00ED1166" w:rsidRPr="004E1DEF" w:rsidRDefault="00ED1166" w:rsidP="00842E5F">
            <w:pPr>
              <w:rPr>
                <w:rFonts w:eastAsia="Times New Roman" w:cs="Arial"/>
                <w:sz w:val="20"/>
                <w:szCs w:val="20"/>
              </w:rPr>
            </w:pPr>
          </w:p>
        </w:tc>
        <w:tc>
          <w:tcPr>
            <w:tcW w:w="1632" w:type="dxa"/>
            <w:tcBorders>
              <w:top w:val="single" w:sz="2" w:space="0" w:color="auto"/>
              <w:left w:val="nil"/>
              <w:bottom w:val="nil"/>
              <w:right w:val="nil"/>
            </w:tcBorders>
            <w:shd w:val="clear" w:color="auto" w:fill="auto"/>
            <w:vAlign w:val="center"/>
          </w:tcPr>
          <w:p w14:paraId="1C3585BA" w14:textId="77777777" w:rsidR="00ED1166" w:rsidRDefault="00ED1166" w:rsidP="00842E5F"/>
        </w:tc>
        <w:tc>
          <w:tcPr>
            <w:tcW w:w="917" w:type="dxa"/>
            <w:tcBorders>
              <w:top w:val="single" w:sz="2" w:space="0" w:color="auto"/>
              <w:left w:val="nil"/>
              <w:bottom w:val="nil"/>
              <w:right w:val="nil"/>
            </w:tcBorders>
            <w:shd w:val="clear" w:color="auto" w:fill="auto"/>
            <w:vAlign w:val="center"/>
          </w:tcPr>
          <w:p w14:paraId="4C57FCEC" w14:textId="77777777" w:rsidR="00ED1166" w:rsidRPr="004E1DEF" w:rsidRDefault="00ED1166" w:rsidP="00842E5F">
            <w:pPr>
              <w:rPr>
                <w:rFonts w:eastAsia="Times New Roman" w:cs="Arial"/>
                <w:sz w:val="20"/>
                <w:szCs w:val="20"/>
              </w:rPr>
            </w:pPr>
          </w:p>
        </w:tc>
        <w:tc>
          <w:tcPr>
            <w:tcW w:w="1420" w:type="dxa"/>
            <w:tcBorders>
              <w:top w:val="single" w:sz="2" w:space="0" w:color="auto"/>
              <w:left w:val="nil"/>
              <w:bottom w:val="nil"/>
              <w:right w:val="nil"/>
            </w:tcBorders>
            <w:shd w:val="clear" w:color="auto" w:fill="auto"/>
            <w:vAlign w:val="center"/>
          </w:tcPr>
          <w:p w14:paraId="668EC718" w14:textId="77777777" w:rsidR="00ED1166" w:rsidRPr="004E1DEF" w:rsidRDefault="00ED1166" w:rsidP="00842E5F">
            <w:pPr>
              <w:rPr>
                <w:rFonts w:eastAsia="Times New Roman" w:cs="Arial"/>
                <w:sz w:val="20"/>
                <w:szCs w:val="20"/>
              </w:rPr>
            </w:pPr>
          </w:p>
        </w:tc>
        <w:tc>
          <w:tcPr>
            <w:tcW w:w="3884" w:type="dxa"/>
            <w:tcBorders>
              <w:top w:val="single" w:sz="2" w:space="0" w:color="auto"/>
              <w:left w:val="nil"/>
              <w:bottom w:val="nil"/>
              <w:right w:val="nil"/>
            </w:tcBorders>
            <w:shd w:val="clear" w:color="auto" w:fill="auto"/>
            <w:vAlign w:val="center"/>
          </w:tcPr>
          <w:p w14:paraId="0E78CA00" w14:textId="77777777" w:rsidR="00ED1166" w:rsidRPr="004E1DEF" w:rsidRDefault="00ED1166" w:rsidP="00842E5F">
            <w:pPr>
              <w:rPr>
                <w:rFonts w:eastAsia="Times New Roman" w:cs="Arial"/>
                <w:sz w:val="20"/>
                <w:szCs w:val="20"/>
              </w:rPr>
            </w:pPr>
          </w:p>
        </w:tc>
        <w:tc>
          <w:tcPr>
            <w:tcW w:w="984" w:type="dxa"/>
            <w:tcBorders>
              <w:top w:val="single" w:sz="2" w:space="0" w:color="auto"/>
              <w:left w:val="nil"/>
              <w:bottom w:val="nil"/>
              <w:right w:val="nil"/>
            </w:tcBorders>
            <w:shd w:val="clear" w:color="auto" w:fill="auto"/>
            <w:vAlign w:val="center"/>
          </w:tcPr>
          <w:p w14:paraId="4AEA1327" w14:textId="77777777" w:rsidR="00ED1166" w:rsidRPr="004E1DEF" w:rsidRDefault="00ED1166" w:rsidP="00857619">
            <w:pPr>
              <w:jc w:val="center"/>
              <w:rPr>
                <w:rFonts w:eastAsia="Times New Roman" w:cs="Arial"/>
                <w:b/>
                <w:bCs/>
                <w:sz w:val="20"/>
                <w:szCs w:val="20"/>
              </w:rPr>
            </w:pPr>
          </w:p>
        </w:tc>
        <w:tc>
          <w:tcPr>
            <w:tcW w:w="985" w:type="dxa"/>
            <w:tcBorders>
              <w:top w:val="single" w:sz="2" w:space="0" w:color="auto"/>
              <w:left w:val="nil"/>
              <w:bottom w:val="nil"/>
              <w:right w:val="nil"/>
            </w:tcBorders>
            <w:shd w:val="clear" w:color="auto" w:fill="auto"/>
            <w:vAlign w:val="center"/>
          </w:tcPr>
          <w:p w14:paraId="10ED9F01" w14:textId="77777777" w:rsidR="00ED1166" w:rsidRPr="004E1DEF" w:rsidRDefault="00ED1166" w:rsidP="00842E5F">
            <w:pPr>
              <w:jc w:val="center"/>
              <w:rPr>
                <w:rFonts w:eastAsia="Times New Roman" w:cs="Arial"/>
                <w:sz w:val="20"/>
                <w:szCs w:val="20"/>
              </w:rPr>
            </w:pPr>
          </w:p>
        </w:tc>
        <w:tc>
          <w:tcPr>
            <w:tcW w:w="1129" w:type="dxa"/>
            <w:tcBorders>
              <w:top w:val="single" w:sz="2" w:space="0" w:color="auto"/>
              <w:left w:val="nil"/>
              <w:bottom w:val="nil"/>
              <w:right w:val="nil"/>
            </w:tcBorders>
            <w:shd w:val="clear" w:color="auto" w:fill="auto"/>
            <w:vAlign w:val="center"/>
          </w:tcPr>
          <w:p w14:paraId="06F9A90E" w14:textId="77777777" w:rsidR="00ED1166" w:rsidRPr="004E1DEF" w:rsidRDefault="00ED1166" w:rsidP="00842E5F">
            <w:pPr>
              <w:rPr>
                <w:rFonts w:eastAsia="Times New Roman" w:cs="Arial"/>
                <w:sz w:val="20"/>
                <w:szCs w:val="20"/>
              </w:rPr>
            </w:pPr>
          </w:p>
        </w:tc>
        <w:tc>
          <w:tcPr>
            <w:tcW w:w="969" w:type="dxa"/>
            <w:tcBorders>
              <w:top w:val="single" w:sz="2" w:space="0" w:color="auto"/>
              <w:left w:val="nil"/>
              <w:bottom w:val="nil"/>
              <w:right w:val="nil"/>
            </w:tcBorders>
            <w:shd w:val="clear" w:color="auto" w:fill="auto"/>
            <w:vAlign w:val="center"/>
          </w:tcPr>
          <w:p w14:paraId="32D740B3" w14:textId="77777777" w:rsidR="00ED1166" w:rsidRDefault="00ED1166" w:rsidP="005D448B">
            <w:pPr>
              <w:jc w:val="center"/>
              <w:rPr>
                <w:rFonts w:eastAsia="Times New Roman" w:cs="Arial"/>
                <w:b/>
                <w:sz w:val="20"/>
                <w:szCs w:val="20"/>
              </w:rPr>
            </w:pPr>
          </w:p>
        </w:tc>
      </w:tr>
      <w:tr w:rsidR="002B6A88" w:rsidRPr="004E1DEF" w14:paraId="3321AC25" w14:textId="62EB7727" w:rsidTr="00ED1166">
        <w:tc>
          <w:tcPr>
            <w:tcW w:w="1405" w:type="dxa"/>
            <w:tcBorders>
              <w:top w:val="nil"/>
            </w:tcBorders>
            <w:vAlign w:val="center"/>
            <w:hideMark/>
          </w:tcPr>
          <w:p w14:paraId="4C3C0929" w14:textId="77777777" w:rsidR="002B6A88" w:rsidRPr="004E1DEF" w:rsidRDefault="002B6A88" w:rsidP="00842E5F">
            <w:pPr>
              <w:rPr>
                <w:rFonts w:eastAsia="Times New Roman" w:cs="Arial"/>
                <w:sz w:val="20"/>
                <w:szCs w:val="20"/>
              </w:rPr>
            </w:pPr>
            <w:r w:rsidRPr="004E1DEF">
              <w:rPr>
                <w:rFonts w:eastAsia="Times New Roman" w:cs="Arial"/>
                <w:sz w:val="20"/>
                <w:szCs w:val="20"/>
              </w:rPr>
              <w:lastRenderedPageBreak/>
              <w:t>German Federal Environment Ministry</w:t>
            </w:r>
          </w:p>
        </w:tc>
        <w:tc>
          <w:tcPr>
            <w:tcW w:w="1632" w:type="dxa"/>
            <w:tcBorders>
              <w:top w:val="nil"/>
            </w:tcBorders>
            <w:vAlign w:val="center"/>
            <w:hideMark/>
          </w:tcPr>
          <w:p w14:paraId="363856EB" w14:textId="77777777" w:rsidR="002B6A88" w:rsidRPr="005D448B" w:rsidRDefault="00F92CD5" w:rsidP="00842E5F">
            <w:pPr>
              <w:rPr>
                <w:rFonts w:eastAsia="Times New Roman" w:cs="Arial"/>
                <w:sz w:val="20"/>
                <w:szCs w:val="20"/>
              </w:rPr>
            </w:pPr>
            <w:hyperlink r:id="rId34" w:history="1">
              <w:r w:rsidR="002B6A88" w:rsidRPr="005D448B">
                <w:rPr>
                  <w:rFonts w:eastAsia="Times New Roman" w:cs="Arial"/>
                  <w:color w:val="0000FF"/>
                  <w:sz w:val="20"/>
                  <w:szCs w:val="20"/>
                  <w:u w:val="single"/>
                </w:rPr>
                <w:t>German International Climate Initiative</w:t>
              </w:r>
            </w:hyperlink>
          </w:p>
        </w:tc>
        <w:tc>
          <w:tcPr>
            <w:tcW w:w="917" w:type="dxa"/>
            <w:tcBorders>
              <w:top w:val="nil"/>
            </w:tcBorders>
            <w:vAlign w:val="center"/>
            <w:hideMark/>
          </w:tcPr>
          <w:p w14:paraId="2A6B33DD" w14:textId="77777777" w:rsidR="002B6A88" w:rsidRPr="004E1DEF" w:rsidRDefault="002B6A88" w:rsidP="00842E5F">
            <w:pPr>
              <w:rPr>
                <w:rFonts w:eastAsia="Times New Roman" w:cs="Arial"/>
                <w:sz w:val="20"/>
                <w:szCs w:val="20"/>
              </w:rPr>
            </w:pPr>
            <w:r w:rsidRPr="004E1DEF">
              <w:rPr>
                <w:rFonts w:eastAsia="Times New Roman" w:cs="Arial"/>
                <w:sz w:val="20"/>
                <w:szCs w:val="20"/>
              </w:rPr>
              <w:t>International (developing countries)</w:t>
            </w:r>
          </w:p>
        </w:tc>
        <w:tc>
          <w:tcPr>
            <w:tcW w:w="1420" w:type="dxa"/>
            <w:tcBorders>
              <w:top w:val="nil"/>
            </w:tcBorders>
            <w:vAlign w:val="center"/>
            <w:hideMark/>
          </w:tcPr>
          <w:p w14:paraId="6DB16B7E" w14:textId="77777777" w:rsidR="002B6A88" w:rsidRPr="004E1DEF" w:rsidRDefault="002B6A88" w:rsidP="00842E5F">
            <w:pPr>
              <w:rPr>
                <w:rFonts w:eastAsia="Times New Roman" w:cs="Arial"/>
                <w:sz w:val="20"/>
                <w:szCs w:val="20"/>
              </w:rPr>
            </w:pPr>
            <w:r w:rsidRPr="004E1DEF">
              <w:rPr>
                <w:rFonts w:eastAsia="Times New Roman" w:cs="Arial"/>
                <w:sz w:val="20"/>
                <w:szCs w:val="20"/>
              </w:rPr>
              <w:t>Climate change adaptation and mitigation</w:t>
            </w:r>
          </w:p>
        </w:tc>
        <w:tc>
          <w:tcPr>
            <w:tcW w:w="3884" w:type="dxa"/>
            <w:tcBorders>
              <w:top w:val="nil"/>
            </w:tcBorders>
            <w:vAlign w:val="center"/>
            <w:hideMark/>
          </w:tcPr>
          <w:p w14:paraId="4A75A22E" w14:textId="77777777" w:rsidR="002B6A88" w:rsidRPr="004E1DEF" w:rsidRDefault="002B6A88" w:rsidP="00842E5F">
            <w:pPr>
              <w:rPr>
                <w:rFonts w:eastAsia="Times New Roman" w:cs="Arial"/>
                <w:sz w:val="20"/>
                <w:szCs w:val="20"/>
              </w:rPr>
            </w:pPr>
            <w:r w:rsidRPr="004E1DEF">
              <w:rPr>
                <w:rFonts w:eastAsia="Times New Roman" w:cs="Arial"/>
                <w:sz w:val="20"/>
                <w:szCs w:val="20"/>
              </w:rPr>
              <w:t>The German International Climate Initiative, operated by Germany's Federal Environment Ministry, provides bilateral funding opportunities to adaptation and mitigation projects in developing countries and countries in transition (Eastern Europe).</w:t>
            </w:r>
          </w:p>
        </w:tc>
        <w:tc>
          <w:tcPr>
            <w:tcW w:w="984" w:type="dxa"/>
            <w:tcBorders>
              <w:top w:val="nil"/>
            </w:tcBorders>
            <w:vAlign w:val="center"/>
            <w:hideMark/>
          </w:tcPr>
          <w:p w14:paraId="1DDB9DA6" w14:textId="77777777" w:rsidR="002B6A88" w:rsidRPr="004E1DEF" w:rsidRDefault="002B6A88" w:rsidP="00857619">
            <w:pPr>
              <w:jc w:val="center"/>
              <w:rPr>
                <w:rFonts w:eastAsia="Times New Roman" w:cs="Arial"/>
                <w:sz w:val="20"/>
                <w:szCs w:val="20"/>
              </w:rPr>
            </w:pPr>
            <w:r w:rsidRPr="00857619">
              <w:rPr>
                <w:rFonts w:eastAsia="Times New Roman" w:cs="Arial"/>
                <w:bCs/>
                <w:sz w:val="20"/>
                <w:szCs w:val="20"/>
              </w:rPr>
              <w:t>€</w:t>
            </w:r>
            <w:r w:rsidRPr="004E1DEF">
              <w:rPr>
                <w:rFonts w:eastAsia="Times New Roman" w:cs="Arial"/>
                <w:sz w:val="20"/>
                <w:szCs w:val="20"/>
              </w:rPr>
              <w:t>120 million (yearly budget)</w:t>
            </w:r>
          </w:p>
        </w:tc>
        <w:tc>
          <w:tcPr>
            <w:tcW w:w="985" w:type="dxa"/>
            <w:tcBorders>
              <w:top w:val="nil"/>
            </w:tcBorders>
            <w:vAlign w:val="center"/>
            <w:hideMark/>
          </w:tcPr>
          <w:p w14:paraId="0D3BA21B" w14:textId="77777777" w:rsidR="002B6A88" w:rsidRPr="004E1DEF" w:rsidRDefault="002B6A88" w:rsidP="00842E5F">
            <w:pPr>
              <w:jc w:val="center"/>
              <w:rPr>
                <w:rFonts w:eastAsia="Times New Roman" w:cs="Arial"/>
                <w:sz w:val="20"/>
                <w:szCs w:val="20"/>
              </w:rPr>
            </w:pPr>
            <w:r w:rsidRPr="004E1DEF">
              <w:rPr>
                <w:rFonts w:eastAsia="Times New Roman" w:cs="Arial"/>
                <w:sz w:val="20"/>
                <w:szCs w:val="20"/>
              </w:rPr>
              <w:t>No</w:t>
            </w:r>
          </w:p>
        </w:tc>
        <w:tc>
          <w:tcPr>
            <w:tcW w:w="1129" w:type="dxa"/>
            <w:tcBorders>
              <w:top w:val="nil"/>
            </w:tcBorders>
            <w:vAlign w:val="center"/>
            <w:hideMark/>
          </w:tcPr>
          <w:p w14:paraId="43C68D25" w14:textId="77777777" w:rsidR="002B6A88" w:rsidRPr="004E1DEF" w:rsidRDefault="002B6A88" w:rsidP="00842E5F">
            <w:pPr>
              <w:rPr>
                <w:rFonts w:eastAsia="Times New Roman" w:cs="Arial"/>
                <w:sz w:val="20"/>
                <w:szCs w:val="20"/>
              </w:rPr>
            </w:pPr>
            <w:r w:rsidRPr="004E1DEF">
              <w:rPr>
                <w:rFonts w:eastAsia="Times New Roman" w:cs="Arial"/>
                <w:sz w:val="20"/>
                <w:szCs w:val="20"/>
              </w:rPr>
              <w:t>Beijing</w:t>
            </w:r>
          </w:p>
        </w:tc>
        <w:tc>
          <w:tcPr>
            <w:tcW w:w="969" w:type="dxa"/>
            <w:tcBorders>
              <w:top w:val="nil"/>
            </w:tcBorders>
            <w:shd w:val="clear" w:color="auto" w:fill="B3B3B3"/>
            <w:vAlign w:val="center"/>
          </w:tcPr>
          <w:p w14:paraId="7E46F625" w14:textId="34E18905" w:rsidR="002B6A88" w:rsidRPr="005D448B" w:rsidRDefault="00FD746D" w:rsidP="005D448B">
            <w:pPr>
              <w:jc w:val="center"/>
              <w:rPr>
                <w:rFonts w:eastAsia="Times New Roman" w:cs="Arial"/>
                <w:b/>
                <w:sz w:val="20"/>
                <w:szCs w:val="20"/>
              </w:rPr>
            </w:pPr>
            <w:r>
              <w:rPr>
                <w:rFonts w:eastAsia="Times New Roman" w:cs="Arial"/>
                <w:b/>
                <w:sz w:val="20"/>
                <w:szCs w:val="20"/>
              </w:rPr>
              <w:t>70</w:t>
            </w:r>
          </w:p>
        </w:tc>
      </w:tr>
    </w:tbl>
    <w:p w14:paraId="045484F7" w14:textId="167571CA" w:rsidR="00DD204A" w:rsidRDefault="00DD204A">
      <w:pPr>
        <w:rPr>
          <w:rFonts w:cs="Arial"/>
        </w:rPr>
      </w:pPr>
      <w:r>
        <w:rPr>
          <w:rFonts w:cs="Arial"/>
        </w:rPr>
        <w:br w:type="page"/>
      </w:r>
    </w:p>
    <w:p w14:paraId="778B8813" w14:textId="202B2417" w:rsidR="00DD204A" w:rsidRDefault="00DD204A" w:rsidP="00DD204A">
      <w:pPr>
        <w:pBdr>
          <w:bottom w:val="single" w:sz="12" w:space="1" w:color="auto"/>
        </w:pBdr>
        <w:rPr>
          <w:b/>
        </w:rPr>
      </w:pPr>
      <w:r>
        <w:rPr>
          <w:b/>
        </w:rPr>
        <w:lastRenderedPageBreak/>
        <w:t>T</w:t>
      </w:r>
      <w:r w:rsidRPr="005F0E69">
        <w:rPr>
          <w:b/>
        </w:rPr>
        <w:t>able</w:t>
      </w:r>
      <w:r w:rsidR="00887374">
        <w:rPr>
          <w:b/>
        </w:rPr>
        <w:t xml:space="preserve"> of P</w:t>
      </w:r>
      <w:r>
        <w:rPr>
          <w:b/>
        </w:rPr>
        <w:t>rogrammes by Priority Area</w:t>
      </w:r>
    </w:p>
    <w:p w14:paraId="3EF03D35" w14:textId="77777777" w:rsidR="00DD204A" w:rsidRDefault="00DD204A" w:rsidP="00DD204A">
      <w:pPr>
        <w:rPr>
          <w:b/>
        </w:rPr>
      </w:pPr>
    </w:p>
    <w:p w14:paraId="21690148" w14:textId="77777777" w:rsidR="00DD204A" w:rsidRPr="005F0E69" w:rsidRDefault="00DD204A" w:rsidP="00DD204A">
      <w:pPr>
        <w:rPr>
          <w:b/>
        </w:rPr>
      </w:pPr>
    </w:p>
    <w:tbl>
      <w:tblPr>
        <w:tblW w:w="13290"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092"/>
        <w:gridCol w:w="2976"/>
        <w:gridCol w:w="548"/>
        <w:gridCol w:w="548"/>
        <w:gridCol w:w="548"/>
        <w:gridCol w:w="548"/>
        <w:gridCol w:w="548"/>
        <w:gridCol w:w="548"/>
        <w:gridCol w:w="548"/>
        <w:gridCol w:w="549"/>
        <w:gridCol w:w="548"/>
        <w:gridCol w:w="548"/>
        <w:gridCol w:w="548"/>
        <w:gridCol w:w="548"/>
        <w:gridCol w:w="548"/>
        <w:gridCol w:w="548"/>
        <w:gridCol w:w="549"/>
      </w:tblGrid>
      <w:tr w:rsidR="00D36944" w:rsidRPr="004E1DEF" w14:paraId="2E993A5D" w14:textId="77777777" w:rsidTr="00B70140">
        <w:trPr>
          <w:cantSplit/>
          <w:trHeight w:val="2647"/>
          <w:tblHeader/>
        </w:trPr>
        <w:tc>
          <w:tcPr>
            <w:tcW w:w="2092" w:type="dxa"/>
            <w:shd w:val="clear" w:color="auto" w:fill="B3B3B3"/>
            <w:vAlign w:val="center"/>
          </w:tcPr>
          <w:p w14:paraId="5462F7A1" w14:textId="77777777" w:rsidR="00D36944" w:rsidRPr="004E1DEF" w:rsidRDefault="00D36944" w:rsidP="00DD204A">
            <w:pPr>
              <w:spacing w:before="100" w:beforeAutospacing="1" w:after="100" w:afterAutospacing="1"/>
              <w:rPr>
                <w:rFonts w:cs="Arial"/>
                <w:b/>
                <w:sz w:val="20"/>
                <w:szCs w:val="20"/>
              </w:rPr>
            </w:pPr>
            <w:r w:rsidRPr="004E1DEF">
              <w:rPr>
                <w:rFonts w:cs="Arial"/>
                <w:b/>
                <w:sz w:val="20"/>
                <w:szCs w:val="20"/>
              </w:rPr>
              <w:t>Organisation</w:t>
            </w:r>
          </w:p>
        </w:tc>
        <w:tc>
          <w:tcPr>
            <w:tcW w:w="2976" w:type="dxa"/>
            <w:shd w:val="clear" w:color="auto" w:fill="B3B3B3"/>
            <w:vAlign w:val="center"/>
          </w:tcPr>
          <w:p w14:paraId="73C2B879" w14:textId="77777777" w:rsidR="00D36944" w:rsidRPr="005D448B" w:rsidRDefault="00D36944" w:rsidP="00DD204A">
            <w:pPr>
              <w:rPr>
                <w:rFonts w:eastAsia="Times New Roman" w:cs="Arial"/>
                <w:b/>
                <w:sz w:val="20"/>
                <w:szCs w:val="20"/>
              </w:rPr>
            </w:pPr>
            <w:r w:rsidRPr="005D448B">
              <w:rPr>
                <w:rFonts w:eastAsia="Times New Roman" w:cs="Arial"/>
                <w:b/>
                <w:sz w:val="20"/>
                <w:szCs w:val="20"/>
              </w:rPr>
              <w:t>Name of the fund / programme</w:t>
            </w:r>
          </w:p>
          <w:p w14:paraId="102BE3C2" w14:textId="77777777" w:rsidR="00D36944" w:rsidRPr="005D448B" w:rsidRDefault="00D36944" w:rsidP="00DD204A">
            <w:pPr>
              <w:rPr>
                <w:rFonts w:eastAsia="Times New Roman" w:cs="Arial"/>
                <w:sz w:val="20"/>
                <w:szCs w:val="20"/>
              </w:rPr>
            </w:pPr>
            <w:r w:rsidRPr="005D448B">
              <w:rPr>
                <w:rFonts w:eastAsia="Times New Roman" w:cs="Arial"/>
                <w:sz w:val="20"/>
                <w:szCs w:val="20"/>
              </w:rPr>
              <w:t>C</w:t>
            </w:r>
            <w:r>
              <w:rPr>
                <w:rFonts w:eastAsia="Times New Roman" w:cs="Arial"/>
                <w:sz w:val="20"/>
                <w:szCs w:val="20"/>
              </w:rPr>
              <w:t>ity officials can c</w:t>
            </w:r>
            <w:r w:rsidRPr="005D448B">
              <w:rPr>
                <w:rFonts w:eastAsia="Times New Roman" w:cs="Arial"/>
                <w:sz w:val="20"/>
                <w:szCs w:val="20"/>
              </w:rPr>
              <w:t xml:space="preserve">lick link to visit page on C40 Exchange </w:t>
            </w:r>
          </w:p>
        </w:tc>
        <w:tc>
          <w:tcPr>
            <w:tcW w:w="548" w:type="dxa"/>
            <w:shd w:val="clear" w:color="auto" w:fill="B3B3B3"/>
            <w:textDirection w:val="btLr"/>
            <w:vAlign w:val="center"/>
          </w:tcPr>
          <w:p w14:paraId="167AA44D" w14:textId="31F04515" w:rsidR="00D36944" w:rsidRDefault="00D36944" w:rsidP="008E0F3B">
            <w:pPr>
              <w:ind w:left="113" w:right="113"/>
              <w:jc w:val="center"/>
              <w:rPr>
                <w:rFonts w:eastAsia="Times New Roman" w:cs="Arial"/>
                <w:b/>
                <w:sz w:val="20"/>
                <w:szCs w:val="20"/>
              </w:rPr>
            </w:pPr>
            <w:r>
              <w:rPr>
                <w:rFonts w:eastAsia="Times New Roman" w:cs="Arial"/>
                <w:b/>
                <w:sz w:val="20"/>
                <w:szCs w:val="20"/>
              </w:rPr>
              <w:t>Climate change adaptation</w:t>
            </w:r>
          </w:p>
        </w:tc>
        <w:tc>
          <w:tcPr>
            <w:tcW w:w="548" w:type="dxa"/>
            <w:shd w:val="clear" w:color="auto" w:fill="B3B3B3"/>
            <w:textDirection w:val="btLr"/>
            <w:vAlign w:val="center"/>
          </w:tcPr>
          <w:p w14:paraId="79FDE12E" w14:textId="69970587" w:rsidR="00D36944" w:rsidRDefault="00D36944" w:rsidP="008E0F3B">
            <w:pPr>
              <w:ind w:left="113" w:right="113"/>
              <w:jc w:val="center"/>
              <w:rPr>
                <w:rFonts w:eastAsia="Times New Roman" w:cs="Arial"/>
                <w:b/>
                <w:sz w:val="20"/>
                <w:szCs w:val="20"/>
              </w:rPr>
            </w:pPr>
            <w:r>
              <w:rPr>
                <w:rFonts w:eastAsia="Times New Roman" w:cs="Arial"/>
                <w:b/>
                <w:sz w:val="20"/>
                <w:szCs w:val="20"/>
              </w:rPr>
              <w:t>Climate change mitigation</w:t>
            </w:r>
          </w:p>
        </w:tc>
        <w:tc>
          <w:tcPr>
            <w:tcW w:w="548" w:type="dxa"/>
            <w:shd w:val="clear" w:color="auto" w:fill="B3B3B3"/>
            <w:textDirection w:val="btLr"/>
            <w:vAlign w:val="center"/>
          </w:tcPr>
          <w:p w14:paraId="7ECD4F3B" w14:textId="18F1FCC4"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Energy Efficiency</w:t>
            </w:r>
          </w:p>
        </w:tc>
        <w:tc>
          <w:tcPr>
            <w:tcW w:w="548" w:type="dxa"/>
            <w:shd w:val="clear" w:color="auto" w:fill="B3B3B3"/>
            <w:textDirection w:val="btLr"/>
            <w:vAlign w:val="center"/>
          </w:tcPr>
          <w:p w14:paraId="05C0C8DC" w14:textId="772CA716"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Renewable energy sources</w:t>
            </w:r>
          </w:p>
        </w:tc>
        <w:tc>
          <w:tcPr>
            <w:tcW w:w="548" w:type="dxa"/>
            <w:shd w:val="clear" w:color="auto" w:fill="B3B3B3"/>
            <w:textDirection w:val="btLr"/>
            <w:vAlign w:val="center"/>
          </w:tcPr>
          <w:p w14:paraId="7BD78484" w14:textId="5260162C"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Transportation</w:t>
            </w:r>
          </w:p>
        </w:tc>
        <w:tc>
          <w:tcPr>
            <w:tcW w:w="548" w:type="dxa"/>
            <w:shd w:val="clear" w:color="auto" w:fill="B3B3B3"/>
            <w:textDirection w:val="btLr"/>
            <w:vAlign w:val="center"/>
          </w:tcPr>
          <w:p w14:paraId="6929FF4D" w14:textId="4B3F6C3A"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Intelligent city infrastructure</w:t>
            </w:r>
          </w:p>
        </w:tc>
        <w:tc>
          <w:tcPr>
            <w:tcW w:w="548" w:type="dxa"/>
            <w:shd w:val="clear" w:color="auto" w:fill="B3B3B3"/>
            <w:textDirection w:val="btLr"/>
            <w:vAlign w:val="center"/>
          </w:tcPr>
          <w:p w14:paraId="0B342C48" w14:textId="5B27C988"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Water, wastewater and sanitation</w:t>
            </w:r>
          </w:p>
        </w:tc>
        <w:tc>
          <w:tcPr>
            <w:tcW w:w="549" w:type="dxa"/>
            <w:shd w:val="clear" w:color="auto" w:fill="B3B3B3"/>
            <w:textDirection w:val="btLr"/>
            <w:vAlign w:val="center"/>
          </w:tcPr>
          <w:p w14:paraId="6B936A92" w14:textId="206B45CB"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Power</w:t>
            </w:r>
          </w:p>
        </w:tc>
        <w:tc>
          <w:tcPr>
            <w:tcW w:w="548" w:type="dxa"/>
            <w:shd w:val="clear" w:color="auto" w:fill="B3B3B3"/>
            <w:textDirection w:val="btLr"/>
            <w:vAlign w:val="center"/>
          </w:tcPr>
          <w:p w14:paraId="116C4785" w14:textId="4E6138FD"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District heating</w:t>
            </w:r>
          </w:p>
        </w:tc>
        <w:tc>
          <w:tcPr>
            <w:tcW w:w="548" w:type="dxa"/>
            <w:shd w:val="clear" w:color="auto" w:fill="B3B3B3"/>
            <w:textDirection w:val="btLr"/>
            <w:vAlign w:val="center"/>
          </w:tcPr>
          <w:p w14:paraId="25658EC2" w14:textId="02D41D40"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Gas transmission and distribution</w:t>
            </w:r>
          </w:p>
        </w:tc>
        <w:tc>
          <w:tcPr>
            <w:tcW w:w="548" w:type="dxa"/>
            <w:shd w:val="clear" w:color="auto" w:fill="B3B3B3"/>
            <w:textDirection w:val="btLr"/>
            <w:vAlign w:val="center"/>
          </w:tcPr>
          <w:p w14:paraId="442279EC" w14:textId="1E72E3D6"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Essential public services</w:t>
            </w:r>
          </w:p>
        </w:tc>
        <w:tc>
          <w:tcPr>
            <w:tcW w:w="548" w:type="dxa"/>
            <w:shd w:val="clear" w:color="auto" w:fill="B3B3B3"/>
            <w:textDirection w:val="btLr"/>
            <w:vAlign w:val="center"/>
          </w:tcPr>
          <w:p w14:paraId="79AC3D94" w14:textId="17267CCE"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Urban agriculture and forestry</w:t>
            </w:r>
          </w:p>
        </w:tc>
        <w:tc>
          <w:tcPr>
            <w:tcW w:w="548" w:type="dxa"/>
            <w:shd w:val="clear" w:color="auto" w:fill="B3B3B3"/>
            <w:textDirection w:val="btLr"/>
            <w:vAlign w:val="center"/>
          </w:tcPr>
          <w:p w14:paraId="3554114D" w14:textId="4308DC51" w:rsidR="00D36944" w:rsidRDefault="00D36944" w:rsidP="008E0F3B">
            <w:pPr>
              <w:ind w:left="113" w:right="113"/>
              <w:jc w:val="center"/>
              <w:rPr>
                <w:rFonts w:eastAsia="Times New Roman" w:cs="Arial"/>
                <w:b/>
                <w:sz w:val="20"/>
                <w:szCs w:val="20"/>
              </w:rPr>
            </w:pPr>
            <w:r>
              <w:rPr>
                <w:rFonts w:eastAsia="Times New Roman" w:cs="Arial"/>
                <w:b/>
                <w:sz w:val="20"/>
                <w:szCs w:val="20"/>
              </w:rPr>
              <w:t>Waste management</w:t>
            </w:r>
          </w:p>
        </w:tc>
        <w:tc>
          <w:tcPr>
            <w:tcW w:w="548" w:type="dxa"/>
            <w:shd w:val="clear" w:color="auto" w:fill="B3B3B3"/>
            <w:textDirection w:val="btLr"/>
            <w:vAlign w:val="center"/>
          </w:tcPr>
          <w:p w14:paraId="18A613A2" w14:textId="45F8EF55" w:rsidR="00D36944" w:rsidRPr="004E1DEF" w:rsidRDefault="00D36944" w:rsidP="008E0F3B">
            <w:pPr>
              <w:ind w:left="113" w:right="113"/>
              <w:jc w:val="center"/>
              <w:rPr>
                <w:rFonts w:eastAsia="Times New Roman" w:cs="Arial"/>
                <w:b/>
                <w:sz w:val="20"/>
                <w:szCs w:val="20"/>
              </w:rPr>
            </w:pPr>
            <w:r>
              <w:rPr>
                <w:rFonts w:eastAsia="Times New Roman" w:cs="Arial"/>
                <w:b/>
                <w:sz w:val="20"/>
                <w:szCs w:val="20"/>
              </w:rPr>
              <w:t>Urban renewal projects</w:t>
            </w:r>
          </w:p>
        </w:tc>
        <w:tc>
          <w:tcPr>
            <w:tcW w:w="549" w:type="dxa"/>
            <w:shd w:val="clear" w:color="auto" w:fill="B3B3B3"/>
            <w:textDirection w:val="btLr"/>
            <w:vAlign w:val="center"/>
          </w:tcPr>
          <w:p w14:paraId="4733F05F" w14:textId="77777777" w:rsidR="00D36944" w:rsidRPr="005D448B" w:rsidRDefault="00D36944" w:rsidP="008E0F3B">
            <w:pPr>
              <w:ind w:left="113" w:right="113"/>
              <w:jc w:val="center"/>
              <w:rPr>
                <w:rFonts w:eastAsia="Times New Roman" w:cs="Arial"/>
                <w:b/>
                <w:sz w:val="20"/>
                <w:szCs w:val="20"/>
              </w:rPr>
            </w:pPr>
            <w:r w:rsidRPr="005D448B">
              <w:rPr>
                <w:rFonts w:eastAsia="Times New Roman" w:cs="Arial"/>
                <w:b/>
                <w:sz w:val="20"/>
                <w:szCs w:val="20"/>
              </w:rPr>
              <w:t>Page number</w:t>
            </w:r>
          </w:p>
        </w:tc>
      </w:tr>
      <w:tr w:rsidR="00D36944" w:rsidRPr="004E1DEF" w14:paraId="15ED42F9" w14:textId="77777777" w:rsidTr="00B70140">
        <w:tc>
          <w:tcPr>
            <w:tcW w:w="2092" w:type="dxa"/>
            <w:vAlign w:val="center"/>
            <w:hideMark/>
          </w:tcPr>
          <w:p w14:paraId="4760D10F" w14:textId="77777777" w:rsidR="00D36944" w:rsidRPr="0006341B" w:rsidRDefault="00D36944" w:rsidP="00DD204A">
            <w:pPr>
              <w:spacing w:before="100" w:beforeAutospacing="1" w:after="100" w:afterAutospacing="1"/>
              <w:rPr>
                <w:rFonts w:cs="Arial"/>
                <w:sz w:val="20"/>
                <w:szCs w:val="20"/>
              </w:rPr>
            </w:pPr>
            <w:r w:rsidRPr="004E1DEF">
              <w:rPr>
                <w:rFonts w:cs="Arial"/>
                <w:sz w:val="20"/>
                <w:szCs w:val="20"/>
              </w:rPr>
              <w:t>European Union (EU)</w:t>
            </w:r>
          </w:p>
        </w:tc>
        <w:tc>
          <w:tcPr>
            <w:tcW w:w="2976" w:type="dxa"/>
            <w:vAlign w:val="center"/>
            <w:hideMark/>
          </w:tcPr>
          <w:p w14:paraId="68410D08" w14:textId="77777777" w:rsidR="00D36944" w:rsidRPr="005D448B" w:rsidRDefault="00F92CD5" w:rsidP="00DD204A">
            <w:pPr>
              <w:rPr>
                <w:rFonts w:eastAsia="Times New Roman" w:cs="Arial"/>
                <w:sz w:val="20"/>
                <w:szCs w:val="20"/>
              </w:rPr>
            </w:pPr>
            <w:hyperlink r:id="rId35" w:history="1">
              <w:r w:rsidR="00D36944" w:rsidRPr="005D448B">
                <w:rPr>
                  <w:rFonts w:eastAsia="Times New Roman" w:cs="Arial"/>
                  <w:color w:val="0000FF"/>
                  <w:sz w:val="20"/>
                  <w:szCs w:val="20"/>
                  <w:u w:val="single"/>
                </w:rPr>
                <w:t>JESSICA</w:t>
              </w:r>
            </w:hyperlink>
          </w:p>
        </w:tc>
        <w:tc>
          <w:tcPr>
            <w:tcW w:w="548" w:type="dxa"/>
            <w:vAlign w:val="center"/>
          </w:tcPr>
          <w:p w14:paraId="7B4FC434" w14:textId="77777777" w:rsidR="00D36944" w:rsidRPr="004E1DEF" w:rsidRDefault="00D36944" w:rsidP="008E0F3B">
            <w:pPr>
              <w:jc w:val="center"/>
              <w:rPr>
                <w:rFonts w:eastAsia="Times New Roman" w:cs="Arial"/>
                <w:sz w:val="20"/>
                <w:szCs w:val="20"/>
              </w:rPr>
            </w:pPr>
          </w:p>
        </w:tc>
        <w:tc>
          <w:tcPr>
            <w:tcW w:w="548" w:type="dxa"/>
            <w:vAlign w:val="center"/>
          </w:tcPr>
          <w:p w14:paraId="3E26F56D" w14:textId="77777777" w:rsidR="00D36944" w:rsidRPr="004E1DEF" w:rsidRDefault="00D36944" w:rsidP="008E0F3B">
            <w:pPr>
              <w:jc w:val="center"/>
              <w:rPr>
                <w:rFonts w:eastAsia="Times New Roman" w:cs="Arial"/>
                <w:sz w:val="20"/>
                <w:szCs w:val="20"/>
              </w:rPr>
            </w:pPr>
          </w:p>
        </w:tc>
        <w:tc>
          <w:tcPr>
            <w:tcW w:w="548" w:type="dxa"/>
            <w:vAlign w:val="center"/>
          </w:tcPr>
          <w:p w14:paraId="229DCAEB" w14:textId="1BB49F4B" w:rsidR="00D36944" w:rsidRPr="004E1DEF" w:rsidRDefault="00D36944" w:rsidP="008E0F3B">
            <w:pPr>
              <w:jc w:val="center"/>
              <w:rPr>
                <w:rFonts w:eastAsia="Times New Roman" w:cs="Arial"/>
                <w:sz w:val="20"/>
                <w:szCs w:val="20"/>
              </w:rPr>
            </w:pPr>
          </w:p>
        </w:tc>
        <w:tc>
          <w:tcPr>
            <w:tcW w:w="548" w:type="dxa"/>
            <w:vAlign w:val="center"/>
          </w:tcPr>
          <w:p w14:paraId="28F9F4D5" w14:textId="7FD140B6" w:rsidR="00D36944" w:rsidRPr="004E1DEF" w:rsidRDefault="00D36944" w:rsidP="008E0F3B">
            <w:pPr>
              <w:jc w:val="center"/>
              <w:rPr>
                <w:rFonts w:eastAsia="Times New Roman" w:cs="Arial"/>
                <w:sz w:val="20"/>
                <w:szCs w:val="20"/>
              </w:rPr>
            </w:pPr>
          </w:p>
        </w:tc>
        <w:tc>
          <w:tcPr>
            <w:tcW w:w="548" w:type="dxa"/>
            <w:vAlign w:val="center"/>
          </w:tcPr>
          <w:p w14:paraId="6CE4F762" w14:textId="7F5D9C23" w:rsidR="00D36944" w:rsidRPr="004E1DEF" w:rsidRDefault="00D36944" w:rsidP="008E0F3B">
            <w:pPr>
              <w:jc w:val="center"/>
              <w:rPr>
                <w:rFonts w:eastAsia="Times New Roman" w:cs="Arial"/>
                <w:sz w:val="20"/>
                <w:szCs w:val="20"/>
              </w:rPr>
            </w:pPr>
          </w:p>
        </w:tc>
        <w:tc>
          <w:tcPr>
            <w:tcW w:w="548" w:type="dxa"/>
            <w:vAlign w:val="center"/>
          </w:tcPr>
          <w:p w14:paraId="68B312E0" w14:textId="05112FA6" w:rsidR="00D36944" w:rsidRPr="004E1DEF" w:rsidRDefault="00D36944" w:rsidP="008E0F3B">
            <w:pPr>
              <w:jc w:val="center"/>
              <w:rPr>
                <w:rFonts w:eastAsia="Times New Roman" w:cs="Arial"/>
                <w:sz w:val="20"/>
                <w:szCs w:val="20"/>
              </w:rPr>
            </w:pPr>
          </w:p>
        </w:tc>
        <w:tc>
          <w:tcPr>
            <w:tcW w:w="548" w:type="dxa"/>
            <w:vAlign w:val="center"/>
          </w:tcPr>
          <w:p w14:paraId="38E81AAE" w14:textId="5FDEE557" w:rsidR="00D36944" w:rsidRPr="004E1DEF" w:rsidRDefault="00D36944" w:rsidP="008E0F3B">
            <w:pPr>
              <w:jc w:val="center"/>
              <w:rPr>
                <w:rFonts w:eastAsia="Times New Roman" w:cs="Arial"/>
                <w:sz w:val="20"/>
                <w:szCs w:val="20"/>
              </w:rPr>
            </w:pPr>
          </w:p>
        </w:tc>
        <w:tc>
          <w:tcPr>
            <w:tcW w:w="549" w:type="dxa"/>
            <w:vAlign w:val="center"/>
          </w:tcPr>
          <w:p w14:paraId="3B5466FE" w14:textId="21C6BA1E" w:rsidR="00D36944" w:rsidRPr="004E1DEF" w:rsidRDefault="00D36944" w:rsidP="008E0F3B">
            <w:pPr>
              <w:jc w:val="center"/>
              <w:rPr>
                <w:rFonts w:eastAsia="Times New Roman" w:cs="Arial"/>
                <w:sz w:val="20"/>
                <w:szCs w:val="20"/>
              </w:rPr>
            </w:pPr>
          </w:p>
        </w:tc>
        <w:tc>
          <w:tcPr>
            <w:tcW w:w="548" w:type="dxa"/>
            <w:vAlign w:val="center"/>
          </w:tcPr>
          <w:p w14:paraId="2FFFF9B0" w14:textId="7BCDD08D" w:rsidR="00D36944" w:rsidRPr="004E1DEF" w:rsidRDefault="00D36944" w:rsidP="008E0F3B">
            <w:pPr>
              <w:jc w:val="center"/>
              <w:rPr>
                <w:rFonts w:eastAsia="Times New Roman" w:cs="Arial"/>
                <w:sz w:val="20"/>
                <w:szCs w:val="20"/>
              </w:rPr>
            </w:pPr>
          </w:p>
        </w:tc>
        <w:tc>
          <w:tcPr>
            <w:tcW w:w="548" w:type="dxa"/>
            <w:vAlign w:val="center"/>
          </w:tcPr>
          <w:p w14:paraId="1A7E5923" w14:textId="415BDA2D" w:rsidR="00D36944" w:rsidRPr="004E1DEF" w:rsidRDefault="00D36944" w:rsidP="008E0F3B">
            <w:pPr>
              <w:jc w:val="center"/>
              <w:rPr>
                <w:rFonts w:eastAsia="Times New Roman" w:cs="Arial"/>
                <w:sz w:val="20"/>
                <w:szCs w:val="20"/>
              </w:rPr>
            </w:pPr>
          </w:p>
        </w:tc>
        <w:tc>
          <w:tcPr>
            <w:tcW w:w="548" w:type="dxa"/>
            <w:vAlign w:val="center"/>
          </w:tcPr>
          <w:p w14:paraId="7C2E5D4B" w14:textId="30442568" w:rsidR="00D36944" w:rsidRPr="004E1DEF" w:rsidRDefault="00D36944" w:rsidP="008E0F3B">
            <w:pPr>
              <w:jc w:val="center"/>
              <w:rPr>
                <w:rFonts w:eastAsia="Times New Roman" w:cs="Arial"/>
                <w:sz w:val="20"/>
                <w:szCs w:val="20"/>
              </w:rPr>
            </w:pPr>
          </w:p>
        </w:tc>
        <w:tc>
          <w:tcPr>
            <w:tcW w:w="548" w:type="dxa"/>
            <w:vAlign w:val="center"/>
          </w:tcPr>
          <w:p w14:paraId="19BDEE53" w14:textId="7D33334E" w:rsidR="00D36944" w:rsidRPr="004E1DEF" w:rsidRDefault="00D36944" w:rsidP="008E0F3B">
            <w:pPr>
              <w:jc w:val="center"/>
              <w:rPr>
                <w:rFonts w:eastAsia="Times New Roman" w:cs="Arial"/>
                <w:sz w:val="20"/>
                <w:szCs w:val="20"/>
              </w:rPr>
            </w:pPr>
          </w:p>
        </w:tc>
        <w:tc>
          <w:tcPr>
            <w:tcW w:w="548" w:type="dxa"/>
            <w:vAlign w:val="center"/>
          </w:tcPr>
          <w:p w14:paraId="2BFE3EA3" w14:textId="4F9E0BB0" w:rsidR="00D36944" w:rsidRPr="004E1DEF" w:rsidRDefault="00D36944" w:rsidP="008E0F3B">
            <w:pPr>
              <w:jc w:val="center"/>
              <w:rPr>
                <w:rFonts w:eastAsia="Times New Roman" w:cs="Arial"/>
                <w:sz w:val="20"/>
                <w:szCs w:val="20"/>
              </w:rPr>
            </w:pPr>
          </w:p>
        </w:tc>
        <w:tc>
          <w:tcPr>
            <w:tcW w:w="548" w:type="dxa"/>
            <w:vAlign w:val="center"/>
          </w:tcPr>
          <w:p w14:paraId="1B1E0203" w14:textId="439BEB48" w:rsidR="00D36944" w:rsidRPr="004E1DEF" w:rsidRDefault="00D36944" w:rsidP="008E0F3B">
            <w:pPr>
              <w:jc w:val="center"/>
              <w:rPr>
                <w:rFonts w:eastAsia="Times New Roman" w:cs="Arial"/>
                <w:sz w:val="20"/>
                <w:szCs w:val="20"/>
              </w:rPr>
            </w:pPr>
          </w:p>
        </w:tc>
        <w:tc>
          <w:tcPr>
            <w:tcW w:w="549" w:type="dxa"/>
            <w:shd w:val="clear" w:color="auto" w:fill="B3B3B3"/>
            <w:vAlign w:val="center"/>
          </w:tcPr>
          <w:p w14:paraId="48FFBC72" w14:textId="104CCDCF" w:rsidR="00D36944" w:rsidRPr="005D448B" w:rsidRDefault="00FB7024" w:rsidP="008E0F3B">
            <w:pPr>
              <w:jc w:val="center"/>
              <w:rPr>
                <w:rFonts w:eastAsia="Times New Roman" w:cs="Arial"/>
                <w:b/>
                <w:sz w:val="20"/>
                <w:szCs w:val="20"/>
              </w:rPr>
            </w:pPr>
            <w:r>
              <w:rPr>
                <w:rFonts w:eastAsia="Times New Roman" w:cs="Arial"/>
                <w:b/>
                <w:sz w:val="20"/>
                <w:szCs w:val="20"/>
              </w:rPr>
              <w:t>15</w:t>
            </w:r>
          </w:p>
        </w:tc>
      </w:tr>
      <w:tr w:rsidR="00D36944" w:rsidRPr="004E1DEF" w14:paraId="75701B20" w14:textId="77777777" w:rsidTr="00B70140">
        <w:tc>
          <w:tcPr>
            <w:tcW w:w="2092" w:type="dxa"/>
            <w:vAlign w:val="center"/>
            <w:hideMark/>
          </w:tcPr>
          <w:p w14:paraId="4A2F10F7" w14:textId="77777777" w:rsidR="00D36944" w:rsidRPr="004E1DEF" w:rsidRDefault="00D36944" w:rsidP="00DD204A">
            <w:pPr>
              <w:rPr>
                <w:rFonts w:eastAsia="Times New Roman" w:cs="Arial"/>
                <w:sz w:val="20"/>
                <w:szCs w:val="20"/>
              </w:rPr>
            </w:pPr>
            <w:r w:rsidRPr="004E1DEF">
              <w:rPr>
                <w:rFonts w:eastAsia="Times New Roman" w:cs="Arial"/>
                <w:sz w:val="20"/>
                <w:szCs w:val="20"/>
              </w:rPr>
              <w:t>European Union (EU)</w:t>
            </w:r>
          </w:p>
        </w:tc>
        <w:tc>
          <w:tcPr>
            <w:tcW w:w="2976" w:type="dxa"/>
            <w:vAlign w:val="center"/>
            <w:hideMark/>
          </w:tcPr>
          <w:p w14:paraId="0AAAAAA7" w14:textId="77777777" w:rsidR="00D36944" w:rsidRPr="005D448B" w:rsidRDefault="00F92CD5" w:rsidP="00DD204A">
            <w:pPr>
              <w:rPr>
                <w:rFonts w:eastAsia="Times New Roman" w:cs="Arial"/>
                <w:sz w:val="20"/>
                <w:szCs w:val="20"/>
              </w:rPr>
            </w:pPr>
            <w:hyperlink r:id="rId36" w:history="1">
              <w:r w:rsidR="00D36944" w:rsidRPr="005D448B">
                <w:rPr>
                  <w:rFonts w:eastAsia="Times New Roman" w:cs="Arial"/>
                  <w:color w:val="0000FF"/>
                  <w:sz w:val="20"/>
                  <w:szCs w:val="20"/>
                  <w:u w:val="single"/>
                </w:rPr>
                <w:t>ELENA</w:t>
              </w:r>
            </w:hyperlink>
          </w:p>
        </w:tc>
        <w:tc>
          <w:tcPr>
            <w:tcW w:w="548" w:type="dxa"/>
            <w:vAlign w:val="center"/>
          </w:tcPr>
          <w:p w14:paraId="2639F291" w14:textId="77777777" w:rsidR="00D36944" w:rsidRPr="00512F9E" w:rsidRDefault="00D36944" w:rsidP="008E0F3B">
            <w:pPr>
              <w:jc w:val="center"/>
              <w:rPr>
                <w:rFonts w:ascii="Zapf Dingbats" w:hAnsi="Zapf Dingbats"/>
                <w:color w:val="000000"/>
              </w:rPr>
            </w:pPr>
          </w:p>
        </w:tc>
        <w:tc>
          <w:tcPr>
            <w:tcW w:w="548" w:type="dxa"/>
            <w:vAlign w:val="center"/>
          </w:tcPr>
          <w:p w14:paraId="181B60D9" w14:textId="77777777" w:rsidR="00D36944" w:rsidRPr="00512F9E" w:rsidRDefault="00D36944" w:rsidP="008E0F3B">
            <w:pPr>
              <w:jc w:val="center"/>
              <w:rPr>
                <w:rFonts w:ascii="Zapf Dingbats" w:hAnsi="Zapf Dingbats"/>
                <w:color w:val="000000"/>
              </w:rPr>
            </w:pPr>
          </w:p>
        </w:tc>
        <w:tc>
          <w:tcPr>
            <w:tcW w:w="548" w:type="dxa"/>
            <w:vAlign w:val="center"/>
          </w:tcPr>
          <w:p w14:paraId="506170C1" w14:textId="77A23E38"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6377B107" w14:textId="0804A8B4"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409DCB83" w14:textId="77777777" w:rsidR="00D36944" w:rsidRPr="004E1DEF" w:rsidRDefault="00D36944" w:rsidP="008E0F3B">
            <w:pPr>
              <w:jc w:val="center"/>
              <w:rPr>
                <w:rFonts w:eastAsia="Times New Roman" w:cs="Arial"/>
                <w:sz w:val="20"/>
                <w:szCs w:val="20"/>
              </w:rPr>
            </w:pPr>
          </w:p>
        </w:tc>
        <w:tc>
          <w:tcPr>
            <w:tcW w:w="548" w:type="dxa"/>
            <w:vAlign w:val="center"/>
          </w:tcPr>
          <w:p w14:paraId="3A657459" w14:textId="26F36BB4" w:rsidR="00D36944" w:rsidRPr="004E1DEF" w:rsidRDefault="00D36944" w:rsidP="008E0F3B">
            <w:pPr>
              <w:jc w:val="center"/>
              <w:rPr>
                <w:rFonts w:eastAsia="Times New Roman" w:cs="Arial"/>
                <w:sz w:val="20"/>
                <w:szCs w:val="20"/>
              </w:rPr>
            </w:pPr>
          </w:p>
        </w:tc>
        <w:tc>
          <w:tcPr>
            <w:tcW w:w="548" w:type="dxa"/>
            <w:vAlign w:val="center"/>
          </w:tcPr>
          <w:p w14:paraId="612D506C" w14:textId="77777777" w:rsidR="00D36944" w:rsidRPr="004E1DEF" w:rsidRDefault="00D36944" w:rsidP="008E0F3B">
            <w:pPr>
              <w:jc w:val="center"/>
              <w:rPr>
                <w:rFonts w:eastAsia="Times New Roman" w:cs="Arial"/>
                <w:sz w:val="20"/>
                <w:szCs w:val="20"/>
              </w:rPr>
            </w:pPr>
          </w:p>
        </w:tc>
        <w:tc>
          <w:tcPr>
            <w:tcW w:w="549" w:type="dxa"/>
            <w:vAlign w:val="center"/>
          </w:tcPr>
          <w:p w14:paraId="22733420" w14:textId="77777777" w:rsidR="00D36944" w:rsidRPr="004E1DEF" w:rsidRDefault="00D36944" w:rsidP="008E0F3B">
            <w:pPr>
              <w:jc w:val="center"/>
              <w:rPr>
                <w:rFonts w:eastAsia="Times New Roman" w:cs="Arial"/>
                <w:sz w:val="20"/>
                <w:szCs w:val="20"/>
              </w:rPr>
            </w:pPr>
          </w:p>
        </w:tc>
        <w:tc>
          <w:tcPr>
            <w:tcW w:w="548" w:type="dxa"/>
            <w:vAlign w:val="center"/>
          </w:tcPr>
          <w:p w14:paraId="38A370E3" w14:textId="77777777" w:rsidR="00D36944" w:rsidRPr="004E1DEF" w:rsidRDefault="00D36944" w:rsidP="008E0F3B">
            <w:pPr>
              <w:jc w:val="center"/>
              <w:rPr>
                <w:rFonts w:eastAsia="Times New Roman" w:cs="Arial"/>
                <w:sz w:val="20"/>
                <w:szCs w:val="20"/>
              </w:rPr>
            </w:pPr>
          </w:p>
        </w:tc>
        <w:tc>
          <w:tcPr>
            <w:tcW w:w="548" w:type="dxa"/>
            <w:vAlign w:val="center"/>
          </w:tcPr>
          <w:p w14:paraId="452F7CC5" w14:textId="0A1A9F7F" w:rsidR="00D36944" w:rsidRPr="004E1DEF" w:rsidRDefault="00D36944" w:rsidP="008E0F3B">
            <w:pPr>
              <w:jc w:val="center"/>
              <w:rPr>
                <w:rFonts w:eastAsia="Times New Roman" w:cs="Arial"/>
                <w:sz w:val="20"/>
                <w:szCs w:val="20"/>
              </w:rPr>
            </w:pPr>
          </w:p>
        </w:tc>
        <w:tc>
          <w:tcPr>
            <w:tcW w:w="548" w:type="dxa"/>
            <w:vAlign w:val="center"/>
          </w:tcPr>
          <w:p w14:paraId="49D2778B" w14:textId="19199156" w:rsidR="00D36944" w:rsidRPr="004E1DEF" w:rsidRDefault="00D36944" w:rsidP="008E0F3B">
            <w:pPr>
              <w:jc w:val="center"/>
              <w:rPr>
                <w:rFonts w:eastAsia="Times New Roman" w:cs="Arial"/>
                <w:sz w:val="20"/>
                <w:szCs w:val="20"/>
              </w:rPr>
            </w:pPr>
          </w:p>
        </w:tc>
        <w:tc>
          <w:tcPr>
            <w:tcW w:w="548" w:type="dxa"/>
            <w:vAlign w:val="center"/>
          </w:tcPr>
          <w:p w14:paraId="2A40F181" w14:textId="633F6A65"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00AAE236"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57037964"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211D2062" w14:textId="690756A4" w:rsidR="00D36944" w:rsidRPr="005D448B" w:rsidRDefault="00D36944" w:rsidP="008E0F3B">
            <w:pPr>
              <w:jc w:val="center"/>
              <w:rPr>
                <w:rFonts w:eastAsia="Times New Roman" w:cs="Arial"/>
                <w:b/>
                <w:sz w:val="20"/>
                <w:szCs w:val="20"/>
              </w:rPr>
            </w:pPr>
            <w:r>
              <w:rPr>
                <w:rFonts w:eastAsia="Times New Roman" w:cs="Arial"/>
                <w:b/>
                <w:sz w:val="20"/>
                <w:szCs w:val="20"/>
              </w:rPr>
              <w:t>1</w:t>
            </w:r>
            <w:r w:rsidR="00FB7024">
              <w:rPr>
                <w:rFonts w:eastAsia="Times New Roman" w:cs="Arial"/>
                <w:b/>
                <w:sz w:val="20"/>
                <w:szCs w:val="20"/>
              </w:rPr>
              <w:t>7</w:t>
            </w:r>
          </w:p>
        </w:tc>
      </w:tr>
      <w:tr w:rsidR="00D36944" w:rsidRPr="004E1DEF" w14:paraId="3A200ACF" w14:textId="77777777" w:rsidTr="00B70140">
        <w:tc>
          <w:tcPr>
            <w:tcW w:w="2092" w:type="dxa"/>
            <w:tcBorders>
              <w:bottom w:val="single" w:sz="2" w:space="0" w:color="auto"/>
            </w:tcBorders>
            <w:vAlign w:val="center"/>
            <w:hideMark/>
          </w:tcPr>
          <w:p w14:paraId="68CD9E6C" w14:textId="77777777" w:rsidR="00D36944" w:rsidRPr="004E1DEF" w:rsidRDefault="00D36944" w:rsidP="00DD204A">
            <w:pPr>
              <w:rPr>
                <w:rFonts w:eastAsia="Times New Roman" w:cs="Arial"/>
                <w:sz w:val="20"/>
                <w:szCs w:val="20"/>
              </w:rPr>
            </w:pPr>
            <w:r w:rsidRPr="004E1DEF">
              <w:rPr>
                <w:rFonts w:eastAsia="Times New Roman" w:cs="Arial"/>
                <w:sz w:val="20"/>
                <w:szCs w:val="20"/>
              </w:rPr>
              <w:t>European Union (EU)</w:t>
            </w:r>
          </w:p>
        </w:tc>
        <w:tc>
          <w:tcPr>
            <w:tcW w:w="2976" w:type="dxa"/>
            <w:tcBorders>
              <w:bottom w:val="single" w:sz="2" w:space="0" w:color="auto"/>
            </w:tcBorders>
            <w:vAlign w:val="center"/>
            <w:hideMark/>
          </w:tcPr>
          <w:p w14:paraId="3343828E" w14:textId="77777777" w:rsidR="00D36944" w:rsidRPr="005D448B" w:rsidRDefault="00D36944" w:rsidP="00DD204A">
            <w:pPr>
              <w:spacing w:before="100" w:beforeAutospacing="1" w:after="100" w:afterAutospacing="1"/>
              <w:rPr>
                <w:rFonts w:cs="Arial"/>
                <w:sz w:val="20"/>
                <w:szCs w:val="20"/>
              </w:rPr>
            </w:pPr>
            <w:r w:rsidRPr="005D448B">
              <w:rPr>
                <w:rFonts w:cs="Arial"/>
                <w:sz w:val="20"/>
                <w:szCs w:val="20"/>
              </w:rPr>
              <w:t> </w:t>
            </w:r>
            <w:hyperlink r:id="rId37" w:history="1">
              <w:r w:rsidRPr="005D448B">
                <w:rPr>
                  <w:rFonts w:cs="Arial"/>
                  <w:color w:val="0000FF"/>
                  <w:sz w:val="20"/>
                  <w:szCs w:val="20"/>
                  <w:u w:val="single"/>
                </w:rPr>
                <w:t xml:space="preserve">LIFE Sub-programme for Climate Action </w:t>
              </w:r>
            </w:hyperlink>
          </w:p>
        </w:tc>
        <w:tc>
          <w:tcPr>
            <w:tcW w:w="548" w:type="dxa"/>
            <w:tcBorders>
              <w:bottom w:val="single" w:sz="2" w:space="0" w:color="auto"/>
            </w:tcBorders>
            <w:vAlign w:val="center"/>
          </w:tcPr>
          <w:p w14:paraId="736289CF" w14:textId="61BBFBA6"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264DC3F6" w14:textId="03B1EB2C"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3FF45BF3" w14:textId="6D5F12D6"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76373768"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32F48022"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2349AA2C" w14:textId="00952EF6"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5C12207E" w14:textId="77777777" w:rsidR="00D36944" w:rsidRPr="004E1DEF" w:rsidRDefault="00D36944" w:rsidP="008E0F3B">
            <w:pPr>
              <w:jc w:val="center"/>
              <w:rPr>
                <w:rFonts w:eastAsia="Times New Roman" w:cs="Arial"/>
                <w:sz w:val="20"/>
                <w:szCs w:val="20"/>
              </w:rPr>
            </w:pPr>
          </w:p>
        </w:tc>
        <w:tc>
          <w:tcPr>
            <w:tcW w:w="549" w:type="dxa"/>
            <w:tcBorders>
              <w:bottom w:val="single" w:sz="2" w:space="0" w:color="auto"/>
            </w:tcBorders>
            <w:vAlign w:val="center"/>
          </w:tcPr>
          <w:p w14:paraId="3E7558B1"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36D84CC0"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1C78555E" w14:textId="712E9652"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4F6FB3B1" w14:textId="04E940F3"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0B4D5E27" w14:textId="12E1933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530AEF4F"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42D45653"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bottom w:val="single" w:sz="2" w:space="0" w:color="auto"/>
            </w:tcBorders>
            <w:shd w:val="clear" w:color="auto" w:fill="B3B3B3"/>
            <w:vAlign w:val="center"/>
          </w:tcPr>
          <w:p w14:paraId="2E2AC6F9" w14:textId="24111E34" w:rsidR="00D36944" w:rsidRPr="005D448B" w:rsidRDefault="00FB7024" w:rsidP="008E0F3B">
            <w:pPr>
              <w:jc w:val="center"/>
              <w:rPr>
                <w:rFonts w:eastAsia="Times New Roman" w:cs="Arial"/>
                <w:b/>
                <w:sz w:val="20"/>
                <w:szCs w:val="20"/>
              </w:rPr>
            </w:pPr>
            <w:r>
              <w:rPr>
                <w:rFonts w:eastAsia="Times New Roman" w:cs="Arial"/>
                <w:b/>
                <w:sz w:val="20"/>
                <w:szCs w:val="20"/>
              </w:rPr>
              <w:t>20</w:t>
            </w:r>
          </w:p>
        </w:tc>
      </w:tr>
      <w:tr w:rsidR="00D36944" w:rsidRPr="004E1DEF" w14:paraId="63375DA9" w14:textId="77777777" w:rsidTr="00B70140">
        <w:tc>
          <w:tcPr>
            <w:tcW w:w="2092" w:type="dxa"/>
            <w:tcBorders>
              <w:top w:val="nil"/>
            </w:tcBorders>
            <w:vAlign w:val="center"/>
            <w:hideMark/>
          </w:tcPr>
          <w:p w14:paraId="7465122E" w14:textId="77777777" w:rsidR="00D36944" w:rsidRPr="004E1DEF" w:rsidRDefault="00D36944" w:rsidP="00DD204A">
            <w:pPr>
              <w:rPr>
                <w:rFonts w:eastAsia="Times New Roman" w:cs="Arial"/>
                <w:sz w:val="20"/>
                <w:szCs w:val="20"/>
              </w:rPr>
            </w:pPr>
            <w:r w:rsidRPr="004E1DEF">
              <w:rPr>
                <w:rFonts w:eastAsia="Times New Roman" w:cs="Arial"/>
                <w:sz w:val="20"/>
                <w:szCs w:val="20"/>
              </w:rPr>
              <w:t>European Union (EU)</w:t>
            </w:r>
          </w:p>
        </w:tc>
        <w:tc>
          <w:tcPr>
            <w:tcW w:w="2976" w:type="dxa"/>
            <w:tcBorders>
              <w:top w:val="nil"/>
            </w:tcBorders>
            <w:vAlign w:val="center"/>
            <w:hideMark/>
          </w:tcPr>
          <w:p w14:paraId="64776938" w14:textId="77777777" w:rsidR="00D36944" w:rsidRPr="005D448B" w:rsidRDefault="00F92CD5" w:rsidP="00DD204A">
            <w:pPr>
              <w:rPr>
                <w:rFonts w:eastAsia="Times New Roman" w:cs="Arial"/>
                <w:sz w:val="20"/>
                <w:szCs w:val="20"/>
              </w:rPr>
            </w:pPr>
            <w:hyperlink r:id="rId38" w:history="1">
              <w:r w:rsidR="00D36944" w:rsidRPr="005D448B">
                <w:rPr>
                  <w:rFonts w:eastAsia="Times New Roman" w:cs="Arial"/>
                  <w:color w:val="0000FF"/>
                  <w:sz w:val="20"/>
                  <w:szCs w:val="20"/>
                  <w:u w:val="single"/>
                </w:rPr>
                <w:t>European Energy Efficiency Fund</w:t>
              </w:r>
            </w:hyperlink>
          </w:p>
        </w:tc>
        <w:tc>
          <w:tcPr>
            <w:tcW w:w="548" w:type="dxa"/>
            <w:tcBorders>
              <w:top w:val="nil"/>
            </w:tcBorders>
            <w:vAlign w:val="center"/>
          </w:tcPr>
          <w:p w14:paraId="518AD005" w14:textId="77777777" w:rsidR="00D36944" w:rsidRPr="00512F9E" w:rsidRDefault="00D36944" w:rsidP="008E0F3B">
            <w:pPr>
              <w:jc w:val="center"/>
              <w:rPr>
                <w:rFonts w:ascii="Zapf Dingbats" w:hAnsi="Zapf Dingbats"/>
                <w:color w:val="000000"/>
              </w:rPr>
            </w:pPr>
          </w:p>
        </w:tc>
        <w:tc>
          <w:tcPr>
            <w:tcW w:w="548" w:type="dxa"/>
            <w:tcBorders>
              <w:top w:val="nil"/>
            </w:tcBorders>
            <w:vAlign w:val="center"/>
          </w:tcPr>
          <w:p w14:paraId="555B2010" w14:textId="77777777" w:rsidR="00D36944" w:rsidRPr="00512F9E" w:rsidRDefault="00D36944" w:rsidP="008E0F3B">
            <w:pPr>
              <w:jc w:val="center"/>
              <w:rPr>
                <w:rFonts w:ascii="Zapf Dingbats" w:hAnsi="Zapf Dingbats"/>
                <w:color w:val="000000"/>
              </w:rPr>
            </w:pPr>
          </w:p>
        </w:tc>
        <w:tc>
          <w:tcPr>
            <w:tcW w:w="548" w:type="dxa"/>
            <w:tcBorders>
              <w:top w:val="nil"/>
            </w:tcBorders>
            <w:vAlign w:val="center"/>
          </w:tcPr>
          <w:p w14:paraId="540C6295" w14:textId="10636E4A"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6816CB3E" w14:textId="2FECF3F5"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7572E60E"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19997C9" w14:textId="4B03B3D5"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5C60F593" w14:textId="77777777" w:rsidR="00D36944" w:rsidRPr="004E1DEF" w:rsidRDefault="00D36944" w:rsidP="008E0F3B">
            <w:pPr>
              <w:jc w:val="center"/>
              <w:rPr>
                <w:rFonts w:eastAsia="Times New Roman" w:cs="Arial"/>
                <w:sz w:val="20"/>
                <w:szCs w:val="20"/>
              </w:rPr>
            </w:pPr>
          </w:p>
        </w:tc>
        <w:tc>
          <w:tcPr>
            <w:tcW w:w="549" w:type="dxa"/>
            <w:tcBorders>
              <w:top w:val="nil"/>
            </w:tcBorders>
            <w:vAlign w:val="center"/>
          </w:tcPr>
          <w:p w14:paraId="0EB9F667"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F2E7369"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7A2ED4C7" w14:textId="34F2CC6F"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71A5D0A6" w14:textId="036D604E"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14261FA" w14:textId="72D95562"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14795BA8"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top w:val="nil"/>
            </w:tcBorders>
            <w:vAlign w:val="center"/>
          </w:tcPr>
          <w:p w14:paraId="3A1A7C01"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top w:val="nil"/>
            </w:tcBorders>
            <w:shd w:val="clear" w:color="auto" w:fill="B3B3B3"/>
            <w:vAlign w:val="center"/>
          </w:tcPr>
          <w:p w14:paraId="05F6AC29" w14:textId="39048C36" w:rsidR="00D36944" w:rsidRPr="005D448B" w:rsidRDefault="00FB7024" w:rsidP="008E0F3B">
            <w:pPr>
              <w:jc w:val="center"/>
              <w:rPr>
                <w:rFonts w:eastAsia="Times New Roman" w:cs="Arial"/>
                <w:b/>
                <w:sz w:val="20"/>
                <w:szCs w:val="20"/>
              </w:rPr>
            </w:pPr>
            <w:r>
              <w:rPr>
                <w:rFonts w:eastAsia="Times New Roman" w:cs="Arial"/>
                <w:b/>
                <w:sz w:val="20"/>
                <w:szCs w:val="20"/>
              </w:rPr>
              <w:t>23</w:t>
            </w:r>
          </w:p>
        </w:tc>
      </w:tr>
      <w:tr w:rsidR="00D36944" w:rsidRPr="004E1DEF" w14:paraId="5F7AF08C" w14:textId="77777777" w:rsidTr="00B70140">
        <w:tc>
          <w:tcPr>
            <w:tcW w:w="2092" w:type="dxa"/>
            <w:vAlign w:val="center"/>
          </w:tcPr>
          <w:p w14:paraId="4102653B" w14:textId="4BC89C9A" w:rsidR="00D36944" w:rsidRPr="004E1DEF" w:rsidRDefault="00D36944" w:rsidP="00DD204A">
            <w:pPr>
              <w:rPr>
                <w:rFonts w:eastAsia="Times New Roman" w:cs="Arial"/>
                <w:sz w:val="20"/>
                <w:szCs w:val="20"/>
              </w:rPr>
            </w:pPr>
            <w:r w:rsidRPr="004E1DEF">
              <w:rPr>
                <w:rFonts w:eastAsia="Times New Roman" w:cs="Arial"/>
                <w:sz w:val="20"/>
                <w:szCs w:val="20"/>
              </w:rPr>
              <w:t>European Union (EU)</w:t>
            </w:r>
          </w:p>
        </w:tc>
        <w:tc>
          <w:tcPr>
            <w:tcW w:w="2976" w:type="dxa"/>
            <w:vAlign w:val="center"/>
          </w:tcPr>
          <w:p w14:paraId="13F26B7E" w14:textId="37892EC3" w:rsidR="00D36944" w:rsidRDefault="00F92CD5" w:rsidP="00DD204A">
            <w:hyperlink r:id="rId39" w:history="1">
              <w:r w:rsidR="00D36944" w:rsidRPr="005D448B">
                <w:rPr>
                  <w:rFonts w:eastAsia="Times New Roman" w:cs="Arial"/>
                  <w:color w:val="0000FF"/>
                  <w:sz w:val="20"/>
                  <w:szCs w:val="20"/>
                  <w:u w:val="single"/>
                </w:rPr>
                <w:t>Horizon 2020</w:t>
              </w:r>
            </w:hyperlink>
          </w:p>
        </w:tc>
        <w:tc>
          <w:tcPr>
            <w:tcW w:w="548" w:type="dxa"/>
            <w:vAlign w:val="center"/>
          </w:tcPr>
          <w:p w14:paraId="614C57C6" w14:textId="5B979E9F"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48D031ED" w14:textId="62AD16F9"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56127932" w14:textId="23E9F442"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1DC04464" w14:textId="52ACF77C"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2FA27D74" w14:textId="7A3C6498"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07B393D3" w14:textId="7EDA4A3F"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0F3AC079" w14:textId="77777777" w:rsidR="00D36944" w:rsidRPr="004E1DEF" w:rsidRDefault="00D36944" w:rsidP="008E0F3B">
            <w:pPr>
              <w:jc w:val="center"/>
              <w:rPr>
                <w:rFonts w:eastAsia="Times New Roman" w:cs="Arial"/>
                <w:sz w:val="20"/>
                <w:szCs w:val="20"/>
              </w:rPr>
            </w:pPr>
          </w:p>
        </w:tc>
        <w:tc>
          <w:tcPr>
            <w:tcW w:w="549" w:type="dxa"/>
            <w:vAlign w:val="center"/>
          </w:tcPr>
          <w:p w14:paraId="5BF6ABFC" w14:textId="77777777" w:rsidR="00D36944" w:rsidRPr="004E1DEF" w:rsidRDefault="00D36944" w:rsidP="008E0F3B">
            <w:pPr>
              <w:jc w:val="center"/>
              <w:rPr>
                <w:rFonts w:eastAsia="Times New Roman" w:cs="Arial"/>
                <w:sz w:val="20"/>
                <w:szCs w:val="20"/>
              </w:rPr>
            </w:pPr>
          </w:p>
        </w:tc>
        <w:tc>
          <w:tcPr>
            <w:tcW w:w="548" w:type="dxa"/>
            <w:vAlign w:val="center"/>
          </w:tcPr>
          <w:p w14:paraId="2130CE12" w14:textId="77777777" w:rsidR="00D36944" w:rsidRPr="004E1DEF" w:rsidRDefault="00D36944" w:rsidP="008E0F3B">
            <w:pPr>
              <w:jc w:val="center"/>
              <w:rPr>
                <w:rFonts w:eastAsia="Times New Roman" w:cs="Arial"/>
                <w:sz w:val="20"/>
                <w:szCs w:val="20"/>
              </w:rPr>
            </w:pPr>
          </w:p>
        </w:tc>
        <w:tc>
          <w:tcPr>
            <w:tcW w:w="548" w:type="dxa"/>
            <w:vAlign w:val="center"/>
          </w:tcPr>
          <w:p w14:paraId="685E551D" w14:textId="77777777" w:rsidR="00D36944" w:rsidRPr="004E1DEF" w:rsidRDefault="00D36944" w:rsidP="008E0F3B">
            <w:pPr>
              <w:jc w:val="center"/>
              <w:rPr>
                <w:rFonts w:eastAsia="Times New Roman" w:cs="Arial"/>
                <w:sz w:val="20"/>
                <w:szCs w:val="20"/>
              </w:rPr>
            </w:pPr>
          </w:p>
        </w:tc>
        <w:tc>
          <w:tcPr>
            <w:tcW w:w="548" w:type="dxa"/>
            <w:vAlign w:val="center"/>
          </w:tcPr>
          <w:p w14:paraId="05F42BCE" w14:textId="77777777" w:rsidR="00D36944" w:rsidRPr="004E1DEF" w:rsidRDefault="00D36944" w:rsidP="008E0F3B">
            <w:pPr>
              <w:jc w:val="center"/>
              <w:rPr>
                <w:rFonts w:eastAsia="Times New Roman" w:cs="Arial"/>
                <w:sz w:val="20"/>
                <w:szCs w:val="20"/>
              </w:rPr>
            </w:pPr>
          </w:p>
        </w:tc>
        <w:tc>
          <w:tcPr>
            <w:tcW w:w="548" w:type="dxa"/>
            <w:vAlign w:val="center"/>
          </w:tcPr>
          <w:p w14:paraId="03413164" w14:textId="77777777" w:rsidR="00D36944" w:rsidRPr="004E1DEF" w:rsidRDefault="00D36944" w:rsidP="008E0F3B">
            <w:pPr>
              <w:jc w:val="center"/>
              <w:rPr>
                <w:rFonts w:eastAsia="Times New Roman" w:cs="Arial"/>
                <w:sz w:val="20"/>
                <w:szCs w:val="20"/>
              </w:rPr>
            </w:pPr>
          </w:p>
        </w:tc>
        <w:tc>
          <w:tcPr>
            <w:tcW w:w="548" w:type="dxa"/>
            <w:vAlign w:val="center"/>
          </w:tcPr>
          <w:p w14:paraId="77107B9A"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4E62BE94"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3D361972" w14:textId="1EC50B5F" w:rsidR="00D36944" w:rsidRDefault="00276483" w:rsidP="008E0F3B">
            <w:pPr>
              <w:jc w:val="center"/>
              <w:rPr>
                <w:rFonts w:eastAsia="Times New Roman" w:cs="Arial"/>
                <w:b/>
                <w:sz w:val="20"/>
                <w:szCs w:val="20"/>
              </w:rPr>
            </w:pPr>
            <w:r>
              <w:rPr>
                <w:rFonts w:eastAsia="Times New Roman" w:cs="Arial"/>
                <w:b/>
                <w:sz w:val="20"/>
                <w:szCs w:val="20"/>
              </w:rPr>
              <w:t>26</w:t>
            </w:r>
          </w:p>
        </w:tc>
      </w:tr>
      <w:tr w:rsidR="00D36944" w:rsidRPr="004E1DEF" w14:paraId="11B22F91" w14:textId="77777777" w:rsidTr="00B70140">
        <w:tc>
          <w:tcPr>
            <w:tcW w:w="2092" w:type="dxa"/>
            <w:vAlign w:val="center"/>
          </w:tcPr>
          <w:p w14:paraId="5E110225" w14:textId="575F289E" w:rsidR="00D36944" w:rsidRPr="004E1DEF" w:rsidRDefault="00D36944" w:rsidP="00DD204A">
            <w:pPr>
              <w:rPr>
                <w:rFonts w:eastAsia="Times New Roman" w:cs="Arial"/>
                <w:sz w:val="20"/>
                <w:szCs w:val="20"/>
              </w:rPr>
            </w:pPr>
            <w:r w:rsidRPr="004E1DEF">
              <w:rPr>
                <w:rFonts w:eastAsia="Times New Roman" w:cs="Arial"/>
                <w:sz w:val="20"/>
                <w:szCs w:val="20"/>
              </w:rPr>
              <w:t>World Bank Group</w:t>
            </w:r>
          </w:p>
        </w:tc>
        <w:tc>
          <w:tcPr>
            <w:tcW w:w="2976" w:type="dxa"/>
            <w:vAlign w:val="center"/>
            <w:hideMark/>
          </w:tcPr>
          <w:p w14:paraId="4D8C38E8" w14:textId="777FADD0" w:rsidR="00D36944" w:rsidRPr="005D448B" w:rsidRDefault="00F92CD5" w:rsidP="00DD204A">
            <w:pPr>
              <w:rPr>
                <w:rFonts w:eastAsia="Times New Roman" w:cs="Arial"/>
                <w:sz w:val="20"/>
                <w:szCs w:val="20"/>
              </w:rPr>
            </w:pPr>
            <w:hyperlink r:id="rId40" w:history="1">
              <w:r w:rsidR="00D36944" w:rsidRPr="005D448B">
                <w:rPr>
                  <w:rFonts w:eastAsia="Times New Roman" w:cs="Arial"/>
                  <w:color w:val="0000FF"/>
                  <w:sz w:val="20"/>
                  <w:szCs w:val="20"/>
                  <w:u w:val="single"/>
                </w:rPr>
                <w:t>Joint IFC/IBRD Sub-National Finance program</w:t>
              </w:r>
            </w:hyperlink>
          </w:p>
        </w:tc>
        <w:tc>
          <w:tcPr>
            <w:tcW w:w="548" w:type="dxa"/>
            <w:vAlign w:val="center"/>
          </w:tcPr>
          <w:p w14:paraId="1A677184" w14:textId="77777777" w:rsidR="00D36944" w:rsidRPr="004E1DEF" w:rsidRDefault="00D36944" w:rsidP="008E0F3B">
            <w:pPr>
              <w:jc w:val="center"/>
              <w:rPr>
                <w:rFonts w:eastAsia="Times New Roman" w:cs="Arial"/>
                <w:sz w:val="20"/>
                <w:szCs w:val="20"/>
              </w:rPr>
            </w:pPr>
          </w:p>
        </w:tc>
        <w:tc>
          <w:tcPr>
            <w:tcW w:w="548" w:type="dxa"/>
            <w:vAlign w:val="center"/>
          </w:tcPr>
          <w:p w14:paraId="0D7A8609" w14:textId="77777777" w:rsidR="00D36944" w:rsidRPr="004E1DEF" w:rsidRDefault="00D36944" w:rsidP="008E0F3B">
            <w:pPr>
              <w:jc w:val="center"/>
              <w:rPr>
                <w:rFonts w:eastAsia="Times New Roman" w:cs="Arial"/>
                <w:sz w:val="20"/>
                <w:szCs w:val="20"/>
              </w:rPr>
            </w:pPr>
          </w:p>
        </w:tc>
        <w:tc>
          <w:tcPr>
            <w:tcW w:w="548" w:type="dxa"/>
            <w:vAlign w:val="center"/>
          </w:tcPr>
          <w:p w14:paraId="176FF29A" w14:textId="7618399F" w:rsidR="00D36944" w:rsidRPr="004E1DEF" w:rsidRDefault="00D36944" w:rsidP="008E0F3B">
            <w:pPr>
              <w:jc w:val="center"/>
              <w:rPr>
                <w:rFonts w:eastAsia="Times New Roman" w:cs="Arial"/>
                <w:sz w:val="20"/>
                <w:szCs w:val="20"/>
              </w:rPr>
            </w:pPr>
          </w:p>
        </w:tc>
        <w:tc>
          <w:tcPr>
            <w:tcW w:w="548" w:type="dxa"/>
            <w:vAlign w:val="center"/>
          </w:tcPr>
          <w:p w14:paraId="514EBF37" w14:textId="7EC5D1BE" w:rsidR="00D36944" w:rsidRPr="004E1DEF" w:rsidRDefault="00D36944" w:rsidP="008E0F3B">
            <w:pPr>
              <w:jc w:val="center"/>
              <w:rPr>
                <w:rFonts w:eastAsia="Times New Roman" w:cs="Arial"/>
                <w:sz w:val="20"/>
                <w:szCs w:val="20"/>
              </w:rPr>
            </w:pPr>
          </w:p>
        </w:tc>
        <w:tc>
          <w:tcPr>
            <w:tcW w:w="548" w:type="dxa"/>
            <w:vAlign w:val="center"/>
          </w:tcPr>
          <w:p w14:paraId="320968AE" w14:textId="27A80A83"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30D95D5B" w14:textId="78A61C1F" w:rsidR="00D36944" w:rsidRPr="004E1DEF" w:rsidRDefault="00D36944" w:rsidP="008E0F3B">
            <w:pPr>
              <w:jc w:val="center"/>
              <w:rPr>
                <w:rFonts w:eastAsia="Times New Roman" w:cs="Arial"/>
                <w:sz w:val="20"/>
                <w:szCs w:val="20"/>
              </w:rPr>
            </w:pPr>
          </w:p>
        </w:tc>
        <w:tc>
          <w:tcPr>
            <w:tcW w:w="548" w:type="dxa"/>
            <w:vAlign w:val="center"/>
          </w:tcPr>
          <w:p w14:paraId="1DDF4394" w14:textId="4AC39641"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9" w:type="dxa"/>
            <w:vAlign w:val="center"/>
          </w:tcPr>
          <w:p w14:paraId="19303E3D" w14:textId="3F8071B2"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6AD069D9" w14:textId="23543F90"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3CBABB03" w14:textId="2607BCFF"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62A53D5A" w14:textId="540E30D5"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782F88AC" w14:textId="16AD777B" w:rsidR="00D36944" w:rsidRPr="004E1DEF" w:rsidRDefault="00D36944" w:rsidP="008E0F3B">
            <w:pPr>
              <w:jc w:val="center"/>
              <w:rPr>
                <w:rFonts w:eastAsia="Times New Roman" w:cs="Arial"/>
                <w:sz w:val="20"/>
                <w:szCs w:val="20"/>
              </w:rPr>
            </w:pPr>
          </w:p>
        </w:tc>
        <w:tc>
          <w:tcPr>
            <w:tcW w:w="548" w:type="dxa"/>
            <w:vAlign w:val="center"/>
          </w:tcPr>
          <w:p w14:paraId="2B2C36C6" w14:textId="7422797F" w:rsidR="00D36944" w:rsidRPr="004E1DEF" w:rsidRDefault="00D36944" w:rsidP="008E0F3B">
            <w:pPr>
              <w:spacing w:before="100" w:beforeAutospacing="1" w:after="100" w:afterAutospacing="1"/>
              <w:jc w:val="center"/>
              <w:rPr>
                <w:rFonts w:cs="Arial"/>
                <w:sz w:val="20"/>
                <w:szCs w:val="20"/>
              </w:rPr>
            </w:pPr>
            <w:r w:rsidRPr="00512F9E">
              <w:rPr>
                <w:rFonts w:ascii="Zapf Dingbats" w:hAnsi="Zapf Dingbats"/>
                <w:color w:val="000000"/>
              </w:rPr>
              <w:t>✓</w:t>
            </w:r>
          </w:p>
        </w:tc>
        <w:tc>
          <w:tcPr>
            <w:tcW w:w="548" w:type="dxa"/>
            <w:vAlign w:val="center"/>
          </w:tcPr>
          <w:p w14:paraId="0BEE8688"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6706FA03" w14:textId="774E3CC3" w:rsidR="00D36944" w:rsidRPr="005D448B" w:rsidRDefault="00276483" w:rsidP="008E0F3B">
            <w:pPr>
              <w:jc w:val="center"/>
              <w:rPr>
                <w:rFonts w:eastAsia="Times New Roman" w:cs="Arial"/>
                <w:b/>
                <w:sz w:val="20"/>
                <w:szCs w:val="20"/>
              </w:rPr>
            </w:pPr>
            <w:r>
              <w:rPr>
                <w:rFonts w:eastAsia="Times New Roman" w:cs="Arial"/>
                <w:b/>
                <w:sz w:val="20"/>
                <w:szCs w:val="20"/>
              </w:rPr>
              <w:t>29</w:t>
            </w:r>
          </w:p>
        </w:tc>
      </w:tr>
      <w:tr w:rsidR="00D36944" w:rsidRPr="004E1DEF" w14:paraId="71E294FD" w14:textId="77777777" w:rsidTr="00B70140">
        <w:tc>
          <w:tcPr>
            <w:tcW w:w="2092" w:type="dxa"/>
            <w:vAlign w:val="center"/>
            <w:hideMark/>
          </w:tcPr>
          <w:p w14:paraId="771FD3C2" w14:textId="77777777" w:rsidR="00D36944" w:rsidRPr="004E1DEF" w:rsidRDefault="00D36944" w:rsidP="00DD204A">
            <w:pPr>
              <w:rPr>
                <w:rFonts w:eastAsia="Times New Roman" w:cs="Arial"/>
                <w:sz w:val="20"/>
                <w:szCs w:val="20"/>
              </w:rPr>
            </w:pPr>
            <w:r w:rsidRPr="004E1DEF">
              <w:rPr>
                <w:rFonts w:eastAsia="Times New Roman" w:cs="Arial"/>
                <w:sz w:val="20"/>
                <w:szCs w:val="20"/>
              </w:rPr>
              <w:t>Joint Multilateral Organizations</w:t>
            </w:r>
          </w:p>
        </w:tc>
        <w:tc>
          <w:tcPr>
            <w:tcW w:w="2976" w:type="dxa"/>
            <w:vAlign w:val="center"/>
            <w:hideMark/>
          </w:tcPr>
          <w:p w14:paraId="1B0BBB08" w14:textId="77777777" w:rsidR="00D36944" w:rsidRPr="005D448B" w:rsidRDefault="00F92CD5" w:rsidP="00DD204A">
            <w:pPr>
              <w:rPr>
                <w:rFonts w:eastAsia="Times New Roman" w:cs="Arial"/>
                <w:sz w:val="20"/>
                <w:szCs w:val="20"/>
              </w:rPr>
            </w:pPr>
            <w:hyperlink r:id="rId41" w:history="1">
              <w:r w:rsidR="00D36944" w:rsidRPr="005D448B">
                <w:rPr>
                  <w:rFonts w:eastAsia="Times New Roman" w:cs="Arial"/>
                  <w:color w:val="0000FF"/>
                  <w:sz w:val="20"/>
                  <w:szCs w:val="20"/>
                  <w:u w:val="single"/>
                </w:rPr>
                <w:t>Clean Technology Fund (</w:t>
              </w:r>
              <w:r w:rsidR="00D36944" w:rsidRPr="005D448B">
                <w:rPr>
                  <w:rFonts w:eastAsia="Times New Roman" w:cs="Arial"/>
                  <w:i/>
                  <w:iCs/>
                  <w:color w:val="0000FF"/>
                  <w:sz w:val="20"/>
                  <w:szCs w:val="20"/>
                  <w:u w:val="single"/>
                </w:rPr>
                <w:t>Climate investment Funds</w:t>
              </w:r>
              <w:r w:rsidR="00D36944" w:rsidRPr="005D448B">
                <w:rPr>
                  <w:rFonts w:eastAsia="Times New Roman" w:cs="Arial"/>
                  <w:color w:val="0000FF"/>
                  <w:sz w:val="20"/>
                  <w:szCs w:val="20"/>
                  <w:u w:val="single"/>
                </w:rPr>
                <w:t>)</w:t>
              </w:r>
            </w:hyperlink>
          </w:p>
        </w:tc>
        <w:tc>
          <w:tcPr>
            <w:tcW w:w="548" w:type="dxa"/>
            <w:vAlign w:val="center"/>
          </w:tcPr>
          <w:p w14:paraId="0907A4BE" w14:textId="77777777" w:rsidR="00D36944" w:rsidRPr="00512F9E" w:rsidRDefault="00D36944" w:rsidP="008E0F3B">
            <w:pPr>
              <w:jc w:val="center"/>
              <w:rPr>
                <w:rFonts w:ascii="Zapf Dingbats" w:hAnsi="Zapf Dingbats"/>
                <w:color w:val="000000"/>
              </w:rPr>
            </w:pPr>
          </w:p>
        </w:tc>
        <w:tc>
          <w:tcPr>
            <w:tcW w:w="548" w:type="dxa"/>
            <w:vAlign w:val="center"/>
          </w:tcPr>
          <w:p w14:paraId="0547CF44" w14:textId="77777777" w:rsidR="00D36944" w:rsidRPr="00512F9E" w:rsidRDefault="00D36944" w:rsidP="008E0F3B">
            <w:pPr>
              <w:jc w:val="center"/>
              <w:rPr>
                <w:rFonts w:ascii="Zapf Dingbats" w:hAnsi="Zapf Dingbats"/>
                <w:color w:val="000000"/>
              </w:rPr>
            </w:pPr>
          </w:p>
        </w:tc>
        <w:tc>
          <w:tcPr>
            <w:tcW w:w="548" w:type="dxa"/>
            <w:vAlign w:val="center"/>
          </w:tcPr>
          <w:p w14:paraId="2C12D7A2" w14:textId="3074B9C6"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460C22D3" w14:textId="6199D373"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59031D9E" w14:textId="41D96C4F"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69CE8626" w14:textId="19F0CD99" w:rsidR="00D36944" w:rsidRPr="004E1DEF" w:rsidRDefault="00D36944" w:rsidP="008E0F3B">
            <w:pPr>
              <w:jc w:val="center"/>
              <w:rPr>
                <w:rFonts w:eastAsia="Times New Roman" w:cs="Arial"/>
                <w:sz w:val="20"/>
                <w:szCs w:val="20"/>
              </w:rPr>
            </w:pPr>
          </w:p>
        </w:tc>
        <w:tc>
          <w:tcPr>
            <w:tcW w:w="548" w:type="dxa"/>
            <w:vAlign w:val="center"/>
          </w:tcPr>
          <w:p w14:paraId="32FD4123" w14:textId="77777777" w:rsidR="00D36944" w:rsidRPr="004E1DEF" w:rsidRDefault="00D36944" w:rsidP="008E0F3B">
            <w:pPr>
              <w:jc w:val="center"/>
              <w:rPr>
                <w:rFonts w:eastAsia="Times New Roman" w:cs="Arial"/>
                <w:sz w:val="20"/>
                <w:szCs w:val="20"/>
              </w:rPr>
            </w:pPr>
          </w:p>
        </w:tc>
        <w:tc>
          <w:tcPr>
            <w:tcW w:w="549" w:type="dxa"/>
            <w:vAlign w:val="center"/>
          </w:tcPr>
          <w:p w14:paraId="38B8B3AE" w14:textId="77777777" w:rsidR="00D36944" w:rsidRPr="004E1DEF" w:rsidRDefault="00D36944" w:rsidP="008E0F3B">
            <w:pPr>
              <w:jc w:val="center"/>
              <w:rPr>
                <w:rFonts w:eastAsia="Times New Roman" w:cs="Arial"/>
                <w:sz w:val="20"/>
                <w:szCs w:val="20"/>
              </w:rPr>
            </w:pPr>
          </w:p>
        </w:tc>
        <w:tc>
          <w:tcPr>
            <w:tcW w:w="548" w:type="dxa"/>
            <w:vAlign w:val="center"/>
          </w:tcPr>
          <w:p w14:paraId="20D1FD7E" w14:textId="77777777" w:rsidR="00D36944" w:rsidRPr="004E1DEF" w:rsidRDefault="00D36944" w:rsidP="008E0F3B">
            <w:pPr>
              <w:jc w:val="center"/>
              <w:rPr>
                <w:rFonts w:eastAsia="Times New Roman" w:cs="Arial"/>
                <w:sz w:val="20"/>
                <w:szCs w:val="20"/>
              </w:rPr>
            </w:pPr>
          </w:p>
        </w:tc>
        <w:tc>
          <w:tcPr>
            <w:tcW w:w="548" w:type="dxa"/>
            <w:vAlign w:val="center"/>
          </w:tcPr>
          <w:p w14:paraId="69E71E64" w14:textId="54C6CDB5" w:rsidR="00D36944" w:rsidRPr="004E1DEF" w:rsidRDefault="00D36944" w:rsidP="008E0F3B">
            <w:pPr>
              <w:jc w:val="center"/>
              <w:rPr>
                <w:rFonts w:eastAsia="Times New Roman" w:cs="Arial"/>
                <w:sz w:val="20"/>
                <w:szCs w:val="20"/>
              </w:rPr>
            </w:pPr>
          </w:p>
        </w:tc>
        <w:tc>
          <w:tcPr>
            <w:tcW w:w="548" w:type="dxa"/>
            <w:vAlign w:val="center"/>
          </w:tcPr>
          <w:p w14:paraId="6285D98A" w14:textId="1AC47F44" w:rsidR="00D36944" w:rsidRPr="004E1DEF" w:rsidRDefault="00D36944" w:rsidP="008E0F3B">
            <w:pPr>
              <w:jc w:val="center"/>
              <w:rPr>
                <w:rFonts w:eastAsia="Times New Roman" w:cs="Arial"/>
                <w:sz w:val="20"/>
                <w:szCs w:val="20"/>
              </w:rPr>
            </w:pPr>
          </w:p>
        </w:tc>
        <w:tc>
          <w:tcPr>
            <w:tcW w:w="548" w:type="dxa"/>
            <w:vAlign w:val="center"/>
          </w:tcPr>
          <w:p w14:paraId="43F75C99" w14:textId="17CD6C4C" w:rsidR="00D36944" w:rsidRPr="004E1DEF" w:rsidRDefault="00D36944" w:rsidP="008E0F3B">
            <w:pPr>
              <w:jc w:val="center"/>
              <w:rPr>
                <w:rFonts w:eastAsia="Times New Roman" w:cs="Arial"/>
                <w:sz w:val="20"/>
                <w:szCs w:val="20"/>
              </w:rPr>
            </w:pPr>
          </w:p>
        </w:tc>
        <w:tc>
          <w:tcPr>
            <w:tcW w:w="548" w:type="dxa"/>
            <w:vAlign w:val="center"/>
          </w:tcPr>
          <w:p w14:paraId="3A79449B"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5E153740"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762B3023" w14:textId="64505781" w:rsidR="00D36944" w:rsidRPr="005D448B" w:rsidRDefault="00276483" w:rsidP="008E0F3B">
            <w:pPr>
              <w:jc w:val="center"/>
              <w:rPr>
                <w:rFonts w:eastAsia="Times New Roman" w:cs="Arial"/>
                <w:b/>
                <w:sz w:val="20"/>
                <w:szCs w:val="20"/>
              </w:rPr>
            </w:pPr>
            <w:r>
              <w:rPr>
                <w:rFonts w:eastAsia="Times New Roman" w:cs="Arial"/>
                <w:b/>
                <w:sz w:val="20"/>
                <w:szCs w:val="20"/>
              </w:rPr>
              <w:t>31</w:t>
            </w:r>
          </w:p>
        </w:tc>
      </w:tr>
      <w:tr w:rsidR="00D36944" w:rsidRPr="004E1DEF" w14:paraId="16717CE2" w14:textId="77777777" w:rsidTr="00B70140">
        <w:tc>
          <w:tcPr>
            <w:tcW w:w="2092" w:type="dxa"/>
            <w:vAlign w:val="center"/>
            <w:hideMark/>
          </w:tcPr>
          <w:p w14:paraId="1C7AABDE" w14:textId="77777777" w:rsidR="00D36944" w:rsidRPr="004E1DEF" w:rsidRDefault="00D36944" w:rsidP="00DD204A">
            <w:pPr>
              <w:rPr>
                <w:rFonts w:eastAsia="Times New Roman" w:cs="Arial"/>
                <w:sz w:val="20"/>
                <w:szCs w:val="20"/>
              </w:rPr>
            </w:pPr>
            <w:r w:rsidRPr="004E1DEF">
              <w:rPr>
                <w:rFonts w:eastAsia="Times New Roman" w:cs="Arial"/>
                <w:sz w:val="20"/>
                <w:szCs w:val="20"/>
              </w:rPr>
              <w:t>Joint Multilateral Organizations</w:t>
            </w:r>
          </w:p>
        </w:tc>
        <w:tc>
          <w:tcPr>
            <w:tcW w:w="2976" w:type="dxa"/>
            <w:vAlign w:val="center"/>
            <w:hideMark/>
          </w:tcPr>
          <w:p w14:paraId="2920242A" w14:textId="77777777" w:rsidR="00D36944" w:rsidRPr="005D448B" w:rsidRDefault="00F92CD5" w:rsidP="00DD204A">
            <w:pPr>
              <w:rPr>
                <w:rFonts w:eastAsia="Times New Roman" w:cs="Arial"/>
                <w:sz w:val="20"/>
                <w:szCs w:val="20"/>
              </w:rPr>
            </w:pPr>
            <w:hyperlink r:id="rId42" w:history="1">
              <w:r w:rsidR="00D36944" w:rsidRPr="005D448B">
                <w:rPr>
                  <w:rFonts w:eastAsia="Times New Roman" w:cs="Arial"/>
                  <w:color w:val="0000FF"/>
                  <w:sz w:val="20"/>
                  <w:szCs w:val="20"/>
                  <w:u w:val="single"/>
                </w:rPr>
                <w:t>Scaling Up Renewable Energy Program  (</w:t>
              </w:r>
              <w:r w:rsidR="00D36944" w:rsidRPr="005D448B">
                <w:rPr>
                  <w:rFonts w:eastAsia="Times New Roman" w:cs="Arial"/>
                  <w:i/>
                  <w:iCs/>
                  <w:color w:val="0000FF"/>
                  <w:sz w:val="20"/>
                  <w:szCs w:val="20"/>
                  <w:u w:val="single"/>
                </w:rPr>
                <w:t>Climate Investment Funds</w:t>
              </w:r>
              <w:r w:rsidR="00D36944" w:rsidRPr="005D448B">
                <w:rPr>
                  <w:rFonts w:eastAsia="Times New Roman" w:cs="Arial"/>
                  <w:color w:val="0000FF"/>
                  <w:sz w:val="20"/>
                  <w:szCs w:val="20"/>
                  <w:u w:val="single"/>
                </w:rPr>
                <w:t>)</w:t>
              </w:r>
            </w:hyperlink>
          </w:p>
        </w:tc>
        <w:tc>
          <w:tcPr>
            <w:tcW w:w="548" w:type="dxa"/>
            <w:vAlign w:val="center"/>
          </w:tcPr>
          <w:p w14:paraId="6FF8ADD5" w14:textId="77777777" w:rsidR="00D36944" w:rsidRPr="00512F9E" w:rsidRDefault="00D36944" w:rsidP="008E0F3B">
            <w:pPr>
              <w:jc w:val="center"/>
              <w:rPr>
                <w:rFonts w:ascii="Zapf Dingbats" w:hAnsi="Zapf Dingbats"/>
                <w:color w:val="000000"/>
              </w:rPr>
            </w:pPr>
          </w:p>
        </w:tc>
        <w:tc>
          <w:tcPr>
            <w:tcW w:w="548" w:type="dxa"/>
            <w:vAlign w:val="center"/>
          </w:tcPr>
          <w:p w14:paraId="3231B60C" w14:textId="77777777" w:rsidR="00D36944" w:rsidRPr="00512F9E" w:rsidRDefault="00D36944" w:rsidP="008E0F3B">
            <w:pPr>
              <w:jc w:val="center"/>
              <w:rPr>
                <w:rFonts w:ascii="Zapf Dingbats" w:hAnsi="Zapf Dingbats"/>
                <w:color w:val="000000"/>
              </w:rPr>
            </w:pPr>
          </w:p>
        </w:tc>
        <w:tc>
          <w:tcPr>
            <w:tcW w:w="548" w:type="dxa"/>
            <w:vAlign w:val="center"/>
          </w:tcPr>
          <w:p w14:paraId="511821CB" w14:textId="2EE706B2"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35A1ACF2" w14:textId="711B429F"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344FD634" w14:textId="77777777" w:rsidR="00D36944" w:rsidRPr="004E1DEF" w:rsidRDefault="00D36944" w:rsidP="008E0F3B">
            <w:pPr>
              <w:jc w:val="center"/>
              <w:rPr>
                <w:rFonts w:eastAsia="Times New Roman" w:cs="Arial"/>
                <w:sz w:val="20"/>
                <w:szCs w:val="20"/>
              </w:rPr>
            </w:pPr>
          </w:p>
        </w:tc>
        <w:tc>
          <w:tcPr>
            <w:tcW w:w="548" w:type="dxa"/>
            <w:vAlign w:val="center"/>
          </w:tcPr>
          <w:p w14:paraId="3935E24E" w14:textId="67940C1D" w:rsidR="00D36944" w:rsidRPr="004E1DEF" w:rsidRDefault="00D36944" w:rsidP="008E0F3B">
            <w:pPr>
              <w:jc w:val="center"/>
              <w:rPr>
                <w:rFonts w:eastAsia="Times New Roman" w:cs="Arial"/>
                <w:sz w:val="20"/>
                <w:szCs w:val="20"/>
              </w:rPr>
            </w:pPr>
          </w:p>
        </w:tc>
        <w:tc>
          <w:tcPr>
            <w:tcW w:w="548" w:type="dxa"/>
            <w:vAlign w:val="center"/>
          </w:tcPr>
          <w:p w14:paraId="6337A167" w14:textId="77777777" w:rsidR="00D36944" w:rsidRPr="004E1DEF" w:rsidRDefault="00D36944" w:rsidP="008E0F3B">
            <w:pPr>
              <w:jc w:val="center"/>
              <w:rPr>
                <w:rFonts w:eastAsia="Times New Roman" w:cs="Arial"/>
                <w:sz w:val="20"/>
                <w:szCs w:val="20"/>
              </w:rPr>
            </w:pPr>
          </w:p>
        </w:tc>
        <w:tc>
          <w:tcPr>
            <w:tcW w:w="549" w:type="dxa"/>
            <w:vAlign w:val="center"/>
          </w:tcPr>
          <w:p w14:paraId="6837C8CD" w14:textId="77777777" w:rsidR="00D36944" w:rsidRPr="004E1DEF" w:rsidRDefault="00D36944" w:rsidP="008E0F3B">
            <w:pPr>
              <w:jc w:val="center"/>
              <w:rPr>
                <w:rFonts w:eastAsia="Times New Roman" w:cs="Arial"/>
                <w:sz w:val="20"/>
                <w:szCs w:val="20"/>
              </w:rPr>
            </w:pPr>
          </w:p>
        </w:tc>
        <w:tc>
          <w:tcPr>
            <w:tcW w:w="548" w:type="dxa"/>
            <w:vAlign w:val="center"/>
          </w:tcPr>
          <w:p w14:paraId="3F1F5F40" w14:textId="77777777" w:rsidR="00D36944" w:rsidRPr="004E1DEF" w:rsidRDefault="00D36944" w:rsidP="008E0F3B">
            <w:pPr>
              <w:jc w:val="center"/>
              <w:rPr>
                <w:rFonts w:eastAsia="Times New Roman" w:cs="Arial"/>
                <w:sz w:val="20"/>
                <w:szCs w:val="20"/>
              </w:rPr>
            </w:pPr>
          </w:p>
        </w:tc>
        <w:tc>
          <w:tcPr>
            <w:tcW w:w="548" w:type="dxa"/>
            <w:vAlign w:val="center"/>
          </w:tcPr>
          <w:p w14:paraId="25D54DFA" w14:textId="32F6981A" w:rsidR="00D36944" w:rsidRPr="004E1DEF" w:rsidRDefault="00D36944" w:rsidP="008E0F3B">
            <w:pPr>
              <w:jc w:val="center"/>
              <w:rPr>
                <w:rFonts w:eastAsia="Times New Roman" w:cs="Arial"/>
                <w:sz w:val="20"/>
                <w:szCs w:val="20"/>
              </w:rPr>
            </w:pPr>
          </w:p>
        </w:tc>
        <w:tc>
          <w:tcPr>
            <w:tcW w:w="548" w:type="dxa"/>
            <w:vAlign w:val="center"/>
          </w:tcPr>
          <w:p w14:paraId="031D3283" w14:textId="7F531ACE"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12277208" w14:textId="3EC06571" w:rsidR="00D36944" w:rsidRPr="004E1DEF" w:rsidRDefault="00D36944" w:rsidP="008E0F3B">
            <w:pPr>
              <w:jc w:val="center"/>
              <w:rPr>
                <w:rFonts w:eastAsia="Times New Roman" w:cs="Arial"/>
                <w:sz w:val="20"/>
                <w:szCs w:val="20"/>
              </w:rPr>
            </w:pPr>
          </w:p>
        </w:tc>
        <w:tc>
          <w:tcPr>
            <w:tcW w:w="548" w:type="dxa"/>
            <w:vAlign w:val="center"/>
          </w:tcPr>
          <w:p w14:paraId="7CE6BE9D"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57BC45FA"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58CEF3F2" w14:textId="0603BCBB" w:rsidR="00D36944" w:rsidRPr="005D448B" w:rsidRDefault="00276483" w:rsidP="008E0F3B">
            <w:pPr>
              <w:jc w:val="center"/>
              <w:rPr>
                <w:rFonts w:eastAsia="Times New Roman" w:cs="Arial"/>
                <w:b/>
                <w:sz w:val="20"/>
                <w:szCs w:val="20"/>
              </w:rPr>
            </w:pPr>
            <w:r>
              <w:rPr>
                <w:rFonts w:eastAsia="Times New Roman" w:cs="Arial"/>
                <w:b/>
                <w:sz w:val="20"/>
                <w:szCs w:val="20"/>
              </w:rPr>
              <w:t>34</w:t>
            </w:r>
          </w:p>
        </w:tc>
      </w:tr>
      <w:tr w:rsidR="00D36944" w:rsidRPr="004E1DEF" w14:paraId="3D897F11" w14:textId="77777777" w:rsidTr="00B70140">
        <w:tc>
          <w:tcPr>
            <w:tcW w:w="2092" w:type="dxa"/>
            <w:vAlign w:val="center"/>
            <w:hideMark/>
          </w:tcPr>
          <w:p w14:paraId="1AD0A825" w14:textId="77777777" w:rsidR="00D36944" w:rsidRPr="004E1DEF" w:rsidRDefault="00D36944" w:rsidP="00DD204A">
            <w:pPr>
              <w:rPr>
                <w:rFonts w:eastAsia="Times New Roman" w:cs="Arial"/>
                <w:sz w:val="20"/>
                <w:szCs w:val="20"/>
              </w:rPr>
            </w:pPr>
            <w:r w:rsidRPr="004E1DEF">
              <w:rPr>
                <w:rFonts w:eastAsia="Times New Roman" w:cs="Arial"/>
                <w:sz w:val="20"/>
                <w:szCs w:val="20"/>
              </w:rPr>
              <w:t>Green Climate Fund</w:t>
            </w:r>
          </w:p>
        </w:tc>
        <w:tc>
          <w:tcPr>
            <w:tcW w:w="2976" w:type="dxa"/>
            <w:vAlign w:val="center"/>
            <w:hideMark/>
          </w:tcPr>
          <w:p w14:paraId="51CF5634" w14:textId="77777777" w:rsidR="00D36944" w:rsidRPr="005D448B" w:rsidRDefault="00F92CD5" w:rsidP="00DD204A">
            <w:pPr>
              <w:rPr>
                <w:rFonts w:eastAsia="Times New Roman" w:cs="Arial"/>
                <w:sz w:val="20"/>
                <w:szCs w:val="20"/>
              </w:rPr>
            </w:pPr>
            <w:hyperlink r:id="rId43" w:history="1">
              <w:r w:rsidR="00D36944" w:rsidRPr="005D448B">
                <w:rPr>
                  <w:rFonts w:eastAsia="Times New Roman" w:cs="Arial"/>
                  <w:color w:val="0000FF"/>
                  <w:sz w:val="20"/>
                  <w:szCs w:val="20"/>
                  <w:u w:val="single"/>
                </w:rPr>
                <w:t>Green Climate Fund</w:t>
              </w:r>
            </w:hyperlink>
            <w:r w:rsidR="00D36944" w:rsidRPr="005D448B">
              <w:rPr>
                <w:rFonts w:eastAsia="Times New Roman" w:cs="Arial"/>
                <w:sz w:val="20"/>
                <w:szCs w:val="20"/>
              </w:rPr>
              <w:t> </w:t>
            </w:r>
          </w:p>
        </w:tc>
        <w:tc>
          <w:tcPr>
            <w:tcW w:w="548" w:type="dxa"/>
            <w:vAlign w:val="center"/>
          </w:tcPr>
          <w:p w14:paraId="7FDB87F1" w14:textId="255726CD"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23FB1D11" w14:textId="1B783FDF"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1A2ADCAA" w14:textId="3821B2F7" w:rsidR="00D36944" w:rsidRPr="004E1DEF" w:rsidRDefault="00D36944" w:rsidP="008E0F3B">
            <w:pPr>
              <w:jc w:val="center"/>
              <w:rPr>
                <w:rFonts w:eastAsia="Times New Roman" w:cs="Arial"/>
                <w:sz w:val="20"/>
                <w:szCs w:val="20"/>
              </w:rPr>
            </w:pPr>
          </w:p>
        </w:tc>
        <w:tc>
          <w:tcPr>
            <w:tcW w:w="548" w:type="dxa"/>
            <w:vAlign w:val="center"/>
          </w:tcPr>
          <w:p w14:paraId="30B5E5B5" w14:textId="77777777" w:rsidR="00D36944" w:rsidRPr="004E1DEF" w:rsidRDefault="00D36944" w:rsidP="008E0F3B">
            <w:pPr>
              <w:jc w:val="center"/>
              <w:rPr>
                <w:rFonts w:eastAsia="Times New Roman" w:cs="Arial"/>
                <w:sz w:val="20"/>
                <w:szCs w:val="20"/>
              </w:rPr>
            </w:pPr>
          </w:p>
        </w:tc>
        <w:tc>
          <w:tcPr>
            <w:tcW w:w="548" w:type="dxa"/>
            <w:vAlign w:val="center"/>
          </w:tcPr>
          <w:p w14:paraId="48C16018" w14:textId="77777777" w:rsidR="00D36944" w:rsidRPr="004E1DEF" w:rsidRDefault="00D36944" w:rsidP="008E0F3B">
            <w:pPr>
              <w:jc w:val="center"/>
              <w:rPr>
                <w:rFonts w:eastAsia="Times New Roman" w:cs="Arial"/>
                <w:sz w:val="20"/>
                <w:szCs w:val="20"/>
              </w:rPr>
            </w:pPr>
          </w:p>
        </w:tc>
        <w:tc>
          <w:tcPr>
            <w:tcW w:w="548" w:type="dxa"/>
            <w:vAlign w:val="center"/>
          </w:tcPr>
          <w:p w14:paraId="62B051C8" w14:textId="75D9699F" w:rsidR="00D36944" w:rsidRPr="004E1DEF" w:rsidRDefault="00D36944" w:rsidP="008E0F3B">
            <w:pPr>
              <w:jc w:val="center"/>
              <w:rPr>
                <w:rFonts w:eastAsia="Times New Roman" w:cs="Arial"/>
                <w:sz w:val="20"/>
                <w:szCs w:val="20"/>
              </w:rPr>
            </w:pPr>
          </w:p>
        </w:tc>
        <w:tc>
          <w:tcPr>
            <w:tcW w:w="548" w:type="dxa"/>
            <w:vAlign w:val="center"/>
          </w:tcPr>
          <w:p w14:paraId="213E5321" w14:textId="77777777" w:rsidR="00D36944" w:rsidRPr="004E1DEF" w:rsidRDefault="00D36944" w:rsidP="008E0F3B">
            <w:pPr>
              <w:jc w:val="center"/>
              <w:rPr>
                <w:rFonts w:eastAsia="Times New Roman" w:cs="Arial"/>
                <w:sz w:val="20"/>
                <w:szCs w:val="20"/>
              </w:rPr>
            </w:pPr>
          </w:p>
        </w:tc>
        <w:tc>
          <w:tcPr>
            <w:tcW w:w="549" w:type="dxa"/>
            <w:vAlign w:val="center"/>
          </w:tcPr>
          <w:p w14:paraId="6F07DAEC" w14:textId="77777777" w:rsidR="00D36944" w:rsidRPr="004E1DEF" w:rsidRDefault="00D36944" w:rsidP="008E0F3B">
            <w:pPr>
              <w:jc w:val="center"/>
              <w:rPr>
                <w:rFonts w:eastAsia="Times New Roman" w:cs="Arial"/>
                <w:sz w:val="20"/>
                <w:szCs w:val="20"/>
              </w:rPr>
            </w:pPr>
          </w:p>
        </w:tc>
        <w:tc>
          <w:tcPr>
            <w:tcW w:w="548" w:type="dxa"/>
            <w:vAlign w:val="center"/>
          </w:tcPr>
          <w:p w14:paraId="1B6689F2" w14:textId="77777777" w:rsidR="00D36944" w:rsidRPr="004E1DEF" w:rsidRDefault="00D36944" w:rsidP="008E0F3B">
            <w:pPr>
              <w:jc w:val="center"/>
              <w:rPr>
                <w:rFonts w:eastAsia="Times New Roman" w:cs="Arial"/>
                <w:sz w:val="20"/>
                <w:szCs w:val="20"/>
              </w:rPr>
            </w:pPr>
          </w:p>
        </w:tc>
        <w:tc>
          <w:tcPr>
            <w:tcW w:w="548" w:type="dxa"/>
            <w:vAlign w:val="center"/>
          </w:tcPr>
          <w:p w14:paraId="79601C14" w14:textId="319600FA" w:rsidR="00D36944" w:rsidRPr="004E1DEF" w:rsidRDefault="00D36944" w:rsidP="008E0F3B">
            <w:pPr>
              <w:jc w:val="center"/>
              <w:rPr>
                <w:rFonts w:eastAsia="Times New Roman" w:cs="Arial"/>
                <w:sz w:val="20"/>
                <w:szCs w:val="20"/>
              </w:rPr>
            </w:pPr>
          </w:p>
        </w:tc>
        <w:tc>
          <w:tcPr>
            <w:tcW w:w="548" w:type="dxa"/>
            <w:vAlign w:val="center"/>
          </w:tcPr>
          <w:p w14:paraId="77221F8D" w14:textId="32385F80" w:rsidR="00D36944" w:rsidRPr="004E1DEF" w:rsidRDefault="00D36944" w:rsidP="008E0F3B">
            <w:pPr>
              <w:jc w:val="center"/>
              <w:rPr>
                <w:rFonts w:eastAsia="Times New Roman" w:cs="Arial"/>
                <w:sz w:val="20"/>
                <w:szCs w:val="20"/>
              </w:rPr>
            </w:pPr>
          </w:p>
        </w:tc>
        <w:tc>
          <w:tcPr>
            <w:tcW w:w="548" w:type="dxa"/>
            <w:vAlign w:val="center"/>
          </w:tcPr>
          <w:p w14:paraId="732160D3" w14:textId="760084FA" w:rsidR="00D36944" w:rsidRPr="004E1DEF" w:rsidRDefault="00D36944" w:rsidP="008E0F3B">
            <w:pPr>
              <w:jc w:val="center"/>
              <w:rPr>
                <w:rFonts w:eastAsia="Times New Roman" w:cs="Arial"/>
                <w:sz w:val="20"/>
                <w:szCs w:val="20"/>
              </w:rPr>
            </w:pPr>
          </w:p>
        </w:tc>
        <w:tc>
          <w:tcPr>
            <w:tcW w:w="548" w:type="dxa"/>
            <w:vAlign w:val="center"/>
          </w:tcPr>
          <w:p w14:paraId="102F7669" w14:textId="77777777" w:rsidR="00D36944" w:rsidRPr="004E1DEF" w:rsidRDefault="00D36944" w:rsidP="008E0F3B">
            <w:pPr>
              <w:jc w:val="center"/>
              <w:rPr>
                <w:rFonts w:eastAsia="Times New Roman" w:cs="Arial"/>
                <w:sz w:val="20"/>
                <w:szCs w:val="20"/>
              </w:rPr>
            </w:pPr>
          </w:p>
        </w:tc>
        <w:tc>
          <w:tcPr>
            <w:tcW w:w="548" w:type="dxa"/>
            <w:vAlign w:val="center"/>
          </w:tcPr>
          <w:p w14:paraId="50A8E6B9" w14:textId="77777777" w:rsidR="00D36944" w:rsidRPr="004E1DEF" w:rsidRDefault="00D36944" w:rsidP="008E0F3B">
            <w:pPr>
              <w:jc w:val="center"/>
              <w:rPr>
                <w:rFonts w:eastAsia="Times New Roman" w:cs="Arial"/>
                <w:sz w:val="20"/>
                <w:szCs w:val="20"/>
              </w:rPr>
            </w:pPr>
          </w:p>
        </w:tc>
        <w:tc>
          <w:tcPr>
            <w:tcW w:w="549" w:type="dxa"/>
            <w:shd w:val="clear" w:color="auto" w:fill="B3B3B3"/>
            <w:vAlign w:val="center"/>
          </w:tcPr>
          <w:p w14:paraId="5E1A99C2" w14:textId="44CA6B4A" w:rsidR="00D36944" w:rsidRPr="005D448B" w:rsidRDefault="00D36944" w:rsidP="008E0F3B">
            <w:pPr>
              <w:jc w:val="center"/>
              <w:rPr>
                <w:rFonts w:eastAsia="Times New Roman" w:cs="Arial"/>
                <w:b/>
                <w:sz w:val="20"/>
                <w:szCs w:val="20"/>
              </w:rPr>
            </w:pPr>
            <w:r>
              <w:rPr>
                <w:rFonts w:eastAsia="Times New Roman" w:cs="Arial"/>
                <w:b/>
                <w:sz w:val="20"/>
                <w:szCs w:val="20"/>
              </w:rPr>
              <w:t>3</w:t>
            </w:r>
            <w:r w:rsidR="00276483">
              <w:rPr>
                <w:rFonts w:eastAsia="Times New Roman" w:cs="Arial"/>
                <w:b/>
                <w:sz w:val="20"/>
                <w:szCs w:val="20"/>
              </w:rPr>
              <w:t>7</w:t>
            </w:r>
          </w:p>
        </w:tc>
      </w:tr>
      <w:tr w:rsidR="00D36944" w:rsidRPr="004E1DEF" w14:paraId="7F430CC7" w14:textId="77777777" w:rsidTr="00B70140">
        <w:tc>
          <w:tcPr>
            <w:tcW w:w="2092" w:type="dxa"/>
            <w:vAlign w:val="center"/>
            <w:hideMark/>
          </w:tcPr>
          <w:p w14:paraId="5EDC95FA" w14:textId="77777777" w:rsidR="00D36944" w:rsidRPr="004E1DEF" w:rsidRDefault="00D36944" w:rsidP="00DD204A">
            <w:pPr>
              <w:rPr>
                <w:rFonts w:eastAsia="Times New Roman" w:cs="Arial"/>
                <w:sz w:val="20"/>
                <w:szCs w:val="20"/>
              </w:rPr>
            </w:pPr>
            <w:r w:rsidRPr="004E1DEF">
              <w:rPr>
                <w:rFonts w:eastAsia="Times New Roman" w:cs="Arial"/>
                <w:sz w:val="20"/>
                <w:szCs w:val="20"/>
              </w:rPr>
              <w:t>Adaptation Fund</w:t>
            </w:r>
          </w:p>
        </w:tc>
        <w:tc>
          <w:tcPr>
            <w:tcW w:w="2976" w:type="dxa"/>
            <w:vAlign w:val="center"/>
            <w:hideMark/>
          </w:tcPr>
          <w:p w14:paraId="4F7279C0" w14:textId="77777777" w:rsidR="00D36944" w:rsidRPr="005D448B" w:rsidRDefault="00F92CD5" w:rsidP="00DD204A">
            <w:pPr>
              <w:rPr>
                <w:rFonts w:eastAsia="Times New Roman" w:cs="Arial"/>
                <w:sz w:val="20"/>
                <w:szCs w:val="20"/>
              </w:rPr>
            </w:pPr>
            <w:hyperlink r:id="rId44" w:history="1">
              <w:r w:rsidR="00D36944" w:rsidRPr="005D448B">
                <w:rPr>
                  <w:rFonts w:eastAsia="Times New Roman" w:cs="Arial"/>
                  <w:color w:val="0000FF"/>
                  <w:sz w:val="20"/>
                  <w:szCs w:val="20"/>
                  <w:u w:val="single"/>
                </w:rPr>
                <w:t>Adaptation Fund</w:t>
              </w:r>
            </w:hyperlink>
          </w:p>
        </w:tc>
        <w:tc>
          <w:tcPr>
            <w:tcW w:w="548" w:type="dxa"/>
            <w:vAlign w:val="center"/>
          </w:tcPr>
          <w:p w14:paraId="7D376255" w14:textId="6F3706BB"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50C459C7" w14:textId="77777777" w:rsidR="00D36944" w:rsidRPr="004E1DEF" w:rsidRDefault="00D36944" w:rsidP="008E0F3B">
            <w:pPr>
              <w:jc w:val="center"/>
              <w:rPr>
                <w:rFonts w:eastAsia="Times New Roman" w:cs="Arial"/>
                <w:sz w:val="20"/>
                <w:szCs w:val="20"/>
              </w:rPr>
            </w:pPr>
          </w:p>
        </w:tc>
        <w:tc>
          <w:tcPr>
            <w:tcW w:w="548" w:type="dxa"/>
            <w:vAlign w:val="center"/>
          </w:tcPr>
          <w:p w14:paraId="75B5A419" w14:textId="7396DA08" w:rsidR="00D36944" w:rsidRPr="004E1DEF" w:rsidRDefault="00D36944" w:rsidP="008E0F3B">
            <w:pPr>
              <w:jc w:val="center"/>
              <w:rPr>
                <w:rFonts w:eastAsia="Times New Roman" w:cs="Arial"/>
                <w:sz w:val="20"/>
                <w:szCs w:val="20"/>
              </w:rPr>
            </w:pPr>
          </w:p>
        </w:tc>
        <w:tc>
          <w:tcPr>
            <w:tcW w:w="548" w:type="dxa"/>
            <w:vAlign w:val="center"/>
          </w:tcPr>
          <w:p w14:paraId="66235974" w14:textId="77777777" w:rsidR="00D36944" w:rsidRPr="004E1DEF" w:rsidRDefault="00D36944" w:rsidP="008E0F3B">
            <w:pPr>
              <w:jc w:val="center"/>
              <w:rPr>
                <w:rFonts w:eastAsia="Times New Roman" w:cs="Arial"/>
                <w:sz w:val="20"/>
                <w:szCs w:val="20"/>
              </w:rPr>
            </w:pPr>
          </w:p>
        </w:tc>
        <w:tc>
          <w:tcPr>
            <w:tcW w:w="548" w:type="dxa"/>
            <w:vAlign w:val="center"/>
          </w:tcPr>
          <w:p w14:paraId="324867A5" w14:textId="77777777" w:rsidR="00D36944" w:rsidRPr="004E1DEF" w:rsidRDefault="00D36944" w:rsidP="008E0F3B">
            <w:pPr>
              <w:jc w:val="center"/>
              <w:rPr>
                <w:rFonts w:eastAsia="Times New Roman" w:cs="Arial"/>
                <w:sz w:val="20"/>
                <w:szCs w:val="20"/>
              </w:rPr>
            </w:pPr>
          </w:p>
        </w:tc>
        <w:tc>
          <w:tcPr>
            <w:tcW w:w="548" w:type="dxa"/>
            <w:vAlign w:val="center"/>
          </w:tcPr>
          <w:p w14:paraId="2FB188EE" w14:textId="3D905BED" w:rsidR="00D36944" w:rsidRPr="004E1DEF" w:rsidRDefault="00D36944" w:rsidP="008E0F3B">
            <w:pPr>
              <w:jc w:val="center"/>
              <w:rPr>
                <w:rFonts w:eastAsia="Times New Roman" w:cs="Arial"/>
                <w:sz w:val="20"/>
                <w:szCs w:val="20"/>
              </w:rPr>
            </w:pPr>
          </w:p>
        </w:tc>
        <w:tc>
          <w:tcPr>
            <w:tcW w:w="548" w:type="dxa"/>
            <w:vAlign w:val="center"/>
          </w:tcPr>
          <w:p w14:paraId="48DEE4F5" w14:textId="77777777" w:rsidR="00D36944" w:rsidRPr="004E1DEF" w:rsidRDefault="00D36944" w:rsidP="008E0F3B">
            <w:pPr>
              <w:jc w:val="center"/>
              <w:rPr>
                <w:rFonts w:eastAsia="Times New Roman" w:cs="Arial"/>
                <w:sz w:val="20"/>
                <w:szCs w:val="20"/>
              </w:rPr>
            </w:pPr>
          </w:p>
        </w:tc>
        <w:tc>
          <w:tcPr>
            <w:tcW w:w="549" w:type="dxa"/>
            <w:vAlign w:val="center"/>
          </w:tcPr>
          <w:p w14:paraId="2A026452" w14:textId="77777777" w:rsidR="00D36944" w:rsidRPr="004E1DEF" w:rsidRDefault="00D36944" w:rsidP="008E0F3B">
            <w:pPr>
              <w:jc w:val="center"/>
              <w:rPr>
                <w:rFonts w:eastAsia="Times New Roman" w:cs="Arial"/>
                <w:sz w:val="20"/>
                <w:szCs w:val="20"/>
              </w:rPr>
            </w:pPr>
          </w:p>
        </w:tc>
        <w:tc>
          <w:tcPr>
            <w:tcW w:w="548" w:type="dxa"/>
            <w:vAlign w:val="center"/>
          </w:tcPr>
          <w:p w14:paraId="38CF650C" w14:textId="77777777" w:rsidR="00D36944" w:rsidRPr="004E1DEF" w:rsidRDefault="00D36944" w:rsidP="008E0F3B">
            <w:pPr>
              <w:jc w:val="center"/>
              <w:rPr>
                <w:rFonts w:eastAsia="Times New Roman" w:cs="Arial"/>
                <w:sz w:val="20"/>
                <w:szCs w:val="20"/>
              </w:rPr>
            </w:pPr>
          </w:p>
        </w:tc>
        <w:tc>
          <w:tcPr>
            <w:tcW w:w="548" w:type="dxa"/>
            <w:vAlign w:val="center"/>
          </w:tcPr>
          <w:p w14:paraId="54653BC2" w14:textId="47C6C648" w:rsidR="00D36944" w:rsidRPr="004E1DEF" w:rsidRDefault="00D36944" w:rsidP="008E0F3B">
            <w:pPr>
              <w:jc w:val="center"/>
              <w:rPr>
                <w:rFonts w:eastAsia="Times New Roman" w:cs="Arial"/>
                <w:sz w:val="20"/>
                <w:szCs w:val="20"/>
              </w:rPr>
            </w:pPr>
          </w:p>
        </w:tc>
        <w:tc>
          <w:tcPr>
            <w:tcW w:w="548" w:type="dxa"/>
            <w:vAlign w:val="center"/>
          </w:tcPr>
          <w:p w14:paraId="4AB251E0" w14:textId="37B48558" w:rsidR="00D36944" w:rsidRPr="004E1DEF" w:rsidRDefault="00D36944" w:rsidP="008E0F3B">
            <w:pPr>
              <w:jc w:val="center"/>
              <w:rPr>
                <w:rFonts w:eastAsia="Times New Roman" w:cs="Arial"/>
                <w:sz w:val="20"/>
                <w:szCs w:val="20"/>
              </w:rPr>
            </w:pPr>
          </w:p>
        </w:tc>
        <w:tc>
          <w:tcPr>
            <w:tcW w:w="548" w:type="dxa"/>
            <w:vAlign w:val="center"/>
          </w:tcPr>
          <w:p w14:paraId="35FBD465" w14:textId="0CFA5E5D" w:rsidR="00D36944" w:rsidRPr="004E1DEF" w:rsidRDefault="00D36944" w:rsidP="008E0F3B">
            <w:pPr>
              <w:jc w:val="center"/>
              <w:rPr>
                <w:rFonts w:eastAsia="Times New Roman" w:cs="Arial"/>
                <w:sz w:val="20"/>
                <w:szCs w:val="20"/>
              </w:rPr>
            </w:pPr>
          </w:p>
        </w:tc>
        <w:tc>
          <w:tcPr>
            <w:tcW w:w="548" w:type="dxa"/>
            <w:vAlign w:val="center"/>
          </w:tcPr>
          <w:p w14:paraId="78A1E3EB"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1E39A458"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46247255" w14:textId="4811AD45" w:rsidR="00D36944" w:rsidRPr="005D448B" w:rsidRDefault="00D36944" w:rsidP="008E0F3B">
            <w:pPr>
              <w:jc w:val="center"/>
              <w:rPr>
                <w:rFonts w:eastAsia="Times New Roman" w:cs="Arial"/>
                <w:b/>
                <w:sz w:val="20"/>
                <w:szCs w:val="20"/>
              </w:rPr>
            </w:pPr>
            <w:r>
              <w:rPr>
                <w:rFonts w:eastAsia="Times New Roman" w:cs="Arial"/>
                <w:b/>
                <w:sz w:val="20"/>
                <w:szCs w:val="20"/>
              </w:rPr>
              <w:t>3</w:t>
            </w:r>
            <w:r w:rsidR="00276483">
              <w:rPr>
                <w:rFonts w:eastAsia="Times New Roman" w:cs="Arial"/>
                <w:b/>
                <w:sz w:val="20"/>
                <w:szCs w:val="20"/>
              </w:rPr>
              <w:t>9</w:t>
            </w:r>
          </w:p>
        </w:tc>
      </w:tr>
      <w:tr w:rsidR="00D36944" w:rsidRPr="004E1DEF" w14:paraId="1FE89981" w14:textId="77777777" w:rsidTr="00B70140">
        <w:tc>
          <w:tcPr>
            <w:tcW w:w="2092" w:type="dxa"/>
            <w:vAlign w:val="center"/>
            <w:hideMark/>
          </w:tcPr>
          <w:p w14:paraId="4A4E2FB2" w14:textId="77777777" w:rsidR="00D36944" w:rsidRPr="004E1DEF" w:rsidRDefault="00D36944" w:rsidP="00DD204A">
            <w:pPr>
              <w:rPr>
                <w:rFonts w:eastAsia="Times New Roman" w:cs="Arial"/>
                <w:sz w:val="20"/>
                <w:szCs w:val="20"/>
              </w:rPr>
            </w:pPr>
            <w:r w:rsidRPr="004E1DEF">
              <w:rPr>
                <w:rFonts w:eastAsia="Times New Roman" w:cs="Arial"/>
                <w:sz w:val="20"/>
                <w:szCs w:val="20"/>
              </w:rPr>
              <w:t>Global Environment Facility</w:t>
            </w:r>
          </w:p>
        </w:tc>
        <w:tc>
          <w:tcPr>
            <w:tcW w:w="2976" w:type="dxa"/>
            <w:vAlign w:val="center"/>
            <w:hideMark/>
          </w:tcPr>
          <w:p w14:paraId="34888DD1" w14:textId="77777777" w:rsidR="00D36944" w:rsidRPr="005D448B" w:rsidRDefault="00F92CD5" w:rsidP="00DD204A">
            <w:pPr>
              <w:rPr>
                <w:rFonts w:eastAsia="Times New Roman" w:cs="Arial"/>
                <w:sz w:val="20"/>
                <w:szCs w:val="20"/>
              </w:rPr>
            </w:pPr>
            <w:hyperlink r:id="rId45" w:history="1">
              <w:r w:rsidR="00D36944" w:rsidRPr="005D448B">
                <w:rPr>
                  <w:rFonts w:eastAsia="Times New Roman" w:cs="Arial"/>
                  <w:color w:val="0000FF"/>
                  <w:sz w:val="20"/>
                  <w:szCs w:val="20"/>
                  <w:u w:val="single"/>
                </w:rPr>
                <w:t>Global Environment Facility Trust Fund</w:t>
              </w:r>
            </w:hyperlink>
          </w:p>
        </w:tc>
        <w:tc>
          <w:tcPr>
            <w:tcW w:w="548" w:type="dxa"/>
            <w:vAlign w:val="center"/>
          </w:tcPr>
          <w:p w14:paraId="17DC314D" w14:textId="2D0A2108"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755C0833" w14:textId="78A1F55D"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vAlign w:val="center"/>
          </w:tcPr>
          <w:p w14:paraId="75B54FB5" w14:textId="17B50DB9"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51B28568" w14:textId="05662B1D"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07B9A6D6" w14:textId="75B2FFF8"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2DF3C267" w14:textId="1EBCF292" w:rsidR="00D36944" w:rsidRPr="004E1DEF" w:rsidRDefault="00D36944" w:rsidP="008E0F3B">
            <w:pPr>
              <w:jc w:val="center"/>
              <w:rPr>
                <w:rFonts w:eastAsia="Times New Roman" w:cs="Arial"/>
                <w:sz w:val="20"/>
                <w:szCs w:val="20"/>
              </w:rPr>
            </w:pPr>
          </w:p>
        </w:tc>
        <w:tc>
          <w:tcPr>
            <w:tcW w:w="548" w:type="dxa"/>
            <w:vAlign w:val="center"/>
          </w:tcPr>
          <w:p w14:paraId="7B75A775" w14:textId="77777777" w:rsidR="00D36944" w:rsidRPr="004E1DEF" w:rsidRDefault="00D36944" w:rsidP="008E0F3B">
            <w:pPr>
              <w:jc w:val="center"/>
              <w:rPr>
                <w:rFonts w:eastAsia="Times New Roman" w:cs="Arial"/>
                <w:sz w:val="20"/>
                <w:szCs w:val="20"/>
              </w:rPr>
            </w:pPr>
          </w:p>
        </w:tc>
        <w:tc>
          <w:tcPr>
            <w:tcW w:w="549" w:type="dxa"/>
            <w:vAlign w:val="center"/>
          </w:tcPr>
          <w:p w14:paraId="6BA61CA0" w14:textId="77777777" w:rsidR="00D36944" w:rsidRPr="004E1DEF" w:rsidRDefault="00D36944" w:rsidP="008E0F3B">
            <w:pPr>
              <w:jc w:val="center"/>
              <w:rPr>
                <w:rFonts w:eastAsia="Times New Roman" w:cs="Arial"/>
                <w:sz w:val="20"/>
                <w:szCs w:val="20"/>
              </w:rPr>
            </w:pPr>
          </w:p>
        </w:tc>
        <w:tc>
          <w:tcPr>
            <w:tcW w:w="548" w:type="dxa"/>
            <w:vAlign w:val="center"/>
          </w:tcPr>
          <w:p w14:paraId="5EA52055" w14:textId="77777777" w:rsidR="00D36944" w:rsidRPr="004E1DEF" w:rsidRDefault="00D36944" w:rsidP="008E0F3B">
            <w:pPr>
              <w:jc w:val="center"/>
              <w:rPr>
                <w:rFonts w:eastAsia="Times New Roman" w:cs="Arial"/>
                <w:sz w:val="20"/>
                <w:szCs w:val="20"/>
              </w:rPr>
            </w:pPr>
          </w:p>
        </w:tc>
        <w:tc>
          <w:tcPr>
            <w:tcW w:w="548" w:type="dxa"/>
            <w:vAlign w:val="center"/>
          </w:tcPr>
          <w:p w14:paraId="47BFC937" w14:textId="07644D3D" w:rsidR="00D36944" w:rsidRPr="004E1DEF" w:rsidRDefault="00D36944" w:rsidP="008E0F3B">
            <w:pPr>
              <w:jc w:val="center"/>
              <w:rPr>
                <w:rFonts w:eastAsia="Times New Roman" w:cs="Arial"/>
                <w:sz w:val="20"/>
                <w:szCs w:val="20"/>
              </w:rPr>
            </w:pPr>
          </w:p>
        </w:tc>
        <w:tc>
          <w:tcPr>
            <w:tcW w:w="548" w:type="dxa"/>
            <w:vAlign w:val="center"/>
          </w:tcPr>
          <w:p w14:paraId="23972391" w14:textId="236C64A0" w:rsidR="00D36944" w:rsidRPr="004E1DEF" w:rsidRDefault="00D36944" w:rsidP="008E0F3B">
            <w:pPr>
              <w:jc w:val="center"/>
              <w:rPr>
                <w:rFonts w:eastAsia="Times New Roman" w:cs="Arial"/>
                <w:sz w:val="20"/>
                <w:szCs w:val="20"/>
              </w:rPr>
            </w:pPr>
          </w:p>
        </w:tc>
        <w:tc>
          <w:tcPr>
            <w:tcW w:w="548" w:type="dxa"/>
            <w:vAlign w:val="center"/>
          </w:tcPr>
          <w:p w14:paraId="373071EB" w14:textId="6F12C07B" w:rsidR="00D36944" w:rsidRPr="004E1DEF" w:rsidRDefault="00D36944" w:rsidP="008E0F3B">
            <w:pPr>
              <w:spacing w:before="100" w:beforeAutospacing="1" w:after="100" w:afterAutospacing="1"/>
              <w:jc w:val="center"/>
              <w:rPr>
                <w:rFonts w:cs="Arial"/>
                <w:sz w:val="20"/>
                <w:szCs w:val="20"/>
              </w:rPr>
            </w:pPr>
            <w:r w:rsidRPr="00512F9E">
              <w:rPr>
                <w:rFonts w:ascii="Zapf Dingbats" w:hAnsi="Zapf Dingbats"/>
                <w:color w:val="000000"/>
              </w:rPr>
              <w:t>✓</w:t>
            </w:r>
          </w:p>
        </w:tc>
        <w:tc>
          <w:tcPr>
            <w:tcW w:w="548" w:type="dxa"/>
            <w:vAlign w:val="center"/>
          </w:tcPr>
          <w:p w14:paraId="3C52316C" w14:textId="3D6F2465" w:rsidR="00D36944" w:rsidRPr="004E1DEF" w:rsidRDefault="00D36944" w:rsidP="008E0F3B">
            <w:pPr>
              <w:spacing w:before="100" w:beforeAutospacing="1" w:after="100" w:afterAutospacing="1"/>
              <w:jc w:val="center"/>
              <w:rPr>
                <w:rFonts w:cs="Arial"/>
                <w:sz w:val="20"/>
                <w:szCs w:val="20"/>
              </w:rPr>
            </w:pPr>
            <w:r w:rsidRPr="00512F9E">
              <w:rPr>
                <w:rFonts w:ascii="Zapf Dingbats" w:hAnsi="Zapf Dingbats"/>
                <w:color w:val="000000"/>
              </w:rPr>
              <w:t>✓</w:t>
            </w:r>
          </w:p>
        </w:tc>
        <w:tc>
          <w:tcPr>
            <w:tcW w:w="548" w:type="dxa"/>
            <w:vAlign w:val="center"/>
          </w:tcPr>
          <w:p w14:paraId="74BA71F9"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5C5E1215" w14:textId="278F36D3" w:rsidR="00D36944" w:rsidRPr="005D448B" w:rsidRDefault="00276483" w:rsidP="008E0F3B">
            <w:pPr>
              <w:jc w:val="center"/>
              <w:rPr>
                <w:rFonts w:eastAsia="Times New Roman" w:cs="Arial"/>
                <w:b/>
                <w:sz w:val="20"/>
                <w:szCs w:val="20"/>
              </w:rPr>
            </w:pPr>
            <w:r>
              <w:rPr>
                <w:rFonts w:eastAsia="Times New Roman" w:cs="Arial"/>
                <w:b/>
                <w:sz w:val="20"/>
                <w:szCs w:val="20"/>
              </w:rPr>
              <w:t>42</w:t>
            </w:r>
          </w:p>
        </w:tc>
      </w:tr>
      <w:tr w:rsidR="00D36944" w:rsidRPr="004E1DEF" w14:paraId="59AFDC3D" w14:textId="77777777" w:rsidTr="00B70140">
        <w:tc>
          <w:tcPr>
            <w:tcW w:w="2092" w:type="dxa"/>
            <w:vAlign w:val="center"/>
            <w:hideMark/>
          </w:tcPr>
          <w:p w14:paraId="3955B697" w14:textId="77777777" w:rsidR="00D36944" w:rsidRPr="004E1DEF" w:rsidRDefault="00D36944" w:rsidP="00DD204A">
            <w:pPr>
              <w:rPr>
                <w:rFonts w:eastAsia="Times New Roman" w:cs="Arial"/>
                <w:sz w:val="20"/>
                <w:szCs w:val="20"/>
              </w:rPr>
            </w:pPr>
            <w:r w:rsidRPr="004E1DEF">
              <w:rPr>
                <w:rFonts w:eastAsia="Times New Roman" w:cs="Arial"/>
                <w:sz w:val="20"/>
                <w:szCs w:val="20"/>
              </w:rPr>
              <w:t xml:space="preserve">Global Environment </w:t>
            </w:r>
            <w:r w:rsidRPr="004E1DEF">
              <w:rPr>
                <w:rFonts w:eastAsia="Times New Roman" w:cs="Arial"/>
                <w:sz w:val="20"/>
                <w:szCs w:val="20"/>
              </w:rPr>
              <w:lastRenderedPageBreak/>
              <w:t>Facility</w:t>
            </w:r>
          </w:p>
        </w:tc>
        <w:tc>
          <w:tcPr>
            <w:tcW w:w="2976" w:type="dxa"/>
            <w:vAlign w:val="center"/>
            <w:hideMark/>
          </w:tcPr>
          <w:p w14:paraId="284A98B2" w14:textId="77777777" w:rsidR="00D36944" w:rsidRPr="005D448B" w:rsidRDefault="00F92CD5" w:rsidP="00DD204A">
            <w:pPr>
              <w:rPr>
                <w:rFonts w:eastAsia="Times New Roman" w:cs="Arial"/>
                <w:sz w:val="20"/>
                <w:szCs w:val="20"/>
              </w:rPr>
            </w:pPr>
            <w:hyperlink r:id="rId46" w:history="1">
              <w:r w:rsidR="00D36944" w:rsidRPr="005D448B">
                <w:rPr>
                  <w:rFonts w:eastAsia="Times New Roman" w:cs="Arial"/>
                  <w:color w:val="0000FF"/>
                  <w:sz w:val="20"/>
                  <w:szCs w:val="20"/>
                  <w:u w:val="single"/>
                </w:rPr>
                <w:t>Special Climate Change Fund</w:t>
              </w:r>
            </w:hyperlink>
          </w:p>
        </w:tc>
        <w:tc>
          <w:tcPr>
            <w:tcW w:w="548" w:type="dxa"/>
            <w:vAlign w:val="center"/>
          </w:tcPr>
          <w:p w14:paraId="0D5C3F73" w14:textId="784ED93B"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26FAE1C4" w14:textId="77777777" w:rsidR="00D36944" w:rsidRPr="004E1DEF" w:rsidRDefault="00D36944" w:rsidP="008E0F3B">
            <w:pPr>
              <w:jc w:val="center"/>
              <w:rPr>
                <w:rFonts w:eastAsia="Times New Roman" w:cs="Arial"/>
                <w:sz w:val="20"/>
                <w:szCs w:val="20"/>
              </w:rPr>
            </w:pPr>
          </w:p>
        </w:tc>
        <w:tc>
          <w:tcPr>
            <w:tcW w:w="548" w:type="dxa"/>
            <w:vAlign w:val="center"/>
          </w:tcPr>
          <w:p w14:paraId="50D0B656" w14:textId="66B37354" w:rsidR="00D36944" w:rsidRPr="004E1DEF" w:rsidRDefault="00D36944" w:rsidP="008E0F3B">
            <w:pPr>
              <w:jc w:val="center"/>
              <w:rPr>
                <w:rFonts w:eastAsia="Times New Roman" w:cs="Arial"/>
                <w:sz w:val="20"/>
                <w:szCs w:val="20"/>
              </w:rPr>
            </w:pPr>
          </w:p>
        </w:tc>
        <w:tc>
          <w:tcPr>
            <w:tcW w:w="548" w:type="dxa"/>
            <w:vAlign w:val="center"/>
          </w:tcPr>
          <w:p w14:paraId="1AFC109A"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7FDF1E9E"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59797172" w14:textId="78421A68"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2301F510" w14:textId="77777777" w:rsidR="00D36944" w:rsidRPr="004E1DEF" w:rsidRDefault="00D36944" w:rsidP="008E0F3B">
            <w:pPr>
              <w:spacing w:before="100" w:beforeAutospacing="1" w:after="100" w:afterAutospacing="1"/>
              <w:jc w:val="center"/>
              <w:rPr>
                <w:rFonts w:cs="Arial"/>
                <w:sz w:val="20"/>
                <w:szCs w:val="20"/>
              </w:rPr>
            </w:pPr>
          </w:p>
        </w:tc>
        <w:tc>
          <w:tcPr>
            <w:tcW w:w="549" w:type="dxa"/>
            <w:vAlign w:val="center"/>
          </w:tcPr>
          <w:p w14:paraId="1D2327B4"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68B6E367"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71EFDAA1" w14:textId="7FD6409B"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19A34714" w14:textId="105D17EF" w:rsidR="00D36944" w:rsidRPr="004E1DEF" w:rsidRDefault="00D36944" w:rsidP="008E0F3B">
            <w:pPr>
              <w:jc w:val="center"/>
              <w:rPr>
                <w:rFonts w:eastAsia="Times New Roman" w:cs="Arial"/>
                <w:sz w:val="20"/>
                <w:szCs w:val="20"/>
              </w:rPr>
            </w:pPr>
          </w:p>
        </w:tc>
        <w:tc>
          <w:tcPr>
            <w:tcW w:w="548" w:type="dxa"/>
            <w:vAlign w:val="center"/>
          </w:tcPr>
          <w:p w14:paraId="27EA9605" w14:textId="1279DACF" w:rsidR="00D36944" w:rsidRPr="004E1DEF" w:rsidRDefault="00D36944" w:rsidP="008E0F3B">
            <w:pPr>
              <w:jc w:val="center"/>
              <w:rPr>
                <w:rFonts w:eastAsia="Times New Roman" w:cs="Arial"/>
                <w:sz w:val="20"/>
                <w:szCs w:val="20"/>
              </w:rPr>
            </w:pPr>
          </w:p>
        </w:tc>
        <w:tc>
          <w:tcPr>
            <w:tcW w:w="548" w:type="dxa"/>
            <w:vAlign w:val="center"/>
          </w:tcPr>
          <w:p w14:paraId="5EAFDCAD" w14:textId="77777777"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0F452C56" w14:textId="77777777" w:rsidR="00D36944" w:rsidRPr="004E1DEF" w:rsidRDefault="00D36944" w:rsidP="008E0F3B">
            <w:pPr>
              <w:spacing w:before="100" w:beforeAutospacing="1" w:after="100" w:afterAutospacing="1"/>
              <w:jc w:val="center"/>
              <w:rPr>
                <w:rFonts w:cs="Arial"/>
                <w:sz w:val="20"/>
                <w:szCs w:val="20"/>
              </w:rPr>
            </w:pPr>
          </w:p>
        </w:tc>
        <w:tc>
          <w:tcPr>
            <w:tcW w:w="549" w:type="dxa"/>
            <w:shd w:val="clear" w:color="auto" w:fill="B3B3B3"/>
            <w:vAlign w:val="center"/>
          </w:tcPr>
          <w:p w14:paraId="082DA216" w14:textId="4FFBECBB" w:rsidR="00D36944" w:rsidRPr="005D448B" w:rsidRDefault="00276483" w:rsidP="008E0F3B">
            <w:pPr>
              <w:jc w:val="center"/>
              <w:rPr>
                <w:rFonts w:eastAsia="Times New Roman" w:cs="Arial"/>
                <w:b/>
                <w:sz w:val="20"/>
                <w:szCs w:val="20"/>
              </w:rPr>
            </w:pPr>
            <w:r>
              <w:rPr>
                <w:rFonts w:eastAsia="Times New Roman" w:cs="Arial"/>
                <w:b/>
                <w:sz w:val="20"/>
                <w:szCs w:val="20"/>
              </w:rPr>
              <w:t>45</w:t>
            </w:r>
          </w:p>
        </w:tc>
      </w:tr>
      <w:tr w:rsidR="00D36944" w:rsidRPr="004E1DEF" w14:paraId="22DC4249" w14:textId="77777777" w:rsidTr="00B70140">
        <w:tc>
          <w:tcPr>
            <w:tcW w:w="2092" w:type="dxa"/>
            <w:tcBorders>
              <w:bottom w:val="single" w:sz="2" w:space="0" w:color="auto"/>
            </w:tcBorders>
            <w:vAlign w:val="center"/>
            <w:hideMark/>
          </w:tcPr>
          <w:p w14:paraId="4AA0FD7B" w14:textId="77777777" w:rsidR="00D36944" w:rsidRPr="004E1DEF" w:rsidRDefault="00D36944" w:rsidP="00DD204A">
            <w:pPr>
              <w:rPr>
                <w:rFonts w:eastAsia="Times New Roman" w:cs="Arial"/>
                <w:sz w:val="20"/>
                <w:szCs w:val="20"/>
              </w:rPr>
            </w:pPr>
            <w:r w:rsidRPr="004E1DEF">
              <w:rPr>
                <w:rFonts w:eastAsia="Times New Roman" w:cs="Arial"/>
                <w:sz w:val="20"/>
                <w:szCs w:val="20"/>
              </w:rPr>
              <w:lastRenderedPageBreak/>
              <w:t>Global Environment Facility</w:t>
            </w:r>
          </w:p>
        </w:tc>
        <w:tc>
          <w:tcPr>
            <w:tcW w:w="2976" w:type="dxa"/>
            <w:tcBorders>
              <w:bottom w:val="single" w:sz="2" w:space="0" w:color="auto"/>
            </w:tcBorders>
            <w:vAlign w:val="center"/>
            <w:hideMark/>
          </w:tcPr>
          <w:p w14:paraId="1D29320D" w14:textId="77777777" w:rsidR="00D36944" w:rsidRPr="005D448B" w:rsidRDefault="00F92CD5" w:rsidP="00DD204A">
            <w:pPr>
              <w:rPr>
                <w:rFonts w:eastAsia="Times New Roman" w:cs="Arial"/>
                <w:sz w:val="20"/>
                <w:szCs w:val="20"/>
              </w:rPr>
            </w:pPr>
            <w:hyperlink r:id="rId47" w:history="1">
              <w:r w:rsidR="00D36944" w:rsidRPr="005D448B">
                <w:rPr>
                  <w:rFonts w:eastAsia="Times New Roman" w:cs="Arial"/>
                  <w:color w:val="0000FF"/>
                  <w:sz w:val="20"/>
                  <w:szCs w:val="20"/>
                  <w:u w:val="single"/>
                </w:rPr>
                <w:t>Least Developed Countries Fund</w:t>
              </w:r>
            </w:hyperlink>
          </w:p>
        </w:tc>
        <w:tc>
          <w:tcPr>
            <w:tcW w:w="548" w:type="dxa"/>
            <w:tcBorders>
              <w:bottom w:val="single" w:sz="2" w:space="0" w:color="auto"/>
            </w:tcBorders>
            <w:vAlign w:val="center"/>
          </w:tcPr>
          <w:p w14:paraId="6C6C3E46" w14:textId="03F0B4BB"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0F9DF8D9"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5071D272" w14:textId="01B3DE85"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6B063D5B"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57953CB3"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45C0A357" w14:textId="2DA6974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0A47222A" w14:textId="77777777" w:rsidR="00D36944" w:rsidRPr="004E1DEF" w:rsidRDefault="00D36944" w:rsidP="008E0F3B">
            <w:pPr>
              <w:jc w:val="center"/>
              <w:rPr>
                <w:rFonts w:eastAsia="Times New Roman" w:cs="Arial"/>
                <w:sz w:val="20"/>
                <w:szCs w:val="20"/>
              </w:rPr>
            </w:pPr>
          </w:p>
        </w:tc>
        <w:tc>
          <w:tcPr>
            <w:tcW w:w="549" w:type="dxa"/>
            <w:tcBorders>
              <w:bottom w:val="single" w:sz="2" w:space="0" w:color="auto"/>
            </w:tcBorders>
            <w:vAlign w:val="center"/>
          </w:tcPr>
          <w:p w14:paraId="65F66BC3"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3991151F"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39A34252" w14:textId="4B3EDD6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473414A3" w14:textId="5E6BDC14"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34088AAE" w14:textId="67CBE461"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0BBC14A1"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2097E4A2"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bottom w:val="single" w:sz="2" w:space="0" w:color="auto"/>
            </w:tcBorders>
            <w:shd w:val="clear" w:color="auto" w:fill="B3B3B3"/>
            <w:vAlign w:val="center"/>
          </w:tcPr>
          <w:p w14:paraId="3B0751DC" w14:textId="6ADA8D6F" w:rsidR="00D36944" w:rsidRPr="005D448B" w:rsidRDefault="00D36944" w:rsidP="008E0F3B">
            <w:pPr>
              <w:jc w:val="center"/>
              <w:rPr>
                <w:rFonts w:eastAsia="Times New Roman" w:cs="Arial"/>
                <w:b/>
                <w:sz w:val="20"/>
                <w:szCs w:val="20"/>
              </w:rPr>
            </w:pPr>
            <w:r>
              <w:rPr>
                <w:rFonts w:eastAsia="Times New Roman" w:cs="Arial"/>
                <w:b/>
                <w:sz w:val="20"/>
                <w:szCs w:val="20"/>
              </w:rPr>
              <w:t>4</w:t>
            </w:r>
            <w:r w:rsidR="00276483">
              <w:rPr>
                <w:rFonts w:eastAsia="Times New Roman" w:cs="Arial"/>
                <w:b/>
                <w:sz w:val="20"/>
                <w:szCs w:val="20"/>
              </w:rPr>
              <w:t>7</w:t>
            </w:r>
          </w:p>
        </w:tc>
      </w:tr>
      <w:tr w:rsidR="00D36944" w:rsidRPr="004E1DEF" w14:paraId="438B92A9" w14:textId="77777777" w:rsidTr="00B70140">
        <w:tc>
          <w:tcPr>
            <w:tcW w:w="2092" w:type="dxa"/>
            <w:tcBorders>
              <w:top w:val="nil"/>
            </w:tcBorders>
            <w:vAlign w:val="center"/>
            <w:hideMark/>
          </w:tcPr>
          <w:p w14:paraId="7D2E978D" w14:textId="77777777" w:rsidR="00D36944" w:rsidRPr="004E1DEF" w:rsidRDefault="00D36944" w:rsidP="00DD204A">
            <w:pPr>
              <w:rPr>
                <w:rFonts w:eastAsia="Times New Roman" w:cs="Arial"/>
                <w:sz w:val="20"/>
                <w:szCs w:val="20"/>
              </w:rPr>
            </w:pPr>
            <w:r w:rsidRPr="004E1DEF">
              <w:rPr>
                <w:rFonts w:eastAsia="Times New Roman" w:cs="Arial"/>
                <w:sz w:val="20"/>
                <w:szCs w:val="20"/>
              </w:rPr>
              <w:t>Asian Development Bank</w:t>
            </w:r>
          </w:p>
        </w:tc>
        <w:tc>
          <w:tcPr>
            <w:tcW w:w="2976" w:type="dxa"/>
            <w:tcBorders>
              <w:top w:val="nil"/>
            </w:tcBorders>
            <w:vAlign w:val="center"/>
            <w:hideMark/>
          </w:tcPr>
          <w:p w14:paraId="7F78E771" w14:textId="77777777" w:rsidR="00D36944" w:rsidRPr="005D448B" w:rsidRDefault="00F92CD5" w:rsidP="00DD204A">
            <w:pPr>
              <w:rPr>
                <w:rFonts w:eastAsia="Times New Roman" w:cs="Arial"/>
                <w:sz w:val="20"/>
                <w:szCs w:val="20"/>
              </w:rPr>
            </w:pPr>
            <w:hyperlink r:id="rId48" w:history="1">
              <w:r w:rsidR="00D36944" w:rsidRPr="005D448B">
                <w:rPr>
                  <w:rFonts w:eastAsia="Times New Roman" w:cs="Arial"/>
                  <w:color w:val="0000FF"/>
                  <w:sz w:val="20"/>
                  <w:szCs w:val="20"/>
                  <w:u w:val="single"/>
                </w:rPr>
                <w:t>Urban Financing Partnership Facility</w:t>
              </w:r>
            </w:hyperlink>
          </w:p>
        </w:tc>
        <w:tc>
          <w:tcPr>
            <w:tcW w:w="548" w:type="dxa"/>
            <w:tcBorders>
              <w:top w:val="nil"/>
            </w:tcBorders>
            <w:vAlign w:val="center"/>
          </w:tcPr>
          <w:p w14:paraId="1D48E91D" w14:textId="44522CFF"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1123BD01" w14:textId="1F94FBEB"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5C53D78E" w14:textId="3A605926"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6D37C6D"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A4AFE14" w14:textId="22F328B2"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70D02FBD" w14:textId="28EC2851"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7DC45779" w14:textId="622D594C"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9" w:type="dxa"/>
            <w:tcBorders>
              <w:top w:val="nil"/>
            </w:tcBorders>
            <w:vAlign w:val="center"/>
          </w:tcPr>
          <w:p w14:paraId="705CB9DC"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0532555"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17814605" w14:textId="33878398"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5567E2B7" w14:textId="6AE6C434"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D716977" w14:textId="14054B63"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949BEF6" w14:textId="453A8A0E"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1C50484B" w14:textId="153BA645"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9" w:type="dxa"/>
            <w:tcBorders>
              <w:top w:val="nil"/>
            </w:tcBorders>
            <w:shd w:val="clear" w:color="auto" w:fill="B3B3B3"/>
            <w:vAlign w:val="center"/>
          </w:tcPr>
          <w:p w14:paraId="7A9865F0" w14:textId="4875777C" w:rsidR="00D36944" w:rsidRPr="005D448B" w:rsidRDefault="00D36944" w:rsidP="008E0F3B">
            <w:pPr>
              <w:jc w:val="center"/>
              <w:rPr>
                <w:rFonts w:eastAsia="Times New Roman" w:cs="Arial"/>
                <w:b/>
                <w:sz w:val="20"/>
                <w:szCs w:val="20"/>
              </w:rPr>
            </w:pPr>
            <w:r>
              <w:rPr>
                <w:rFonts w:eastAsia="Times New Roman" w:cs="Arial"/>
                <w:b/>
                <w:sz w:val="20"/>
                <w:szCs w:val="20"/>
              </w:rPr>
              <w:t>4</w:t>
            </w:r>
            <w:r w:rsidR="00276483">
              <w:rPr>
                <w:rFonts w:eastAsia="Times New Roman" w:cs="Arial"/>
                <w:b/>
                <w:sz w:val="20"/>
                <w:szCs w:val="20"/>
              </w:rPr>
              <w:t>9</w:t>
            </w:r>
          </w:p>
        </w:tc>
      </w:tr>
      <w:tr w:rsidR="00D36944" w:rsidRPr="004E1DEF" w14:paraId="659FDD5C" w14:textId="77777777" w:rsidTr="00B70140">
        <w:tc>
          <w:tcPr>
            <w:tcW w:w="2092" w:type="dxa"/>
            <w:vAlign w:val="center"/>
            <w:hideMark/>
          </w:tcPr>
          <w:p w14:paraId="5C863B94" w14:textId="77777777" w:rsidR="00D36944" w:rsidRPr="004E1DEF" w:rsidRDefault="00D36944" w:rsidP="00DD204A">
            <w:pPr>
              <w:rPr>
                <w:rFonts w:eastAsia="Times New Roman" w:cs="Arial"/>
                <w:sz w:val="20"/>
                <w:szCs w:val="20"/>
              </w:rPr>
            </w:pPr>
            <w:r w:rsidRPr="004E1DEF">
              <w:rPr>
                <w:rFonts w:eastAsia="Times New Roman" w:cs="Arial"/>
                <w:sz w:val="20"/>
                <w:szCs w:val="20"/>
              </w:rPr>
              <w:t>Asian Development Bank</w:t>
            </w:r>
          </w:p>
        </w:tc>
        <w:tc>
          <w:tcPr>
            <w:tcW w:w="2976" w:type="dxa"/>
            <w:vAlign w:val="center"/>
            <w:hideMark/>
          </w:tcPr>
          <w:p w14:paraId="24A882F8" w14:textId="77777777" w:rsidR="00D36944" w:rsidRPr="005D448B" w:rsidRDefault="00F92CD5" w:rsidP="00DD204A">
            <w:pPr>
              <w:rPr>
                <w:rFonts w:eastAsia="Times New Roman" w:cs="Arial"/>
                <w:sz w:val="20"/>
                <w:szCs w:val="20"/>
              </w:rPr>
            </w:pPr>
            <w:hyperlink r:id="rId49" w:history="1">
              <w:r w:rsidR="00D36944" w:rsidRPr="005D448B">
                <w:rPr>
                  <w:rFonts w:eastAsia="Times New Roman" w:cs="Arial"/>
                  <w:color w:val="0000FF"/>
                  <w:sz w:val="20"/>
                  <w:szCs w:val="20"/>
                  <w:u w:val="single"/>
                </w:rPr>
                <w:t>Clean Energy Financing Partnership Facility</w:t>
              </w:r>
            </w:hyperlink>
          </w:p>
        </w:tc>
        <w:tc>
          <w:tcPr>
            <w:tcW w:w="548" w:type="dxa"/>
            <w:vAlign w:val="center"/>
          </w:tcPr>
          <w:p w14:paraId="30C8EDBD" w14:textId="77777777" w:rsidR="00D36944" w:rsidRPr="00512F9E" w:rsidRDefault="00D36944" w:rsidP="008E0F3B">
            <w:pPr>
              <w:jc w:val="center"/>
              <w:rPr>
                <w:rFonts w:ascii="Zapf Dingbats" w:hAnsi="Zapf Dingbats"/>
                <w:color w:val="000000"/>
              </w:rPr>
            </w:pPr>
          </w:p>
        </w:tc>
        <w:tc>
          <w:tcPr>
            <w:tcW w:w="548" w:type="dxa"/>
            <w:vAlign w:val="center"/>
          </w:tcPr>
          <w:p w14:paraId="2755291A" w14:textId="77777777" w:rsidR="00D36944" w:rsidRPr="00512F9E" w:rsidRDefault="00D36944" w:rsidP="008E0F3B">
            <w:pPr>
              <w:jc w:val="center"/>
              <w:rPr>
                <w:rFonts w:ascii="Zapf Dingbats" w:hAnsi="Zapf Dingbats"/>
                <w:color w:val="000000"/>
              </w:rPr>
            </w:pPr>
          </w:p>
        </w:tc>
        <w:tc>
          <w:tcPr>
            <w:tcW w:w="548" w:type="dxa"/>
            <w:vAlign w:val="center"/>
          </w:tcPr>
          <w:p w14:paraId="6FB534A4" w14:textId="23167D12"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6C67D7E3" w14:textId="769EA99B"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4FBB4AF4" w14:textId="47A62769"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2DBB763E" w14:textId="6A02118A" w:rsidR="00D36944" w:rsidRPr="004E1DEF" w:rsidRDefault="00D36944" w:rsidP="008E0F3B">
            <w:pPr>
              <w:jc w:val="center"/>
              <w:rPr>
                <w:rFonts w:eastAsia="Times New Roman" w:cs="Arial"/>
                <w:sz w:val="20"/>
                <w:szCs w:val="20"/>
              </w:rPr>
            </w:pPr>
          </w:p>
        </w:tc>
        <w:tc>
          <w:tcPr>
            <w:tcW w:w="548" w:type="dxa"/>
            <w:vAlign w:val="center"/>
          </w:tcPr>
          <w:p w14:paraId="0BB3F208" w14:textId="77777777" w:rsidR="00D36944" w:rsidRPr="004E1DEF" w:rsidRDefault="00D36944" w:rsidP="008E0F3B">
            <w:pPr>
              <w:jc w:val="center"/>
              <w:rPr>
                <w:rFonts w:eastAsia="Times New Roman" w:cs="Arial"/>
                <w:sz w:val="20"/>
                <w:szCs w:val="20"/>
              </w:rPr>
            </w:pPr>
          </w:p>
        </w:tc>
        <w:tc>
          <w:tcPr>
            <w:tcW w:w="549" w:type="dxa"/>
            <w:vAlign w:val="center"/>
          </w:tcPr>
          <w:p w14:paraId="1158E328" w14:textId="77777777" w:rsidR="00D36944" w:rsidRPr="004E1DEF" w:rsidRDefault="00D36944" w:rsidP="008E0F3B">
            <w:pPr>
              <w:jc w:val="center"/>
              <w:rPr>
                <w:rFonts w:eastAsia="Times New Roman" w:cs="Arial"/>
                <w:sz w:val="20"/>
                <w:szCs w:val="20"/>
              </w:rPr>
            </w:pPr>
          </w:p>
        </w:tc>
        <w:tc>
          <w:tcPr>
            <w:tcW w:w="548" w:type="dxa"/>
            <w:vAlign w:val="center"/>
          </w:tcPr>
          <w:p w14:paraId="1A0F20E1" w14:textId="77777777" w:rsidR="00D36944" w:rsidRPr="004E1DEF" w:rsidRDefault="00D36944" w:rsidP="008E0F3B">
            <w:pPr>
              <w:jc w:val="center"/>
              <w:rPr>
                <w:rFonts w:eastAsia="Times New Roman" w:cs="Arial"/>
                <w:sz w:val="20"/>
                <w:szCs w:val="20"/>
              </w:rPr>
            </w:pPr>
          </w:p>
        </w:tc>
        <w:tc>
          <w:tcPr>
            <w:tcW w:w="548" w:type="dxa"/>
            <w:vAlign w:val="center"/>
          </w:tcPr>
          <w:p w14:paraId="15B15B89" w14:textId="00CC03D3" w:rsidR="00D36944" w:rsidRPr="004E1DEF" w:rsidRDefault="00D36944" w:rsidP="008E0F3B">
            <w:pPr>
              <w:jc w:val="center"/>
              <w:rPr>
                <w:rFonts w:eastAsia="Times New Roman" w:cs="Arial"/>
                <w:sz w:val="20"/>
                <w:szCs w:val="20"/>
              </w:rPr>
            </w:pPr>
          </w:p>
        </w:tc>
        <w:tc>
          <w:tcPr>
            <w:tcW w:w="548" w:type="dxa"/>
            <w:vAlign w:val="center"/>
          </w:tcPr>
          <w:p w14:paraId="5011563C" w14:textId="3201F009" w:rsidR="00D36944" w:rsidRPr="004E1DEF" w:rsidRDefault="00D36944" w:rsidP="008E0F3B">
            <w:pPr>
              <w:spacing w:before="100" w:beforeAutospacing="1" w:after="100" w:afterAutospacing="1"/>
              <w:jc w:val="center"/>
              <w:rPr>
                <w:rFonts w:cs="Arial"/>
                <w:sz w:val="20"/>
                <w:szCs w:val="20"/>
              </w:rPr>
            </w:pPr>
          </w:p>
        </w:tc>
        <w:tc>
          <w:tcPr>
            <w:tcW w:w="548" w:type="dxa"/>
            <w:vAlign w:val="center"/>
          </w:tcPr>
          <w:p w14:paraId="44260FDE" w14:textId="2A29C8E4" w:rsidR="00D36944" w:rsidRPr="004E1DEF" w:rsidRDefault="00D36944" w:rsidP="008E0F3B">
            <w:pPr>
              <w:jc w:val="center"/>
              <w:rPr>
                <w:rFonts w:eastAsia="Times New Roman" w:cs="Arial"/>
                <w:sz w:val="20"/>
                <w:szCs w:val="20"/>
              </w:rPr>
            </w:pPr>
          </w:p>
        </w:tc>
        <w:tc>
          <w:tcPr>
            <w:tcW w:w="548" w:type="dxa"/>
            <w:vAlign w:val="center"/>
          </w:tcPr>
          <w:p w14:paraId="413D0995" w14:textId="77777777" w:rsidR="00D36944" w:rsidRPr="004E1DEF" w:rsidRDefault="00D36944" w:rsidP="008E0F3B">
            <w:pPr>
              <w:jc w:val="center"/>
              <w:rPr>
                <w:rFonts w:eastAsia="Times New Roman" w:cs="Arial"/>
                <w:sz w:val="20"/>
                <w:szCs w:val="20"/>
              </w:rPr>
            </w:pPr>
          </w:p>
        </w:tc>
        <w:tc>
          <w:tcPr>
            <w:tcW w:w="548" w:type="dxa"/>
            <w:vAlign w:val="center"/>
          </w:tcPr>
          <w:p w14:paraId="3BB35FF6" w14:textId="77777777" w:rsidR="00D36944" w:rsidRPr="004E1DEF" w:rsidRDefault="00D36944" w:rsidP="008E0F3B">
            <w:pPr>
              <w:jc w:val="center"/>
              <w:rPr>
                <w:rFonts w:eastAsia="Times New Roman" w:cs="Arial"/>
                <w:sz w:val="20"/>
                <w:szCs w:val="20"/>
              </w:rPr>
            </w:pPr>
          </w:p>
        </w:tc>
        <w:tc>
          <w:tcPr>
            <w:tcW w:w="549" w:type="dxa"/>
            <w:shd w:val="clear" w:color="auto" w:fill="B3B3B3"/>
            <w:vAlign w:val="center"/>
          </w:tcPr>
          <w:p w14:paraId="6737E02C" w14:textId="451FA436" w:rsidR="00D36944" w:rsidRPr="005D448B" w:rsidRDefault="00276483" w:rsidP="008E0F3B">
            <w:pPr>
              <w:jc w:val="center"/>
              <w:rPr>
                <w:rFonts w:eastAsia="Times New Roman" w:cs="Arial"/>
                <w:b/>
                <w:sz w:val="20"/>
                <w:szCs w:val="20"/>
              </w:rPr>
            </w:pPr>
            <w:r>
              <w:rPr>
                <w:rFonts w:eastAsia="Times New Roman" w:cs="Arial"/>
                <w:b/>
                <w:sz w:val="20"/>
                <w:szCs w:val="20"/>
              </w:rPr>
              <w:t>52</w:t>
            </w:r>
          </w:p>
        </w:tc>
      </w:tr>
      <w:tr w:rsidR="00D36944" w:rsidRPr="004E1DEF" w14:paraId="5E1DCADC" w14:textId="77777777" w:rsidTr="00B70140">
        <w:tc>
          <w:tcPr>
            <w:tcW w:w="2092" w:type="dxa"/>
            <w:tcBorders>
              <w:bottom w:val="single" w:sz="2" w:space="0" w:color="auto"/>
            </w:tcBorders>
            <w:vAlign w:val="center"/>
            <w:hideMark/>
          </w:tcPr>
          <w:p w14:paraId="40FC0969" w14:textId="77777777" w:rsidR="00D36944" w:rsidRPr="004E1DEF" w:rsidRDefault="00D36944" w:rsidP="00DD204A">
            <w:pPr>
              <w:rPr>
                <w:rFonts w:eastAsia="Times New Roman" w:cs="Arial"/>
                <w:sz w:val="20"/>
                <w:szCs w:val="20"/>
              </w:rPr>
            </w:pPr>
            <w:r w:rsidRPr="004E1DEF">
              <w:rPr>
                <w:rFonts w:eastAsia="Times New Roman" w:cs="Arial"/>
                <w:sz w:val="20"/>
                <w:szCs w:val="20"/>
              </w:rPr>
              <w:t>Asian Development Bank</w:t>
            </w:r>
          </w:p>
        </w:tc>
        <w:tc>
          <w:tcPr>
            <w:tcW w:w="2976" w:type="dxa"/>
            <w:tcBorders>
              <w:bottom w:val="single" w:sz="2" w:space="0" w:color="auto"/>
            </w:tcBorders>
            <w:vAlign w:val="center"/>
            <w:hideMark/>
          </w:tcPr>
          <w:p w14:paraId="2001C5B5" w14:textId="77777777" w:rsidR="00D36944" w:rsidRPr="005D448B" w:rsidRDefault="00F92CD5" w:rsidP="00DD204A">
            <w:pPr>
              <w:rPr>
                <w:rFonts w:eastAsia="Times New Roman" w:cs="Arial"/>
                <w:sz w:val="20"/>
                <w:szCs w:val="20"/>
              </w:rPr>
            </w:pPr>
            <w:hyperlink r:id="rId50" w:history="1">
              <w:r w:rsidR="00D36944" w:rsidRPr="005D448B">
                <w:rPr>
                  <w:rFonts w:eastAsia="Times New Roman" w:cs="Arial"/>
                  <w:color w:val="0000FF"/>
                  <w:sz w:val="20"/>
                  <w:szCs w:val="20"/>
                  <w:u w:val="single"/>
                </w:rPr>
                <w:t>Sustainable Transport Partnership Facility</w:t>
              </w:r>
            </w:hyperlink>
            <w:r w:rsidR="00D36944" w:rsidRPr="005D448B">
              <w:rPr>
                <w:rFonts w:eastAsia="Times New Roman" w:cs="Arial"/>
                <w:sz w:val="20"/>
                <w:szCs w:val="20"/>
              </w:rPr>
              <w:t xml:space="preserve"> </w:t>
            </w:r>
            <w:r w:rsidR="00D36944" w:rsidRPr="0095796B">
              <w:rPr>
                <w:rFonts w:eastAsia="Times New Roman" w:cs="Arial"/>
                <w:sz w:val="20"/>
                <w:szCs w:val="20"/>
              </w:rPr>
              <w:t>(not yet operational)</w:t>
            </w:r>
          </w:p>
        </w:tc>
        <w:tc>
          <w:tcPr>
            <w:tcW w:w="548" w:type="dxa"/>
            <w:tcBorders>
              <w:bottom w:val="single" w:sz="2" w:space="0" w:color="auto"/>
            </w:tcBorders>
            <w:vAlign w:val="center"/>
          </w:tcPr>
          <w:p w14:paraId="4458D9D0"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1FA8DA41"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7F0A6BF2" w14:textId="0916A231"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66A925EC"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06A0FAD1" w14:textId="385E748A"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62A8584E" w14:textId="5F3746EF"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6F509AAD" w14:textId="77777777" w:rsidR="00D36944" w:rsidRPr="004E1DEF" w:rsidRDefault="00D36944" w:rsidP="008E0F3B">
            <w:pPr>
              <w:jc w:val="center"/>
              <w:rPr>
                <w:rFonts w:eastAsia="Times New Roman" w:cs="Arial"/>
                <w:sz w:val="20"/>
                <w:szCs w:val="20"/>
              </w:rPr>
            </w:pPr>
          </w:p>
        </w:tc>
        <w:tc>
          <w:tcPr>
            <w:tcW w:w="549" w:type="dxa"/>
            <w:tcBorders>
              <w:bottom w:val="single" w:sz="2" w:space="0" w:color="auto"/>
            </w:tcBorders>
            <w:vAlign w:val="center"/>
          </w:tcPr>
          <w:p w14:paraId="024ABFBC"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08AA3D88"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4DDC0FC9" w14:textId="516D216E"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0E566904" w14:textId="0F62478A"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24076D83" w14:textId="200CA7F3"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2E890DA8"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0B2FD5F7"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bottom w:val="single" w:sz="2" w:space="0" w:color="auto"/>
            </w:tcBorders>
            <w:shd w:val="clear" w:color="auto" w:fill="B3B3B3"/>
            <w:vAlign w:val="center"/>
          </w:tcPr>
          <w:p w14:paraId="06ED713C" w14:textId="055FF33E" w:rsidR="00D36944" w:rsidRPr="005D448B" w:rsidRDefault="00276483" w:rsidP="008E0F3B">
            <w:pPr>
              <w:jc w:val="center"/>
              <w:rPr>
                <w:rFonts w:eastAsia="Times New Roman" w:cs="Arial"/>
                <w:b/>
                <w:sz w:val="20"/>
                <w:szCs w:val="20"/>
              </w:rPr>
            </w:pPr>
            <w:r>
              <w:rPr>
                <w:rFonts w:eastAsia="Times New Roman" w:cs="Arial"/>
                <w:b/>
                <w:sz w:val="20"/>
                <w:szCs w:val="20"/>
              </w:rPr>
              <w:t>54</w:t>
            </w:r>
          </w:p>
        </w:tc>
      </w:tr>
      <w:tr w:rsidR="00D36944" w:rsidRPr="004E1DEF" w14:paraId="1D23C9F1" w14:textId="77777777" w:rsidTr="00B70140">
        <w:tc>
          <w:tcPr>
            <w:tcW w:w="2092" w:type="dxa"/>
            <w:tcBorders>
              <w:top w:val="nil"/>
            </w:tcBorders>
            <w:vAlign w:val="center"/>
            <w:hideMark/>
          </w:tcPr>
          <w:p w14:paraId="1F02AA58" w14:textId="77777777" w:rsidR="00D36944" w:rsidRPr="004E1DEF" w:rsidRDefault="00D36944" w:rsidP="00DD204A">
            <w:pPr>
              <w:spacing w:before="100" w:beforeAutospacing="1" w:after="100" w:afterAutospacing="1"/>
              <w:rPr>
                <w:rFonts w:cs="Arial"/>
                <w:sz w:val="20"/>
                <w:szCs w:val="20"/>
              </w:rPr>
            </w:pPr>
            <w:r w:rsidRPr="004E1DEF">
              <w:rPr>
                <w:rFonts w:cs="Arial"/>
                <w:sz w:val="20"/>
                <w:szCs w:val="20"/>
              </w:rPr>
              <w:t>Asian Development Bank </w:t>
            </w:r>
          </w:p>
        </w:tc>
        <w:tc>
          <w:tcPr>
            <w:tcW w:w="2976" w:type="dxa"/>
            <w:tcBorders>
              <w:top w:val="nil"/>
            </w:tcBorders>
            <w:vAlign w:val="center"/>
            <w:hideMark/>
          </w:tcPr>
          <w:p w14:paraId="444DADFD" w14:textId="77777777" w:rsidR="00D36944" w:rsidRPr="005D448B" w:rsidRDefault="00F92CD5" w:rsidP="00DD204A">
            <w:pPr>
              <w:rPr>
                <w:rFonts w:eastAsia="Times New Roman" w:cs="Arial"/>
                <w:sz w:val="20"/>
                <w:szCs w:val="20"/>
              </w:rPr>
            </w:pPr>
            <w:hyperlink r:id="rId51" w:history="1">
              <w:r w:rsidR="00D36944" w:rsidRPr="005D448B">
                <w:rPr>
                  <w:rFonts w:eastAsia="Times New Roman" w:cs="Arial"/>
                  <w:color w:val="0000FF"/>
                  <w:sz w:val="20"/>
                  <w:szCs w:val="20"/>
                  <w:u w:val="single"/>
                </w:rPr>
                <w:t>Water Financing Partnership facility</w:t>
              </w:r>
            </w:hyperlink>
          </w:p>
        </w:tc>
        <w:tc>
          <w:tcPr>
            <w:tcW w:w="548" w:type="dxa"/>
            <w:tcBorders>
              <w:top w:val="nil"/>
            </w:tcBorders>
            <w:vAlign w:val="center"/>
          </w:tcPr>
          <w:p w14:paraId="73F23EF6"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F665735"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73188957" w14:textId="2BC9B35A"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59BAC011"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3F5463E"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157EE103" w14:textId="3BBCEC1C"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F8AFF5D" w14:textId="71C8EF7C"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9" w:type="dxa"/>
            <w:tcBorders>
              <w:top w:val="nil"/>
            </w:tcBorders>
            <w:vAlign w:val="center"/>
          </w:tcPr>
          <w:p w14:paraId="5273735E"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21DBC29"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F59C4EC" w14:textId="4BBFBB3D"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1E43E05" w14:textId="485F2A6F"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C2C06B5" w14:textId="2093D5F1"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C27934E"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top w:val="nil"/>
            </w:tcBorders>
            <w:vAlign w:val="center"/>
          </w:tcPr>
          <w:p w14:paraId="380E4D3A"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top w:val="nil"/>
            </w:tcBorders>
            <w:shd w:val="clear" w:color="auto" w:fill="B3B3B3"/>
            <w:vAlign w:val="center"/>
          </w:tcPr>
          <w:p w14:paraId="194F956A" w14:textId="59B6CB53" w:rsidR="00D36944" w:rsidRPr="005D448B" w:rsidRDefault="00276483" w:rsidP="008E0F3B">
            <w:pPr>
              <w:jc w:val="center"/>
              <w:rPr>
                <w:rFonts w:eastAsia="Times New Roman" w:cs="Arial"/>
                <w:b/>
                <w:sz w:val="20"/>
                <w:szCs w:val="20"/>
              </w:rPr>
            </w:pPr>
            <w:r>
              <w:rPr>
                <w:rFonts w:eastAsia="Times New Roman" w:cs="Arial"/>
                <w:b/>
                <w:sz w:val="20"/>
                <w:szCs w:val="20"/>
              </w:rPr>
              <w:t>56</w:t>
            </w:r>
          </w:p>
        </w:tc>
      </w:tr>
      <w:tr w:rsidR="00D36944" w:rsidRPr="004E1DEF" w14:paraId="35581280" w14:textId="77777777" w:rsidTr="00B70140">
        <w:tc>
          <w:tcPr>
            <w:tcW w:w="2092" w:type="dxa"/>
            <w:vAlign w:val="center"/>
            <w:hideMark/>
          </w:tcPr>
          <w:p w14:paraId="0106F281" w14:textId="77777777" w:rsidR="00D36944" w:rsidRPr="004E1DEF" w:rsidRDefault="00D36944" w:rsidP="00DD204A">
            <w:pPr>
              <w:rPr>
                <w:rFonts w:eastAsia="Times New Roman" w:cs="Arial"/>
                <w:sz w:val="20"/>
                <w:szCs w:val="20"/>
              </w:rPr>
            </w:pPr>
            <w:r w:rsidRPr="004E1DEF">
              <w:rPr>
                <w:rFonts w:eastAsia="Times New Roman" w:cs="Arial"/>
                <w:sz w:val="20"/>
                <w:szCs w:val="20"/>
              </w:rPr>
              <w:t>Inter-American Development Bank</w:t>
            </w:r>
          </w:p>
        </w:tc>
        <w:tc>
          <w:tcPr>
            <w:tcW w:w="2976" w:type="dxa"/>
            <w:vAlign w:val="center"/>
            <w:hideMark/>
          </w:tcPr>
          <w:p w14:paraId="0291EB13" w14:textId="77777777" w:rsidR="00D36944" w:rsidRPr="005D448B" w:rsidRDefault="00F92CD5" w:rsidP="00DD204A">
            <w:pPr>
              <w:rPr>
                <w:rFonts w:eastAsia="Times New Roman" w:cs="Arial"/>
                <w:sz w:val="20"/>
                <w:szCs w:val="20"/>
              </w:rPr>
            </w:pPr>
            <w:hyperlink r:id="rId52" w:history="1">
              <w:r w:rsidR="00D36944" w:rsidRPr="005D448B">
                <w:rPr>
                  <w:rFonts w:eastAsia="Times New Roman" w:cs="Arial"/>
                  <w:color w:val="0000FF"/>
                  <w:sz w:val="20"/>
                  <w:szCs w:val="20"/>
                  <w:u w:val="single"/>
                </w:rPr>
                <w:t>Sustainable Energy and Climate Change Initiative</w:t>
              </w:r>
            </w:hyperlink>
          </w:p>
        </w:tc>
        <w:tc>
          <w:tcPr>
            <w:tcW w:w="548" w:type="dxa"/>
            <w:vAlign w:val="center"/>
          </w:tcPr>
          <w:p w14:paraId="354D044A" w14:textId="31913293"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66AA5FC6" w14:textId="2A4E00D4"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32F3F1D3" w14:textId="042C5F34" w:rsidR="00D36944" w:rsidRPr="004E1DEF" w:rsidRDefault="00D36944" w:rsidP="008E0F3B">
            <w:pPr>
              <w:jc w:val="center"/>
              <w:rPr>
                <w:rFonts w:eastAsia="Times New Roman" w:cs="Arial"/>
                <w:sz w:val="20"/>
                <w:szCs w:val="20"/>
              </w:rPr>
            </w:pPr>
          </w:p>
        </w:tc>
        <w:tc>
          <w:tcPr>
            <w:tcW w:w="548" w:type="dxa"/>
            <w:vAlign w:val="center"/>
          </w:tcPr>
          <w:p w14:paraId="43220997" w14:textId="77777777" w:rsidR="00D36944" w:rsidRPr="004E1DEF" w:rsidRDefault="00D36944" w:rsidP="008E0F3B">
            <w:pPr>
              <w:jc w:val="center"/>
              <w:rPr>
                <w:rFonts w:eastAsia="Times New Roman" w:cs="Arial"/>
                <w:sz w:val="20"/>
                <w:szCs w:val="20"/>
              </w:rPr>
            </w:pPr>
          </w:p>
        </w:tc>
        <w:tc>
          <w:tcPr>
            <w:tcW w:w="548" w:type="dxa"/>
            <w:vAlign w:val="center"/>
          </w:tcPr>
          <w:p w14:paraId="0D3F32A7" w14:textId="77777777" w:rsidR="00D36944" w:rsidRPr="004E1DEF" w:rsidRDefault="00D36944" w:rsidP="008E0F3B">
            <w:pPr>
              <w:jc w:val="center"/>
              <w:rPr>
                <w:rFonts w:eastAsia="Times New Roman" w:cs="Arial"/>
                <w:sz w:val="20"/>
                <w:szCs w:val="20"/>
              </w:rPr>
            </w:pPr>
          </w:p>
        </w:tc>
        <w:tc>
          <w:tcPr>
            <w:tcW w:w="548" w:type="dxa"/>
            <w:vAlign w:val="center"/>
          </w:tcPr>
          <w:p w14:paraId="4FFF8CF9" w14:textId="139480E8" w:rsidR="00D36944" w:rsidRPr="004E1DEF" w:rsidRDefault="00D36944" w:rsidP="008E0F3B">
            <w:pPr>
              <w:jc w:val="center"/>
              <w:rPr>
                <w:rFonts w:eastAsia="Times New Roman" w:cs="Arial"/>
                <w:sz w:val="20"/>
                <w:szCs w:val="20"/>
              </w:rPr>
            </w:pPr>
          </w:p>
        </w:tc>
        <w:tc>
          <w:tcPr>
            <w:tcW w:w="548" w:type="dxa"/>
            <w:vAlign w:val="center"/>
          </w:tcPr>
          <w:p w14:paraId="19D01489" w14:textId="77777777" w:rsidR="00D36944" w:rsidRPr="004E1DEF" w:rsidRDefault="00D36944" w:rsidP="008E0F3B">
            <w:pPr>
              <w:jc w:val="center"/>
              <w:rPr>
                <w:rFonts w:eastAsia="Times New Roman" w:cs="Arial"/>
                <w:sz w:val="20"/>
                <w:szCs w:val="20"/>
              </w:rPr>
            </w:pPr>
          </w:p>
        </w:tc>
        <w:tc>
          <w:tcPr>
            <w:tcW w:w="549" w:type="dxa"/>
            <w:vAlign w:val="center"/>
          </w:tcPr>
          <w:p w14:paraId="5EB08AB5" w14:textId="77777777" w:rsidR="00D36944" w:rsidRPr="004E1DEF" w:rsidRDefault="00D36944" w:rsidP="008E0F3B">
            <w:pPr>
              <w:jc w:val="center"/>
              <w:rPr>
                <w:rFonts w:eastAsia="Times New Roman" w:cs="Arial"/>
                <w:sz w:val="20"/>
                <w:szCs w:val="20"/>
              </w:rPr>
            </w:pPr>
          </w:p>
        </w:tc>
        <w:tc>
          <w:tcPr>
            <w:tcW w:w="548" w:type="dxa"/>
            <w:vAlign w:val="center"/>
          </w:tcPr>
          <w:p w14:paraId="35C631C6" w14:textId="77777777" w:rsidR="00D36944" w:rsidRPr="004E1DEF" w:rsidRDefault="00D36944" w:rsidP="008E0F3B">
            <w:pPr>
              <w:jc w:val="center"/>
              <w:rPr>
                <w:rFonts w:eastAsia="Times New Roman" w:cs="Arial"/>
                <w:sz w:val="20"/>
                <w:szCs w:val="20"/>
              </w:rPr>
            </w:pPr>
          </w:p>
        </w:tc>
        <w:tc>
          <w:tcPr>
            <w:tcW w:w="548" w:type="dxa"/>
            <w:vAlign w:val="center"/>
          </w:tcPr>
          <w:p w14:paraId="5390FA49" w14:textId="39C830A9" w:rsidR="00D36944" w:rsidRPr="004E1DEF" w:rsidRDefault="00D36944" w:rsidP="008E0F3B">
            <w:pPr>
              <w:jc w:val="center"/>
              <w:rPr>
                <w:rFonts w:eastAsia="Times New Roman" w:cs="Arial"/>
                <w:sz w:val="20"/>
                <w:szCs w:val="20"/>
              </w:rPr>
            </w:pPr>
          </w:p>
        </w:tc>
        <w:tc>
          <w:tcPr>
            <w:tcW w:w="548" w:type="dxa"/>
            <w:vAlign w:val="center"/>
          </w:tcPr>
          <w:p w14:paraId="7BDEB0C6" w14:textId="05EBD219" w:rsidR="00D36944" w:rsidRPr="004E1DEF" w:rsidRDefault="00D36944" w:rsidP="008E0F3B">
            <w:pPr>
              <w:jc w:val="center"/>
              <w:rPr>
                <w:rFonts w:eastAsia="Times New Roman" w:cs="Arial"/>
                <w:sz w:val="20"/>
                <w:szCs w:val="20"/>
              </w:rPr>
            </w:pPr>
          </w:p>
        </w:tc>
        <w:tc>
          <w:tcPr>
            <w:tcW w:w="548" w:type="dxa"/>
            <w:vAlign w:val="center"/>
          </w:tcPr>
          <w:p w14:paraId="293093D1" w14:textId="62834F06" w:rsidR="00D36944" w:rsidRPr="004E1DEF" w:rsidRDefault="00D36944" w:rsidP="008E0F3B">
            <w:pPr>
              <w:jc w:val="center"/>
              <w:rPr>
                <w:rFonts w:eastAsia="Times New Roman" w:cs="Arial"/>
                <w:sz w:val="20"/>
                <w:szCs w:val="20"/>
              </w:rPr>
            </w:pPr>
          </w:p>
        </w:tc>
        <w:tc>
          <w:tcPr>
            <w:tcW w:w="548" w:type="dxa"/>
            <w:vAlign w:val="center"/>
          </w:tcPr>
          <w:p w14:paraId="6840EF70" w14:textId="77777777" w:rsidR="00D36944" w:rsidRPr="004E1DEF" w:rsidRDefault="00D36944" w:rsidP="008E0F3B">
            <w:pPr>
              <w:jc w:val="center"/>
              <w:rPr>
                <w:rFonts w:eastAsia="Times New Roman" w:cs="Arial"/>
                <w:sz w:val="20"/>
                <w:szCs w:val="20"/>
              </w:rPr>
            </w:pPr>
          </w:p>
        </w:tc>
        <w:tc>
          <w:tcPr>
            <w:tcW w:w="548" w:type="dxa"/>
            <w:vAlign w:val="center"/>
          </w:tcPr>
          <w:p w14:paraId="27536D2F" w14:textId="77777777" w:rsidR="00D36944" w:rsidRPr="004E1DEF" w:rsidRDefault="00D36944" w:rsidP="008E0F3B">
            <w:pPr>
              <w:jc w:val="center"/>
              <w:rPr>
                <w:rFonts w:eastAsia="Times New Roman" w:cs="Arial"/>
                <w:sz w:val="20"/>
                <w:szCs w:val="20"/>
              </w:rPr>
            </w:pPr>
          </w:p>
        </w:tc>
        <w:tc>
          <w:tcPr>
            <w:tcW w:w="549" w:type="dxa"/>
            <w:shd w:val="clear" w:color="auto" w:fill="B3B3B3"/>
            <w:vAlign w:val="center"/>
          </w:tcPr>
          <w:p w14:paraId="780A11C1" w14:textId="11E6D88C" w:rsidR="00D36944" w:rsidRPr="005D448B" w:rsidRDefault="00D36944" w:rsidP="008E0F3B">
            <w:pPr>
              <w:jc w:val="center"/>
              <w:rPr>
                <w:rFonts w:eastAsia="Times New Roman" w:cs="Arial"/>
                <w:b/>
                <w:sz w:val="20"/>
                <w:szCs w:val="20"/>
              </w:rPr>
            </w:pPr>
            <w:r>
              <w:rPr>
                <w:rFonts w:eastAsia="Times New Roman" w:cs="Arial"/>
                <w:b/>
                <w:sz w:val="20"/>
                <w:szCs w:val="20"/>
              </w:rPr>
              <w:t>5</w:t>
            </w:r>
            <w:r w:rsidR="00276483">
              <w:rPr>
                <w:rFonts w:eastAsia="Times New Roman" w:cs="Arial"/>
                <w:b/>
                <w:sz w:val="20"/>
                <w:szCs w:val="20"/>
              </w:rPr>
              <w:t>9</w:t>
            </w:r>
          </w:p>
        </w:tc>
      </w:tr>
      <w:tr w:rsidR="00D36944" w:rsidRPr="004E1DEF" w14:paraId="643D8CE7" w14:textId="77777777" w:rsidTr="00B70140">
        <w:tc>
          <w:tcPr>
            <w:tcW w:w="2092" w:type="dxa"/>
            <w:tcBorders>
              <w:bottom w:val="single" w:sz="2" w:space="0" w:color="auto"/>
            </w:tcBorders>
            <w:vAlign w:val="center"/>
            <w:hideMark/>
          </w:tcPr>
          <w:p w14:paraId="0ECA75DF" w14:textId="77777777" w:rsidR="00D36944" w:rsidRPr="004E1DEF" w:rsidRDefault="00D36944" w:rsidP="00DD204A">
            <w:pPr>
              <w:rPr>
                <w:rFonts w:eastAsia="Times New Roman" w:cs="Arial"/>
                <w:sz w:val="20"/>
                <w:szCs w:val="20"/>
              </w:rPr>
            </w:pPr>
            <w:r w:rsidRPr="004E1DEF">
              <w:rPr>
                <w:rFonts w:eastAsia="Times New Roman" w:cs="Arial"/>
                <w:sz w:val="20"/>
                <w:szCs w:val="20"/>
              </w:rPr>
              <w:t>Inter-American Development Bank</w:t>
            </w:r>
          </w:p>
        </w:tc>
        <w:tc>
          <w:tcPr>
            <w:tcW w:w="2976" w:type="dxa"/>
            <w:tcBorders>
              <w:bottom w:val="single" w:sz="2" w:space="0" w:color="auto"/>
            </w:tcBorders>
            <w:vAlign w:val="center"/>
            <w:hideMark/>
          </w:tcPr>
          <w:p w14:paraId="0818966D" w14:textId="77777777" w:rsidR="00D36944" w:rsidRPr="005D448B" w:rsidRDefault="00F92CD5" w:rsidP="00DD204A">
            <w:pPr>
              <w:rPr>
                <w:rFonts w:eastAsia="Times New Roman" w:cs="Arial"/>
                <w:sz w:val="20"/>
                <w:szCs w:val="20"/>
              </w:rPr>
            </w:pPr>
            <w:hyperlink r:id="rId53" w:history="1">
              <w:r w:rsidR="00D36944" w:rsidRPr="005D448B">
                <w:rPr>
                  <w:rFonts w:eastAsia="Times New Roman" w:cs="Arial"/>
                  <w:color w:val="0000FF"/>
                  <w:sz w:val="20"/>
                  <w:szCs w:val="20"/>
                  <w:u w:val="single"/>
                </w:rPr>
                <w:t>InfraFund</w:t>
              </w:r>
            </w:hyperlink>
          </w:p>
        </w:tc>
        <w:tc>
          <w:tcPr>
            <w:tcW w:w="548" w:type="dxa"/>
            <w:tcBorders>
              <w:bottom w:val="single" w:sz="2" w:space="0" w:color="auto"/>
            </w:tcBorders>
            <w:vAlign w:val="center"/>
          </w:tcPr>
          <w:p w14:paraId="12D9EA59" w14:textId="0D828D2D"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tcBorders>
              <w:bottom w:val="single" w:sz="2" w:space="0" w:color="auto"/>
            </w:tcBorders>
            <w:vAlign w:val="center"/>
          </w:tcPr>
          <w:p w14:paraId="4D000DD5" w14:textId="646EA7C0"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tcBorders>
              <w:bottom w:val="single" w:sz="2" w:space="0" w:color="auto"/>
            </w:tcBorders>
            <w:vAlign w:val="center"/>
          </w:tcPr>
          <w:p w14:paraId="324F7FBB" w14:textId="3129276A"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6CAEFF56" w14:textId="5F185AB7" w:rsidR="00D36944" w:rsidRPr="004E1DEF" w:rsidRDefault="00D36944" w:rsidP="008E0F3B">
            <w:pPr>
              <w:spacing w:before="100" w:beforeAutospacing="1" w:after="100" w:afterAutospacing="1"/>
              <w:jc w:val="center"/>
              <w:rPr>
                <w:rFonts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1645C930" w14:textId="294C2972" w:rsidR="00D36944" w:rsidRPr="004E1DEF" w:rsidRDefault="00D36944" w:rsidP="008E0F3B">
            <w:pPr>
              <w:spacing w:before="100" w:beforeAutospacing="1" w:after="100" w:afterAutospacing="1"/>
              <w:jc w:val="center"/>
              <w:rPr>
                <w:rFonts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6091DEDA" w14:textId="4C86DBE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571F4196"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bottom w:val="single" w:sz="2" w:space="0" w:color="auto"/>
            </w:tcBorders>
            <w:vAlign w:val="center"/>
          </w:tcPr>
          <w:p w14:paraId="65240303"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31947D08"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2EE40240" w14:textId="0F70419D"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7C371881" w14:textId="42E7C08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68B40319" w14:textId="627B762A"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7B72FEC4"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2D332E99" w14:textId="77777777" w:rsidR="00D36944" w:rsidRPr="004E1DEF" w:rsidRDefault="00D36944" w:rsidP="008E0F3B">
            <w:pPr>
              <w:jc w:val="center"/>
              <w:rPr>
                <w:rFonts w:eastAsia="Times New Roman" w:cs="Arial"/>
                <w:sz w:val="20"/>
                <w:szCs w:val="20"/>
              </w:rPr>
            </w:pPr>
          </w:p>
        </w:tc>
        <w:tc>
          <w:tcPr>
            <w:tcW w:w="549" w:type="dxa"/>
            <w:tcBorders>
              <w:bottom w:val="single" w:sz="2" w:space="0" w:color="auto"/>
            </w:tcBorders>
            <w:shd w:val="clear" w:color="auto" w:fill="B3B3B3"/>
            <w:vAlign w:val="center"/>
          </w:tcPr>
          <w:p w14:paraId="42D0EDBF" w14:textId="24CE3706" w:rsidR="00D36944" w:rsidRPr="005D448B" w:rsidRDefault="00276483" w:rsidP="008E0F3B">
            <w:pPr>
              <w:jc w:val="center"/>
              <w:rPr>
                <w:rFonts w:eastAsia="Times New Roman" w:cs="Arial"/>
                <w:b/>
                <w:sz w:val="20"/>
                <w:szCs w:val="20"/>
              </w:rPr>
            </w:pPr>
            <w:r>
              <w:rPr>
                <w:rFonts w:eastAsia="Times New Roman" w:cs="Arial"/>
                <w:b/>
                <w:sz w:val="20"/>
                <w:szCs w:val="20"/>
              </w:rPr>
              <w:t>61</w:t>
            </w:r>
          </w:p>
        </w:tc>
      </w:tr>
      <w:tr w:rsidR="00D36944" w:rsidRPr="004E1DEF" w14:paraId="03EB7504" w14:textId="77777777" w:rsidTr="00B70140">
        <w:tc>
          <w:tcPr>
            <w:tcW w:w="2092" w:type="dxa"/>
            <w:tcBorders>
              <w:top w:val="nil"/>
            </w:tcBorders>
            <w:vAlign w:val="center"/>
            <w:hideMark/>
          </w:tcPr>
          <w:p w14:paraId="493A04F2" w14:textId="77777777" w:rsidR="00D36944" w:rsidRPr="004E1DEF" w:rsidRDefault="00D36944" w:rsidP="00DD204A">
            <w:pPr>
              <w:rPr>
                <w:rFonts w:eastAsia="Times New Roman" w:cs="Arial"/>
                <w:sz w:val="20"/>
                <w:szCs w:val="20"/>
              </w:rPr>
            </w:pPr>
            <w:r w:rsidRPr="004E1DEF">
              <w:rPr>
                <w:rFonts w:eastAsia="Times New Roman" w:cs="Arial"/>
                <w:sz w:val="20"/>
                <w:szCs w:val="20"/>
              </w:rPr>
              <w:t>Inter-American Development Bank</w:t>
            </w:r>
          </w:p>
        </w:tc>
        <w:tc>
          <w:tcPr>
            <w:tcW w:w="2976" w:type="dxa"/>
            <w:tcBorders>
              <w:top w:val="nil"/>
            </w:tcBorders>
            <w:vAlign w:val="center"/>
            <w:hideMark/>
          </w:tcPr>
          <w:p w14:paraId="51DC92E0" w14:textId="77777777" w:rsidR="00D36944" w:rsidRPr="005D448B" w:rsidRDefault="00F92CD5" w:rsidP="00DD204A">
            <w:pPr>
              <w:rPr>
                <w:rFonts w:eastAsia="Times New Roman" w:cs="Arial"/>
                <w:sz w:val="20"/>
                <w:szCs w:val="20"/>
              </w:rPr>
            </w:pPr>
            <w:hyperlink r:id="rId54" w:history="1">
              <w:r w:rsidR="00D36944" w:rsidRPr="005D448B">
                <w:rPr>
                  <w:rFonts w:eastAsia="Times New Roman" w:cs="Arial"/>
                  <w:color w:val="0000FF"/>
                  <w:sz w:val="20"/>
                  <w:szCs w:val="20"/>
                  <w:u w:val="single"/>
                </w:rPr>
                <w:t>AquaFund</w:t>
              </w:r>
            </w:hyperlink>
          </w:p>
        </w:tc>
        <w:tc>
          <w:tcPr>
            <w:tcW w:w="548" w:type="dxa"/>
            <w:tcBorders>
              <w:top w:val="nil"/>
            </w:tcBorders>
            <w:vAlign w:val="center"/>
          </w:tcPr>
          <w:p w14:paraId="4F73D073"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910A41F"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15FB88D9" w14:textId="161F7262"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48B9078"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10F22096"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4761B2C" w14:textId="267D6B56"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41FD2360" w14:textId="0F95233C"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9" w:type="dxa"/>
            <w:tcBorders>
              <w:top w:val="nil"/>
            </w:tcBorders>
            <w:vAlign w:val="center"/>
          </w:tcPr>
          <w:p w14:paraId="27430327"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50DCAA83"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DBDAEC4" w14:textId="374F9E3B"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0E68F6A" w14:textId="4FD1E4C4"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481892E0" w14:textId="3571130F"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E70C606" w14:textId="5EE49971"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70C9CDE5" w14:textId="77777777" w:rsidR="00D36944" w:rsidRPr="004E1DEF" w:rsidRDefault="00D36944" w:rsidP="008E0F3B">
            <w:pPr>
              <w:jc w:val="center"/>
              <w:rPr>
                <w:rFonts w:eastAsia="Times New Roman" w:cs="Arial"/>
                <w:sz w:val="20"/>
                <w:szCs w:val="20"/>
              </w:rPr>
            </w:pPr>
          </w:p>
        </w:tc>
        <w:tc>
          <w:tcPr>
            <w:tcW w:w="549" w:type="dxa"/>
            <w:tcBorders>
              <w:top w:val="nil"/>
            </w:tcBorders>
            <w:shd w:val="clear" w:color="auto" w:fill="B3B3B3"/>
            <w:vAlign w:val="center"/>
          </w:tcPr>
          <w:p w14:paraId="54BA235C" w14:textId="497A54DE" w:rsidR="00D36944" w:rsidRPr="005D448B" w:rsidRDefault="00276483" w:rsidP="008E0F3B">
            <w:pPr>
              <w:jc w:val="center"/>
              <w:rPr>
                <w:rFonts w:eastAsia="Times New Roman" w:cs="Arial"/>
                <w:b/>
                <w:sz w:val="20"/>
                <w:szCs w:val="20"/>
              </w:rPr>
            </w:pPr>
            <w:r>
              <w:rPr>
                <w:rFonts w:eastAsia="Times New Roman" w:cs="Arial"/>
                <w:b/>
                <w:sz w:val="20"/>
                <w:szCs w:val="20"/>
              </w:rPr>
              <w:t>63</w:t>
            </w:r>
          </w:p>
        </w:tc>
      </w:tr>
      <w:tr w:rsidR="00D36944" w:rsidRPr="004E1DEF" w14:paraId="33C8BF8A" w14:textId="77777777" w:rsidTr="00B70140">
        <w:tc>
          <w:tcPr>
            <w:tcW w:w="2092" w:type="dxa"/>
            <w:vAlign w:val="center"/>
            <w:hideMark/>
          </w:tcPr>
          <w:p w14:paraId="7AF4BFD7" w14:textId="77777777" w:rsidR="00D36944" w:rsidRPr="004E1DEF" w:rsidRDefault="00D36944" w:rsidP="00DD204A">
            <w:pPr>
              <w:rPr>
                <w:rFonts w:eastAsia="Times New Roman" w:cs="Arial"/>
                <w:sz w:val="20"/>
                <w:szCs w:val="20"/>
              </w:rPr>
            </w:pPr>
            <w:r w:rsidRPr="004E1DEF">
              <w:rPr>
                <w:rFonts w:eastAsia="Times New Roman" w:cs="Arial"/>
                <w:sz w:val="20"/>
                <w:szCs w:val="20"/>
              </w:rPr>
              <w:t>European Bank for Reconstruction and Development</w:t>
            </w:r>
          </w:p>
        </w:tc>
        <w:tc>
          <w:tcPr>
            <w:tcW w:w="2976" w:type="dxa"/>
            <w:vAlign w:val="center"/>
            <w:hideMark/>
          </w:tcPr>
          <w:p w14:paraId="1A708D73" w14:textId="77777777" w:rsidR="00D36944" w:rsidRPr="005D448B" w:rsidRDefault="00F92CD5" w:rsidP="00DD204A">
            <w:pPr>
              <w:rPr>
                <w:rFonts w:eastAsia="Times New Roman" w:cs="Arial"/>
                <w:sz w:val="20"/>
                <w:szCs w:val="20"/>
              </w:rPr>
            </w:pPr>
            <w:hyperlink r:id="rId55" w:history="1">
              <w:r w:rsidR="00D36944" w:rsidRPr="005D448B">
                <w:rPr>
                  <w:rFonts w:eastAsia="Times New Roman" w:cs="Arial"/>
                  <w:color w:val="0000FF"/>
                  <w:sz w:val="20"/>
                  <w:szCs w:val="20"/>
                  <w:u w:val="single"/>
                </w:rPr>
                <w:t>Sustainable Energy initiative</w:t>
              </w:r>
            </w:hyperlink>
          </w:p>
        </w:tc>
        <w:tc>
          <w:tcPr>
            <w:tcW w:w="548" w:type="dxa"/>
            <w:vAlign w:val="center"/>
          </w:tcPr>
          <w:p w14:paraId="678DF61D" w14:textId="77777777" w:rsidR="00D36944" w:rsidRPr="00512F9E" w:rsidRDefault="00D36944" w:rsidP="008E0F3B">
            <w:pPr>
              <w:jc w:val="center"/>
              <w:rPr>
                <w:rFonts w:ascii="Zapf Dingbats" w:hAnsi="Zapf Dingbats"/>
                <w:color w:val="000000"/>
              </w:rPr>
            </w:pPr>
          </w:p>
        </w:tc>
        <w:tc>
          <w:tcPr>
            <w:tcW w:w="548" w:type="dxa"/>
            <w:vAlign w:val="center"/>
          </w:tcPr>
          <w:p w14:paraId="4C27A3B5" w14:textId="77777777" w:rsidR="00D36944" w:rsidRPr="00512F9E" w:rsidRDefault="00D36944" w:rsidP="008E0F3B">
            <w:pPr>
              <w:jc w:val="center"/>
              <w:rPr>
                <w:rFonts w:ascii="Zapf Dingbats" w:hAnsi="Zapf Dingbats"/>
                <w:color w:val="000000"/>
              </w:rPr>
            </w:pPr>
          </w:p>
        </w:tc>
        <w:tc>
          <w:tcPr>
            <w:tcW w:w="548" w:type="dxa"/>
            <w:vAlign w:val="center"/>
          </w:tcPr>
          <w:p w14:paraId="6AEF2F72" w14:textId="7E74F2A7"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1E965DF3" w14:textId="64998DD0"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539782F8" w14:textId="757DE88A"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04207FF3" w14:textId="50FBFBFC" w:rsidR="00D36944" w:rsidRPr="004E1DEF" w:rsidRDefault="00D36944" w:rsidP="008E0F3B">
            <w:pPr>
              <w:jc w:val="center"/>
              <w:rPr>
                <w:rFonts w:eastAsia="Times New Roman" w:cs="Arial"/>
                <w:sz w:val="20"/>
                <w:szCs w:val="20"/>
              </w:rPr>
            </w:pPr>
          </w:p>
        </w:tc>
        <w:tc>
          <w:tcPr>
            <w:tcW w:w="548" w:type="dxa"/>
            <w:vAlign w:val="center"/>
          </w:tcPr>
          <w:p w14:paraId="6DD9361C" w14:textId="66EF2085"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9" w:type="dxa"/>
            <w:vAlign w:val="center"/>
          </w:tcPr>
          <w:p w14:paraId="40FDD026" w14:textId="77777777" w:rsidR="00D36944" w:rsidRPr="004E1DEF" w:rsidRDefault="00D36944" w:rsidP="008E0F3B">
            <w:pPr>
              <w:jc w:val="center"/>
              <w:rPr>
                <w:rFonts w:eastAsia="Times New Roman" w:cs="Arial"/>
                <w:sz w:val="20"/>
                <w:szCs w:val="20"/>
              </w:rPr>
            </w:pPr>
          </w:p>
        </w:tc>
        <w:tc>
          <w:tcPr>
            <w:tcW w:w="548" w:type="dxa"/>
            <w:vAlign w:val="center"/>
          </w:tcPr>
          <w:p w14:paraId="642724EF" w14:textId="77777777" w:rsidR="00D36944" w:rsidRPr="004E1DEF" w:rsidRDefault="00D36944" w:rsidP="008E0F3B">
            <w:pPr>
              <w:jc w:val="center"/>
              <w:rPr>
                <w:rFonts w:eastAsia="Times New Roman" w:cs="Arial"/>
                <w:sz w:val="20"/>
                <w:szCs w:val="20"/>
              </w:rPr>
            </w:pPr>
          </w:p>
        </w:tc>
        <w:tc>
          <w:tcPr>
            <w:tcW w:w="548" w:type="dxa"/>
            <w:vAlign w:val="center"/>
          </w:tcPr>
          <w:p w14:paraId="74FC0ADE" w14:textId="3C863809" w:rsidR="00D36944" w:rsidRPr="004E1DEF" w:rsidRDefault="00D36944" w:rsidP="008E0F3B">
            <w:pPr>
              <w:jc w:val="center"/>
              <w:rPr>
                <w:rFonts w:eastAsia="Times New Roman" w:cs="Arial"/>
                <w:sz w:val="20"/>
                <w:szCs w:val="20"/>
              </w:rPr>
            </w:pPr>
          </w:p>
        </w:tc>
        <w:tc>
          <w:tcPr>
            <w:tcW w:w="548" w:type="dxa"/>
            <w:vAlign w:val="center"/>
          </w:tcPr>
          <w:p w14:paraId="0439DA91" w14:textId="4242185B" w:rsidR="00D36944" w:rsidRPr="004E1DEF" w:rsidRDefault="00D36944" w:rsidP="008E0F3B">
            <w:pPr>
              <w:jc w:val="center"/>
              <w:rPr>
                <w:rFonts w:eastAsia="Times New Roman" w:cs="Arial"/>
                <w:sz w:val="20"/>
                <w:szCs w:val="20"/>
              </w:rPr>
            </w:pPr>
          </w:p>
        </w:tc>
        <w:tc>
          <w:tcPr>
            <w:tcW w:w="548" w:type="dxa"/>
            <w:vAlign w:val="center"/>
          </w:tcPr>
          <w:p w14:paraId="3A82A027" w14:textId="4DF4EC35" w:rsidR="00D36944" w:rsidRPr="004E1DEF" w:rsidRDefault="00D36944" w:rsidP="008E0F3B">
            <w:pPr>
              <w:jc w:val="center"/>
              <w:rPr>
                <w:rFonts w:eastAsia="Times New Roman" w:cs="Arial"/>
                <w:sz w:val="20"/>
                <w:szCs w:val="20"/>
              </w:rPr>
            </w:pPr>
          </w:p>
        </w:tc>
        <w:tc>
          <w:tcPr>
            <w:tcW w:w="548" w:type="dxa"/>
            <w:vAlign w:val="center"/>
          </w:tcPr>
          <w:p w14:paraId="7BC18D6F" w14:textId="6F8B1570"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vAlign w:val="center"/>
          </w:tcPr>
          <w:p w14:paraId="7F1D566F" w14:textId="77777777" w:rsidR="00D36944" w:rsidRPr="004E1DEF" w:rsidRDefault="00D36944" w:rsidP="008E0F3B">
            <w:pPr>
              <w:jc w:val="center"/>
              <w:rPr>
                <w:rFonts w:eastAsia="Times New Roman" w:cs="Arial"/>
                <w:sz w:val="20"/>
                <w:szCs w:val="20"/>
              </w:rPr>
            </w:pPr>
          </w:p>
        </w:tc>
        <w:tc>
          <w:tcPr>
            <w:tcW w:w="549" w:type="dxa"/>
            <w:shd w:val="clear" w:color="auto" w:fill="B3B3B3"/>
            <w:vAlign w:val="center"/>
          </w:tcPr>
          <w:p w14:paraId="5BFDD45C" w14:textId="0075A64F" w:rsidR="00D36944" w:rsidRPr="005D448B" w:rsidRDefault="00D36944" w:rsidP="008E0F3B">
            <w:pPr>
              <w:jc w:val="center"/>
              <w:rPr>
                <w:rFonts w:eastAsia="Times New Roman" w:cs="Arial"/>
                <w:b/>
                <w:sz w:val="20"/>
                <w:szCs w:val="20"/>
              </w:rPr>
            </w:pPr>
            <w:r>
              <w:rPr>
                <w:rFonts w:eastAsia="Times New Roman" w:cs="Arial"/>
                <w:b/>
                <w:sz w:val="20"/>
                <w:szCs w:val="20"/>
              </w:rPr>
              <w:t>6</w:t>
            </w:r>
            <w:r w:rsidR="00276483">
              <w:rPr>
                <w:rFonts w:eastAsia="Times New Roman" w:cs="Arial"/>
                <w:b/>
                <w:sz w:val="20"/>
                <w:szCs w:val="20"/>
              </w:rPr>
              <w:t>5</w:t>
            </w:r>
          </w:p>
        </w:tc>
      </w:tr>
      <w:tr w:rsidR="00D36944" w:rsidRPr="004E1DEF" w14:paraId="65C57482" w14:textId="77777777" w:rsidTr="00B70140">
        <w:tc>
          <w:tcPr>
            <w:tcW w:w="2092" w:type="dxa"/>
            <w:tcBorders>
              <w:bottom w:val="single" w:sz="2" w:space="0" w:color="auto"/>
            </w:tcBorders>
            <w:vAlign w:val="center"/>
            <w:hideMark/>
          </w:tcPr>
          <w:p w14:paraId="3768DD1C" w14:textId="77777777" w:rsidR="00D36944" w:rsidRPr="004E1DEF" w:rsidRDefault="00D36944" w:rsidP="00DD204A">
            <w:pPr>
              <w:spacing w:before="100" w:beforeAutospacing="1" w:after="100" w:afterAutospacing="1"/>
              <w:rPr>
                <w:rFonts w:cs="Arial"/>
                <w:sz w:val="20"/>
                <w:szCs w:val="20"/>
              </w:rPr>
            </w:pPr>
            <w:r w:rsidRPr="004E1DEF">
              <w:rPr>
                <w:rFonts w:cs="Arial"/>
                <w:color w:val="191919"/>
                <w:sz w:val="20"/>
                <w:szCs w:val="20"/>
              </w:rPr>
              <w:t>Japanese Ministry of Foreign Affairs</w:t>
            </w:r>
          </w:p>
        </w:tc>
        <w:tc>
          <w:tcPr>
            <w:tcW w:w="2976" w:type="dxa"/>
            <w:tcBorders>
              <w:bottom w:val="single" w:sz="2" w:space="0" w:color="auto"/>
            </w:tcBorders>
            <w:vAlign w:val="center"/>
            <w:hideMark/>
          </w:tcPr>
          <w:p w14:paraId="4CF75C0E" w14:textId="77777777" w:rsidR="00D36944" w:rsidRPr="005D448B" w:rsidRDefault="00F92CD5" w:rsidP="00DD204A">
            <w:pPr>
              <w:spacing w:before="100" w:beforeAutospacing="1" w:after="100" w:afterAutospacing="1"/>
              <w:rPr>
                <w:rFonts w:cs="Arial"/>
                <w:sz w:val="20"/>
                <w:szCs w:val="20"/>
              </w:rPr>
            </w:pPr>
            <w:hyperlink r:id="rId56" w:history="1">
              <w:r w:rsidR="00D36944" w:rsidRPr="005D448B">
                <w:rPr>
                  <w:rFonts w:cs="Arial"/>
                  <w:color w:val="0000FF"/>
                  <w:sz w:val="20"/>
                  <w:szCs w:val="20"/>
                  <w:u w:val="single"/>
                </w:rPr>
                <w:t>Japan Fast Start Finance (Hatoyama Initiative)</w:t>
              </w:r>
            </w:hyperlink>
            <w:r w:rsidR="00D36944" w:rsidRPr="005D448B">
              <w:rPr>
                <w:rFonts w:cs="Arial"/>
                <w:color w:val="212020"/>
                <w:sz w:val="20"/>
                <w:szCs w:val="20"/>
              </w:rPr>
              <w:t> </w:t>
            </w:r>
          </w:p>
        </w:tc>
        <w:tc>
          <w:tcPr>
            <w:tcW w:w="548" w:type="dxa"/>
            <w:tcBorders>
              <w:bottom w:val="single" w:sz="2" w:space="0" w:color="auto"/>
            </w:tcBorders>
            <w:vAlign w:val="center"/>
          </w:tcPr>
          <w:p w14:paraId="1112800B" w14:textId="042657A1"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tcBorders>
              <w:bottom w:val="single" w:sz="2" w:space="0" w:color="auto"/>
            </w:tcBorders>
            <w:vAlign w:val="center"/>
          </w:tcPr>
          <w:p w14:paraId="0DC6E1CB" w14:textId="4DFC7E06" w:rsidR="00D36944" w:rsidRPr="00512F9E" w:rsidRDefault="00D36944" w:rsidP="008E0F3B">
            <w:pPr>
              <w:jc w:val="center"/>
              <w:rPr>
                <w:rFonts w:ascii="Zapf Dingbats" w:hAnsi="Zapf Dingbats"/>
                <w:color w:val="000000"/>
              </w:rPr>
            </w:pPr>
            <w:r w:rsidRPr="00512F9E">
              <w:rPr>
                <w:rFonts w:ascii="Zapf Dingbats" w:hAnsi="Zapf Dingbats"/>
                <w:color w:val="000000"/>
              </w:rPr>
              <w:t>✓</w:t>
            </w:r>
          </w:p>
        </w:tc>
        <w:tc>
          <w:tcPr>
            <w:tcW w:w="548" w:type="dxa"/>
            <w:tcBorders>
              <w:bottom w:val="single" w:sz="2" w:space="0" w:color="auto"/>
            </w:tcBorders>
            <w:vAlign w:val="center"/>
          </w:tcPr>
          <w:p w14:paraId="4893599B" w14:textId="27C0232F"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626F5A7F" w14:textId="520F3453" w:rsidR="00D36944" w:rsidRPr="004E1DEF" w:rsidRDefault="00D36944" w:rsidP="008E0F3B">
            <w:pPr>
              <w:spacing w:before="100" w:beforeAutospacing="1" w:after="100" w:afterAutospacing="1"/>
              <w:jc w:val="center"/>
              <w:rPr>
                <w:rFonts w:cs="Arial"/>
                <w:sz w:val="20"/>
                <w:szCs w:val="20"/>
              </w:rPr>
            </w:pPr>
            <w:r w:rsidRPr="00512F9E">
              <w:rPr>
                <w:rFonts w:ascii="Zapf Dingbats" w:hAnsi="Zapf Dingbats"/>
                <w:color w:val="000000"/>
              </w:rPr>
              <w:t>✓</w:t>
            </w:r>
          </w:p>
        </w:tc>
        <w:tc>
          <w:tcPr>
            <w:tcW w:w="548" w:type="dxa"/>
            <w:tcBorders>
              <w:bottom w:val="single" w:sz="2" w:space="0" w:color="auto"/>
            </w:tcBorders>
            <w:vAlign w:val="center"/>
          </w:tcPr>
          <w:p w14:paraId="2F8544CC"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1B285CDF" w14:textId="7688353D"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767F86F6" w14:textId="77777777" w:rsidR="00D36944" w:rsidRPr="004E1DEF" w:rsidRDefault="00D36944" w:rsidP="008E0F3B">
            <w:pPr>
              <w:spacing w:before="100" w:beforeAutospacing="1" w:after="100" w:afterAutospacing="1"/>
              <w:jc w:val="center"/>
              <w:rPr>
                <w:rFonts w:cs="Arial"/>
                <w:sz w:val="20"/>
                <w:szCs w:val="20"/>
              </w:rPr>
            </w:pPr>
          </w:p>
        </w:tc>
        <w:tc>
          <w:tcPr>
            <w:tcW w:w="549" w:type="dxa"/>
            <w:tcBorders>
              <w:bottom w:val="single" w:sz="2" w:space="0" w:color="auto"/>
            </w:tcBorders>
            <w:vAlign w:val="center"/>
          </w:tcPr>
          <w:p w14:paraId="1569952A"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0E8C213C" w14:textId="77777777"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57E164F3" w14:textId="4CC0CA94" w:rsidR="00D36944" w:rsidRPr="004E1DEF" w:rsidRDefault="00D36944" w:rsidP="008E0F3B">
            <w:pPr>
              <w:spacing w:before="100" w:beforeAutospacing="1" w:after="100" w:afterAutospacing="1"/>
              <w:jc w:val="center"/>
              <w:rPr>
                <w:rFonts w:cs="Arial"/>
                <w:sz w:val="20"/>
                <w:szCs w:val="20"/>
              </w:rPr>
            </w:pPr>
          </w:p>
        </w:tc>
        <w:tc>
          <w:tcPr>
            <w:tcW w:w="548" w:type="dxa"/>
            <w:tcBorders>
              <w:bottom w:val="single" w:sz="2" w:space="0" w:color="auto"/>
            </w:tcBorders>
            <w:vAlign w:val="center"/>
          </w:tcPr>
          <w:p w14:paraId="7CEAAFB7" w14:textId="7CAD3D23"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5263FFD5" w14:textId="48168B3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1D9A2073" w14:textId="77777777" w:rsidR="00D36944" w:rsidRPr="004E1DEF" w:rsidRDefault="00D36944" w:rsidP="008E0F3B">
            <w:pPr>
              <w:jc w:val="center"/>
              <w:rPr>
                <w:rFonts w:eastAsia="Times New Roman" w:cs="Arial"/>
                <w:sz w:val="20"/>
                <w:szCs w:val="20"/>
              </w:rPr>
            </w:pPr>
          </w:p>
        </w:tc>
        <w:tc>
          <w:tcPr>
            <w:tcW w:w="548" w:type="dxa"/>
            <w:tcBorders>
              <w:bottom w:val="single" w:sz="2" w:space="0" w:color="auto"/>
            </w:tcBorders>
            <w:vAlign w:val="center"/>
          </w:tcPr>
          <w:p w14:paraId="7C71819C" w14:textId="77777777" w:rsidR="00D36944" w:rsidRPr="004E1DEF" w:rsidRDefault="00D36944" w:rsidP="008E0F3B">
            <w:pPr>
              <w:jc w:val="center"/>
              <w:rPr>
                <w:rFonts w:eastAsia="Times New Roman" w:cs="Arial"/>
                <w:sz w:val="20"/>
                <w:szCs w:val="20"/>
              </w:rPr>
            </w:pPr>
          </w:p>
        </w:tc>
        <w:tc>
          <w:tcPr>
            <w:tcW w:w="549" w:type="dxa"/>
            <w:tcBorders>
              <w:bottom w:val="single" w:sz="2" w:space="0" w:color="auto"/>
            </w:tcBorders>
            <w:shd w:val="clear" w:color="auto" w:fill="B3B3B3"/>
            <w:vAlign w:val="center"/>
          </w:tcPr>
          <w:p w14:paraId="77FDFC50" w14:textId="2B60F143" w:rsidR="00D36944" w:rsidRPr="005D448B" w:rsidRDefault="00D36944" w:rsidP="008E0F3B">
            <w:pPr>
              <w:jc w:val="center"/>
              <w:rPr>
                <w:rFonts w:eastAsia="Times New Roman" w:cs="Arial"/>
                <w:b/>
                <w:sz w:val="20"/>
                <w:szCs w:val="20"/>
              </w:rPr>
            </w:pPr>
            <w:r>
              <w:rPr>
                <w:rFonts w:eastAsia="Times New Roman" w:cs="Arial"/>
                <w:b/>
                <w:sz w:val="20"/>
                <w:szCs w:val="20"/>
              </w:rPr>
              <w:t>6</w:t>
            </w:r>
            <w:r w:rsidR="00276483">
              <w:rPr>
                <w:rFonts w:eastAsia="Times New Roman" w:cs="Arial"/>
                <w:b/>
                <w:sz w:val="20"/>
                <w:szCs w:val="20"/>
              </w:rPr>
              <w:t>8</w:t>
            </w:r>
          </w:p>
        </w:tc>
      </w:tr>
      <w:tr w:rsidR="00D36944" w:rsidRPr="004E1DEF" w14:paraId="1A96A620" w14:textId="77777777" w:rsidTr="00B70140">
        <w:tc>
          <w:tcPr>
            <w:tcW w:w="2092" w:type="dxa"/>
            <w:tcBorders>
              <w:top w:val="nil"/>
            </w:tcBorders>
            <w:vAlign w:val="center"/>
            <w:hideMark/>
          </w:tcPr>
          <w:p w14:paraId="50A739CC" w14:textId="77777777" w:rsidR="00D36944" w:rsidRPr="004E1DEF" w:rsidRDefault="00D36944" w:rsidP="00DD204A">
            <w:pPr>
              <w:rPr>
                <w:rFonts w:eastAsia="Times New Roman" w:cs="Arial"/>
                <w:sz w:val="20"/>
                <w:szCs w:val="20"/>
              </w:rPr>
            </w:pPr>
            <w:r w:rsidRPr="004E1DEF">
              <w:rPr>
                <w:rFonts w:eastAsia="Times New Roman" w:cs="Arial"/>
                <w:sz w:val="20"/>
                <w:szCs w:val="20"/>
              </w:rPr>
              <w:t xml:space="preserve">German Federal </w:t>
            </w:r>
            <w:r w:rsidRPr="004E1DEF">
              <w:rPr>
                <w:rFonts w:eastAsia="Times New Roman" w:cs="Arial"/>
                <w:sz w:val="20"/>
                <w:szCs w:val="20"/>
              </w:rPr>
              <w:lastRenderedPageBreak/>
              <w:t>Environment Ministry</w:t>
            </w:r>
          </w:p>
        </w:tc>
        <w:tc>
          <w:tcPr>
            <w:tcW w:w="2976" w:type="dxa"/>
            <w:tcBorders>
              <w:top w:val="nil"/>
            </w:tcBorders>
            <w:vAlign w:val="center"/>
            <w:hideMark/>
          </w:tcPr>
          <w:p w14:paraId="3A613328" w14:textId="77777777" w:rsidR="00D36944" w:rsidRPr="005D448B" w:rsidRDefault="00F92CD5" w:rsidP="00DD204A">
            <w:pPr>
              <w:rPr>
                <w:rFonts w:eastAsia="Times New Roman" w:cs="Arial"/>
                <w:sz w:val="20"/>
                <w:szCs w:val="20"/>
              </w:rPr>
            </w:pPr>
            <w:hyperlink r:id="rId57" w:history="1">
              <w:r w:rsidR="00D36944" w:rsidRPr="005D448B">
                <w:rPr>
                  <w:rFonts w:eastAsia="Times New Roman" w:cs="Arial"/>
                  <w:color w:val="0000FF"/>
                  <w:sz w:val="20"/>
                  <w:szCs w:val="20"/>
                  <w:u w:val="single"/>
                </w:rPr>
                <w:t xml:space="preserve">German International Climate </w:t>
              </w:r>
              <w:r w:rsidR="00D36944" w:rsidRPr="005D448B">
                <w:rPr>
                  <w:rFonts w:eastAsia="Times New Roman" w:cs="Arial"/>
                  <w:color w:val="0000FF"/>
                  <w:sz w:val="20"/>
                  <w:szCs w:val="20"/>
                  <w:u w:val="single"/>
                </w:rPr>
                <w:lastRenderedPageBreak/>
                <w:t>Initiative</w:t>
              </w:r>
            </w:hyperlink>
          </w:p>
        </w:tc>
        <w:tc>
          <w:tcPr>
            <w:tcW w:w="548" w:type="dxa"/>
            <w:tcBorders>
              <w:top w:val="nil"/>
            </w:tcBorders>
            <w:vAlign w:val="center"/>
          </w:tcPr>
          <w:p w14:paraId="64528BBD" w14:textId="6A7B9168" w:rsidR="00D36944" w:rsidRPr="004E1DEF" w:rsidRDefault="00D36944" w:rsidP="008E0F3B">
            <w:pPr>
              <w:jc w:val="center"/>
              <w:rPr>
                <w:rFonts w:eastAsia="Times New Roman" w:cs="Arial"/>
                <w:sz w:val="20"/>
                <w:szCs w:val="20"/>
              </w:rPr>
            </w:pPr>
            <w:r w:rsidRPr="00512F9E">
              <w:rPr>
                <w:rFonts w:ascii="Zapf Dingbats" w:hAnsi="Zapf Dingbats"/>
                <w:color w:val="000000"/>
              </w:rPr>
              <w:lastRenderedPageBreak/>
              <w:t>✓</w:t>
            </w:r>
          </w:p>
        </w:tc>
        <w:tc>
          <w:tcPr>
            <w:tcW w:w="548" w:type="dxa"/>
            <w:tcBorders>
              <w:top w:val="nil"/>
            </w:tcBorders>
            <w:vAlign w:val="center"/>
          </w:tcPr>
          <w:p w14:paraId="4DC7C978" w14:textId="21862BD5" w:rsidR="00D36944" w:rsidRPr="004E1DEF" w:rsidRDefault="00D36944" w:rsidP="008E0F3B">
            <w:pPr>
              <w:jc w:val="center"/>
              <w:rPr>
                <w:rFonts w:eastAsia="Times New Roman" w:cs="Arial"/>
                <w:sz w:val="20"/>
                <w:szCs w:val="20"/>
              </w:rPr>
            </w:pPr>
            <w:r w:rsidRPr="00512F9E">
              <w:rPr>
                <w:rFonts w:ascii="Zapf Dingbats" w:hAnsi="Zapf Dingbats"/>
                <w:color w:val="000000"/>
              </w:rPr>
              <w:t>✓</w:t>
            </w:r>
          </w:p>
        </w:tc>
        <w:tc>
          <w:tcPr>
            <w:tcW w:w="548" w:type="dxa"/>
            <w:tcBorders>
              <w:top w:val="nil"/>
            </w:tcBorders>
            <w:vAlign w:val="center"/>
          </w:tcPr>
          <w:p w14:paraId="3DF45C86" w14:textId="21D0DA4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3765540B"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300094C"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0734E4B" w14:textId="59AC05BF"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28F4D9F" w14:textId="77777777" w:rsidR="00D36944" w:rsidRPr="004E1DEF" w:rsidRDefault="00D36944" w:rsidP="008E0F3B">
            <w:pPr>
              <w:jc w:val="center"/>
              <w:rPr>
                <w:rFonts w:eastAsia="Times New Roman" w:cs="Arial"/>
                <w:sz w:val="20"/>
                <w:szCs w:val="20"/>
              </w:rPr>
            </w:pPr>
          </w:p>
        </w:tc>
        <w:tc>
          <w:tcPr>
            <w:tcW w:w="549" w:type="dxa"/>
            <w:tcBorders>
              <w:top w:val="nil"/>
            </w:tcBorders>
            <w:vAlign w:val="center"/>
          </w:tcPr>
          <w:p w14:paraId="4EA16CFB"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21DEB713"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28E5619" w14:textId="5B95E4B1"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989D99F" w14:textId="1D0F5F01"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086E68C1" w14:textId="23E78E48"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B9EC3B8" w14:textId="77777777" w:rsidR="00D36944" w:rsidRPr="004E1DEF" w:rsidRDefault="00D36944" w:rsidP="008E0F3B">
            <w:pPr>
              <w:jc w:val="center"/>
              <w:rPr>
                <w:rFonts w:eastAsia="Times New Roman" w:cs="Arial"/>
                <w:sz w:val="20"/>
                <w:szCs w:val="20"/>
              </w:rPr>
            </w:pPr>
          </w:p>
        </w:tc>
        <w:tc>
          <w:tcPr>
            <w:tcW w:w="548" w:type="dxa"/>
            <w:tcBorders>
              <w:top w:val="nil"/>
            </w:tcBorders>
            <w:vAlign w:val="center"/>
          </w:tcPr>
          <w:p w14:paraId="6C35355D" w14:textId="77777777" w:rsidR="00D36944" w:rsidRPr="004E1DEF" w:rsidRDefault="00D36944" w:rsidP="008E0F3B">
            <w:pPr>
              <w:jc w:val="center"/>
              <w:rPr>
                <w:rFonts w:eastAsia="Times New Roman" w:cs="Arial"/>
                <w:sz w:val="20"/>
                <w:szCs w:val="20"/>
              </w:rPr>
            </w:pPr>
          </w:p>
        </w:tc>
        <w:tc>
          <w:tcPr>
            <w:tcW w:w="549" w:type="dxa"/>
            <w:tcBorders>
              <w:top w:val="nil"/>
            </w:tcBorders>
            <w:shd w:val="clear" w:color="auto" w:fill="B3B3B3"/>
            <w:vAlign w:val="center"/>
          </w:tcPr>
          <w:p w14:paraId="417402A7" w14:textId="509140A6" w:rsidR="00D36944" w:rsidRPr="005D448B" w:rsidRDefault="00276483" w:rsidP="008E0F3B">
            <w:pPr>
              <w:jc w:val="center"/>
              <w:rPr>
                <w:rFonts w:eastAsia="Times New Roman" w:cs="Arial"/>
                <w:b/>
                <w:sz w:val="20"/>
                <w:szCs w:val="20"/>
              </w:rPr>
            </w:pPr>
            <w:r>
              <w:rPr>
                <w:rFonts w:eastAsia="Times New Roman" w:cs="Arial"/>
                <w:b/>
                <w:sz w:val="20"/>
                <w:szCs w:val="20"/>
              </w:rPr>
              <w:t>70</w:t>
            </w:r>
          </w:p>
        </w:tc>
      </w:tr>
    </w:tbl>
    <w:p w14:paraId="5969A53B" w14:textId="77777777" w:rsidR="00DD204A" w:rsidRDefault="00DD204A">
      <w:pPr>
        <w:rPr>
          <w:rFonts w:cs="Arial"/>
        </w:rPr>
        <w:sectPr w:rsidR="00DD204A" w:rsidSect="002B6A88">
          <w:pgSz w:w="15840" w:h="12240" w:orient="landscape"/>
          <w:pgMar w:top="1800" w:right="1440" w:bottom="1800" w:left="1440" w:header="720" w:footer="720" w:gutter="0"/>
          <w:cols w:space="720"/>
          <w:docGrid w:linePitch="360"/>
        </w:sectPr>
      </w:pPr>
    </w:p>
    <w:p w14:paraId="7DAF812D" w14:textId="052B42C5" w:rsidR="00D12012" w:rsidRPr="00616E48" w:rsidRDefault="00842E5F">
      <w:pPr>
        <w:pBdr>
          <w:bottom w:val="single" w:sz="12" w:space="1" w:color="auto"/>
        </w:pBdr>
        <w:rPr>
          <w:rFonts w:cs="Arial"/>
          <w:b/>
          <w:szCs w:val="22"/>
        </w:rPr>
      </w:pPr>
      <w:r w:rsidRPr="00616E48">
        <w:rPr>
          <w:rFonts w:cs="Arial"/>
          <w:b/>
          <w:szCs w:val="22"/>
        </w:rPr>
        <w:lastRenderedPageBreak/>
        <w:t>Jessica</w:t>
      </w:r>
    </w:p>
    <w:p w14:paraId="5DCA16B8" w14:textId="77777777" w:rsidR="00177AD5" w:rsidRPr="00616E48" w:rsidRDefault="00177AD5">
      <w:pPr>
        <w:rPr>
          <w:rFonts w:cs="Arial"/>
          <w:sz w:val="22"/>
          <w:szCs w:val="22"/>
        </w:rPr>
      </w:pPr>
    </w:p>
    <w:p w14:paraId="5CB122D1" w14:textId="77777777" w:rsidR="00842E5F" w:rsidRPr="00616E48" w:rsidRDefault="00842E5F" w:rsidP="00842E5F">
      <w:pPr>
        <w:spacing w:before="100" w:beforeAutospacing="1" w:after="100" w:afterAutospacing="1"/>
        <w:outlineLvl w:val="2"/>
        <w:rPr>
          <w:rFonts w:eastAsia="Times New Roman" w:cs="Arial"/>
          <w:b/>
          <w:bCs/>
          <w:sz w:val="22"/>
          <w:szCs w:val="22"/>
        </w:rPr>
      </w:pPr>
      <w:r w:rsidRPr="00616E48">
        <w:rPr>
          <w:rFonts w:eastAsia="Times New Roman" w:cs="Arial"/>
          <w:b/>
          <w:bCs/>
          <w:sz w:val="22"/>
          <w:szCs w:val="22"/>
        </w:rPr>
        <w:t>Description</w:t>
      </w:r>
    </w:p>
    <w:p w14:paraId="1291973A" w14:textId="7B7A6A77" w:rsidR="00842E5F" w:rsidRPr="00616E48" w:rsidRDefault="00842E5F" w:rsidP="00842E5F">
      <w:pPr>
        <w:spacing w:before="100" w:beforeAutospacing="1" w:after="100" w:afterAutospacing="1"/>
        <w:rPr>
          <w:rFonts w:cs="Arial"/>
          <w:sz w:val="22"/>
          <w:szCs w:val="22"/>
        </w:rPr>
      </w:pPr>
      <w:r w:rsidRPr="00616E48">
        <w:rPr>
          <w:rFonts w:cs="Arial"/>
          <w:sz w:val="22"/>
          <w:szCs w:val="22"/>
        </w:rPr>
        <w:t xml:space="preserve">The Joint European Support for Sustainable Investment in City Areas (JESSICA) is an </w:t>
      </w:r>
      <w:r w:rsidR="006C1626" w:rsidRPr="00616E48">
        <w:rPr>
          <w:rFonts w:cs="Arial"/>
          <w:sz w:val="22"/>
          <w:szCs w:val="22"/>
        </w:rPr>
        <w:t>initiative</w:t>
      </w:r>
      <w:r w:rsidRPr="00616E48">
        <w:rPr>
          <w:rFonts w:cs="Arial"/>
          <w:sz w:val="22"/>
          <w:szCs w:val="22"/>
        </w:rPr>
        <w:t xml:space="preserve"> developed by the European Commission (EC) with the European Investment Bank (EIB).  JESSICA aims </w:t>
      </w:r>
      <w:r w:rsidR="006C1626">
        <w:rPr>
          <w:rFonts w:cs="Arial"/>
          <w:sz w:val="22"/>
          <w:szCs w:val="22"/>
        </w:rPr>
        <w:t>to promote</w:t>
      </w:r>
      <w:r w:rsidRPr="00616E48">
        <w:rPr>
          <w:rFonts w:cs="Arial"/>
          <w:sz w:val="22"/>
          <w:szCs w:val="22"/>
        </w:rPr>
        <w:t xml:space="preserve"> the creation of Urban Development Funds (UDFs) or Holding Funds (HFs) that will invest into public-private partnerships and other projects included in an "integrated plan for sustainable urban development" under the form of loans, equity capital or guarantees. This financial instrument is meant to establish and operate a revolving financing mechanism that enables the involvement and cooperation of public and private actors to implement projects. </w:t>
      </w:r>
    </w:p>
    <w:p w14:paraId="766343BD" w14:textId="0239A21C" w:rsidR="00842E5F" w:rsidRPr="00616E48" w:rsidRDefault="00842E5F" w:rsidP="00842E5F">
      <w:pPr>
        <w:spacing w:before="100" w:beforeAutospacing="1" w:after="100" w:afterAutospacing="1"/>
        <w:rPr>
          <w:rFonts w:cs="Arial"/>
          <w:sz w:val="22"/>
          <w:szCs w:val="22"/>
        </w:rPr>
      </w:pPr>
      <w:r w:rsidRPr="00616E48">
        <w:rPr>
          <w:rFonts w:cs="Arial"/>
          <w:sz w:val="22"/>
          <w:szCs w:val="22"/>
        </w:rPr>
        <w:t xml:space="preserve">The JESSICA initiative is primarily meant for </w:t>
      </w:r>
      <w:r w:rsidR="006C1626" w:rsidRPr="00616E48">
        <w:rPr>
          <w:rFonts w:cs="Arial"/>
          <w:sz w:val="22"/>
          <w:szCs w:val="22"/>
        </w:rPr>
        <w:t>European</w:t>
      </w:r>
      <w:r w:rsidRPr="00616E48">
        <w:rPr>
          <w:rFonts w:cs="Arial"/>
          <w:sz w:val="22"/>
          <w:szCs w:val="22"/>
        </w:rPr>
        <w:t xml:space="preserve"> cities aiming to finance Medium / High risk environmental projects. PPPs are usually the </w:t>
      </w:r>
      <w:r w:rsidR="006C1626" w:rsidRPr="00616E48">
        <w:rPr>
          <w:rFonts w:cs="Arial"/>
          <w:sz w:val="22"/>
          <w:szCs w:val="22"/>
        </w:rPr>
        <w:t>preferred</w:t>
      </w:r>
      <w:r w:rsidRPr="00616E48">
        <w:rPr>
          <w:rFonts w:cs="Arial"/>
          <w:sz w:val="22"/>
          <w:szCs w:val="22"/>
        </w:rPr>
        <w:t xml:space="preserve"> operational mode for developing such</w:t>
      </w:r>
      <w:r w:rsidR="006C1626">
        <w:rPr>
          <w:rFonts w:cs="Arial"/>
          <w:sz w:val="22"/>
          <w:szCs w:val="22"/>
        </w:rPr>
        <w:t xml:space="preserve"> projects as they allow sharing of</w:t>
      </w:r>
      <w:r w:rsidRPr="00616E48">
        <w:rPr>
          <w:rFonts w:cs="Arial"/>
          <w:sz w:val="22"/>
          <w:szCs w:val="22"/>
        </w:rPr>
        <w:t xml:space="preserve"> the risk between public and private stakeholders.</w:t>
      </w:r>
    </w:p>
    <w:p w14:paraId="592AA84A" w14:textId="77777777" w:rsidR="00842E5F" w:rsidRPr="00616E48" w:rsidRDefault="00842E5F" w:rsidP="00842E5F">
      <w:pPr>
        <w:spacing w:before="100" w:beforeAutospacing="1" w:after="100" w:afterAutospacing="1"/>
        <w:outlineLvl w:val="2"/>
        <w:rPr>
          <w:rFonts w:eastAsia="Times New Roman" w:cs="Arial"/>
          <w:b/>
          <w:bCs/>
          <w:sz w:val="22"/>
          <w:szCs w:val="22"/>
        </w:rPr>
      </w:pPr>
      <w:r w:rsidRPr="00616E48">
        <w:rPr>
          <w:rFonts w:eastAsia="Times New Roman" w:cs="Arial"/>
          <w:b/>
          <w:bCs/>
          <w:sz w:val="22"/>
          <w:szCs w:val="22"/>
        </w:rPr>
        <w:t>Quick Facts</w:t>
      </w:r>
    </w:p>
    <w:tbl>
      <w:tblPr>
        <w:tblStyle w:val="TableGrid"/>
        <w:tblW w:w="0" w:type="auto"/>
        <w:tblLook w:val="04A0" w:firstRow="1" w:lastRow="0" w:firstColumn="1" w:lastColumn="0" w:noHBand="0" w:noVBand="1"/>
      </w:tblPr>
      <w:tblGrid>
        <w:gridCol w:w="2771"/>
        <w:gridCol w:w="5365"/>
      </w:tblGrid>
      <w:tr w:rsidR="00842E5F" w:rsidRPr="00616E48" w14:paraId="5D287470" w14:textId="77777777" w:rsidTr="000158C8">
        <w:tc>
          <w:tcPr>
            <w:tcW w:w="0" w:type="auto"/>
            <w:hideMark/>
          </w:tcPr>
          <w:p w14:paraId="5486F7D2" w14:textId="77777777" w:rsidR="00842E5F" w:rsidRPr="00616E48" w:rsidRDefault="00842E5F" w:rsidP="0020098A">
            <w:pPr>
              <w:spacing w:before="100" w:beforeAutospacing="1" w:after="100" w:afterAutospacing="1"/>
              <w:rPr>
                <w:rFonts w:cs="Arial"/>
                <w:b/>
                <w:bCs/>
                <w:sz w:val="22"/>
                <w:szCs w:val="22"/>
              </w:rPr>
            </w:pPr>
            <w:r w:rsidRPr="00616E48">
              <w:rPr>
                <w:rFonts w:cs="Arial"/>
                <w:b/>
                <w:bCs/>
                <w:sz w:val="22"/>
                <w:szCs w:val="22"/>
              </w:rPr>
              <w:t>Implementing institution</w:t>
            </w:r>
          </w:p>
        </w:tc>
        <w:tc>
          <w:tcPr>
            <w:tcW w:w="0" w:type="auto"/>
            <w:hideMark/>
          </w:tcPr>
          <w:p w14:paraId="58DE246E"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European Commission &amp; European Investment Bank</w:t>
            </w:r>
          </w:p>
        </w:tc>
      </w:tr>
      <w:tr w:rsidR="00842E5F" w:rsidRPr="00616E48" w14:paraId="5EEAF178" w14:textId="77777777" w:rsidTr="000158C8">
        <w:tc>
          <w:tcPr>
            <w:tcW w:w="0" w:type="auto"/>
            <w:hideMark/>
          </w:tcPr>
          <w:p w14:paraId="7407DCC7" w14:textId="77777777" w:rsidR="00842E5F" w:rsidRPr="00616E48" w:rsidRDefault="00842E5F" w:rsidP="0020098A">
            <w:pPr>
              <w:spacing w:before="100" w:beforeAutospacing="1" w:after="100" w:afterAutospacing="1"/>
              <w:rPr>
                <w:rFonts w:cs="Arial"/>
                <w:b/>
                <w:bCs/>
                <w:sz w:val="22"/>
                <w:szCs w:val="22"/>
              </w:rPr>
            </w:pPr>
            <w:r w:rsidRPr="00616E48">
              <w:rPr>
                <w:rFonts w:cs="Arial"/>
                <w:b/>
                <w:bCs/>
                <w:sz w:val="22"/>
                <w:szCs w:val="22"/>
              </w:rPr>
              <w:t>Type of funding</w:t>
            </w:r>
          </w:p>
        </w:tc>
        <w:tc>
          <w:tcPr>
            <w:tcW w:w="0" w:type="auto"/>
            <w:hideMark/>
          </w:tcPr>
          <w:p w14:paraId="6CADB44D"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Loans, equity, guarantees.</w:t>
            </w:r>
          </w:p>
        </w:tc>
      </w:tr>
      <w:tr w:rsidR="00842E5F" w:rsidRPr="00616E48" w14:paraId="25523D71" w14:textId="77777777" w:rsidTr="000158C8">
        <w:tc>
          <w:tcPr>
            <w:tcW w:w="0" w:type="auto"/>
            <w:hideMark/>
          </w:tcPr>
          <w:p w14:paraId="763E8067" w14:textId="77777777" w:rsidR="00842E5F" w:rsidRPr="00616E48" w:rsidRDefault="00842E5F" w:rsidP="0020098A">
            <w:pPr>
              <w:spacing w:before="100" w:beforeAutospacing="1" w:after="100" w:afterAutospacing="1"/>
              <w:rPr>
                <w:rFonts w:cs="Arial"/>
                <w:b/>
                <w:bCs/>
                <w:sz w:val="22"/>
                <w:szCs w:val="22"/>
              </w:rPr>
            </w:pPr>
            <w:r w:rsidRPr="00616E48">
              <w:rPr>
                <w:rFonts w:cs="Arial"/>
                <w:b/>
                <w:bCs/>
                <w:sz w:val="22"/>
                <w:szCs w:val="22"/>
              </w:rPr>
              <w:t>Priority Area</w:t>
            </w:r>
          </w:p>
        </w:tc>
        <w:tc>
          <w:tcPr>
            <w:tcW w:w="0" w:type="auto"/>
            <w:hideMark/>
          </w:tcPr>
          <w:p w14:paraId="56D0DA44"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none specified</w:t>
            </w:r>
          </w:p>
        </w:tc>
      </w:tr>
      <w:tr w:rsidR="00842E5F" w:rsidRPr="00616E48" w14:paraId="6239C4BF" w14:textId="77777777" w:rsidTr="000158C8">
        <w:tc>
          <w:tcPr>
            <w:tcW w:w="0" w:type="auto"/>
            <w:hideMark/>
          </w:tcPr>
          <w:p w14:paraId="5F0BF09D" w14:textId="77777777" w:rsidR="00842E5F" w:rsidRPr="00616E48" w:rsidRDefault="00842E5F" w:rsidP="0020098A">
            <w:pPr>
              <w:spacing w:before="100" w:beforeAutospacing="1" w:after="100" w:afterAutospacing="1"/>
              <w:rPr>
                <w:rFonts w:cs="Arial"/>
                <w:b/>
                <w:bCs/>
                <w:sz w:val="22"/>
                <w:szCs w:val="22"/>
              </w:rPr>
            </w:pPr>
            <w:r w:rsidRPr="00616E48">
              <w:rPr>
                <w:rFonts w:cs="Arial"/>
                <w:b/>
                <w:bCs/>
                <w:sz w:val="22"/>
                <w:szCs w:val="22"/>
              </w:rPr>
              <w:t>Scope</w:t>
            </w:r>
          </w:p>
        </w:tc>
        <w:tc>
          <w:tcPr>
            <w:tcW w:w="0" w:type="auto"/>
            <w:hideMark/>
          </w:tcPr>
          <w:p w14:paraId="681AABB2"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none specified</w:t>
            </w:r>
          </w:p>
        </w:tc>
      </w:tr>
    </w:tbl>
    <w:p w14:paraId="5D3DC19B" w14:textId="77777777" w:rsidR="00842E5F" w:rsidRPr="00616E48" w:rsidRDefault="00842E5F" w:rsidP="00842E5F">
      <w:pPr>
        <w:spacing w:before="100" w:beforeAutospacing="1" w:after="100" w:afterAutospacing="1"/>
        <w:outlineLvl w:val="3"/>
        <w:rPr>
          <w:rFonts w:eastAsia="Times New Roman" w:cs="Arial"/>
          <w:b/>
          <w:bCs/>
          <w:sz w:val="22"/>
          <w:szCs w:val="22"/>
        </w:rPr>
      </w:pPr>
      <w:r w:rsidRPr="00616E48">
        <w:rPr>
          <w:rFonts w:eastAsia="Times New Roman" w:cs="Arial"/>
          <w:b/>
          <w:bCs/>
          <w:sz w:val="22"/>
          <w:szCs w:val="22"/>
        </w:rPr>
        <w:t>Additional Benefits</w:t>
      </w:r>
    </w:p>
    <w:p w14:paraId="25393891"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1) Recycling public funds</w:t>
      </w:r>
    </w:p>
    <w:p w14:paraId="1F3BE3AD"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2) Leveraging private sector funds</w:t>
      </w:r>
    </w:p>
    <w:p w14:paraId="579A24E2"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3) Flexibility of financial instruments (equity, debt or guarantee investment)</w:t>
      </w:r>
    </w:p>
    <w:p w14:paraId="4F85E56A"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4) Expertise from the banking and private sector, as well as of the EIB in the context of Holding Funds</w:t>
      </w:r>
    </w:p>
    <w:tbl>
      <w:tblPr>
        <w:tblStyle w:val="TableGrid"/>
        <w:tblW w:w="0" w:type="auto"/>
        <w:tblLook w:val="04A0" w:firstRow="1" w:lastRow="0" w:firstColumn="1" w:lastColumn="0" w:noHBand="0" w:noVBand="1"/>
      </w:tblPr>
      <w:tblGrid>
        <w:gridCol w:w="4504"/>
        <w:gridCol w:w="4352"/>
      </w:tblGrid>
      <w:tr w:rsidR="00842E5F" w:rsidRPr="00616E48" w14:paraId="301C0440" w14:textId="77777777" w:rsidTr="000158C8">
        <w:tc>
          <w:tcPr>
            <w:tcW w:w="0" w:type="auto"/>
            <w:hideMark/>
          </w:tcPr>
          <w:p w14:paraId="5EBF0240" w14:textId="77777777" w:rsidR="00842E5F" w:rsidRPr="00616E48" w:rsidRDefault="00842E5F" w:rsidP="0020098A">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60C63CEC" w14:textId="77777777" w:rsidR="00842E5F" w:rsidRPr="00616E48" w:rsidRDefault="00842E5F" w:rsidP="00842E5F">
            <w:pPr>
              <w:rPr>
                <w:rFonts w:eastAsia="Times New Roman" w:cs="Arial"/>
                <w:sz w:val="22"/>
                <w:szCs w:val="22"/>
              </w:rPr>
            </w:pPr>
            <w:r w:rsidRPr="00616E48">
              <w:rPr>
                <w:rFonts w:eastAsia="Times New Roman" w:cs="Arial"/>
                <w:sz w:val="22"/>
                <w:szCs w:val="22"/>
              </w:rPr>
              <w:t>N/A</w:t>
            </w:r>
          </w:p>
        </w:tc>
      </w:tr>
      <w:tr w:rsidR="00842E5F" w:rsidRPr="00616E48" w14:paraId="1D5BF74C" w14:textId="77777777" w:rsidTr="000158C8">
        <w:tc>
          <w:tcPr>
            <w:tcW w:w="0" w:type="auto"/>
            <w:hideMark/>
          </w:tcPr>
          <w:p w14:paraId="3DDBCEE9" w14:textId="77777777" w:rsidR="00842E5F" w:rsidRPr="00616E48" w:rsidRDefault="00842E5F" w:rsidP="0020098A">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349D9B4F" w14:textId="77777777" w:rsidR="00842E5F" w:rsidRPr="00616E48" w:rsidRDefault="00842E5F" w:rsidP="00842E5F">
            <w:pPr>
              <w:rPr>
                <w:rFonts w:eastAsia="Times New Roman" w:cs="Arial"/>
                <w:sz w:val="22"/>
                <w:szCs w:val="22"/>
              </w:rPr>
            </w:pPr>
            <w:r w:rsidRPr="00616E48">
              <w:rPr>
                <w:rFonts w:eastAsia="Times New Roman" w:cs="Arial"/>
                <w:sz w:val="22"/>
                <w:szCs w:val="22"/>
              </w:rPr>
              <w:t>Depends on the financing structure of each project.</w:t>
            </w:r>
          </w:p>
        </w:tc>
      </w:tr>
      <w:tr w:rsidR="00842E5F" w:rsidRPr="00616E48" w14:paraId="74909310" w14:textId="77777777" w:rsidTr="000158C8">
        <w:tc>
          <w:tcPr>
            <w:tcW w:w="0" w:type="auto"/>
            <w:hideMark/>
          </w:tcPr>
          <w:p w14:paraId="6C2AF107" w14:textId="77777777" w:rsidR="00842E5F" w:rsidRPr="00616E48" w:rsidRDefault="00842E5F" w:rsidP="0020098A">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466D9241" w14:textId="77777777" w:rsidR="00842E5F" w:rsidRPr="00616E48" w:rsidRDefault="00842E5F" w:rsidP="00842E5F">
            <w:pPr>
              <w:rPr>
                <w:rFonts w:eastAsia="Times New Roman" w:cs="Arial"/>
                <w:sz w:val="22"/>
                <w:szCs w:val="22"/>
              </w:rPr>
            </w:pPr>
            <w:r w:rsidRPr="00616E48">
              <w:rPr>
                <w:rFonts w:eastAsia="Times New Roman" w:cs="Arial"/>
                <w:sz w:val="22"/>
                <w:szCs w:val="22"/>
              </w:rPr>
              <w:t>Required</w:t>
            </w:r>
          </w:p>
        </w:tc>
      </w:tr>
    </w:tbl>
    <w:p w14:paraId="6966C9A4" w14:textId="77777777" w:rsidR="00842E5F" w:rsidRPr="00616E48" w:rsidRDefault="00842E5F" w:rsidP="00842E5F">
      <w:pPr>
        <w:spacing w:before="100" w:beforeAutospacing="1" w:after="100" w:afterAutospacing="1"/>
        <w:outlineLvl w:val="2"/>
        <w:rPr>
          <w:rFonts w:eastAsia="Times New Roman" w:cs="Arial"/>
          <w:b/>
          <w:bCs/>
          <w:sz w:val="22"/>
          <w:szCs w:val="22"/>
        </w:rPr>
      </w:pPr>
      <w:r w:rsidRPr="00616E48">
        <w:rPr>
          <w:rFonts w:eastAsia="Times New Roman" w:cs="Arial"/>
          <w:b/>
          <w:bCs/>
          <w:sz w:val="22"/>
          <w:szCs w:val="22"/>
        </w:rPr>
        <w:t>Eligibility</w:t>
      </w:r>
    </w:p>
    <w:p w14:paraId="27528A19" w14:textId="30A87F62" w:rsidR="00842E5F" w:rsidRPr="00616E48" w:rsidRDefault="00842E5F" w:rsidP="00842E5F">
      <w:pPr>
        <w:spacing w:before="100" w:beforeAutospacing="1" w:after="100" w:afterAutospacing="1"/>
        <w:rPr>
          <w:rFonts w:cs="Arial"/>
          <w:sz w:val="22"/>
          <w:szCs w:val="22"/>
        </w:rPr>
      </w:pPr>
      <w:r w:rsidRPr="00616E48">
        <w:rPr>
          <w:rFonts w:cs="Arial"/>
          <w:sz w:val="22"/>
          <w:szCs w:val="22"/>
        </w:rPr>
        <w:t>1) T</w:t>
      </w:r>
      <w:r w:rsidR="006C1626">
        <w:rPr>
          <w:rFonts w:cs="Arial"/>
          <w:sz w:val="22"/>
          <w:szCs w:val="22"/>
        </w:rPr>
        <w:t>he project must be part of an “</w:t>
      </w:r>
      <w:r w:rsidRPr="00616E48">
        <w:rPr>
          <w:rFonts w:cs="Arial"/>
          <w:sz w:val="22"/>
          <w:szCs w:val="22"/>
        </w:rPr>
        <w:t>integrated pl</w:t>
      </w:r>
      <w:r w:rsidR="006C1626">
        <w:rPr>
          <w:rFonts w:cs="Arial"/>
          <w:sz w:val="22"/>
          <w:szCs w:val="22"/>
        </w:rPr>
        <w:t>an for sustainable development”</w:t>
      </w:r>
    </w:p>
    <w:p w14:paraId="24889BAE" w14:textId="6252E173" w:rsidR="00842E5F" w:rsidRPr="00616E48" w:rsidRDefault="00842E5F" w:rsidP="00842E5F">
      <w:pPr>
        <w:spacing w:before="100" w:beforeAutospacing="1" w:after="100" w:afterAutospacing="1"/>
        <w:rPr>
          <w:rFonts w:cs="Arial"/>
          <w:sz w:val="22"/>
          <w:szCs w:val="22"/>
        </w:rPr>
      </w:pPr>
      <w:r w:rsidRPr="00616E48">
        <w:rPr>
          <w:rFonts w:cs="Arial"/>
          <w:sz w:val="22"/>
          <w:szCs w:val="22"/>
        </w:rPr>
        <w:t xml:space="preserve">2) The project must have </w:t>
      </w:r>
      <w:r w:rsidR="006C1626">
        <w:rPr>
          <w:rFonts w:cs="Arial"/>
          <w:sz w:val="22"/>
          <w:szCs w:val="22"/>
        </w:rPr>
        <w:t xml:space="preserve">a </w:t>
      </w:r>
      <w:r w:rsidRPr="00616E48">
        <w:rPr>
          <w:rFonts w:cs="Arial"/>
          <w:sz w:val="22"/>
          <w:szCs w:val="22"/>
        </w:rPr>
        <w:t xml:space="preserve">minimal </w:t>
      </w:r>
      <w:r w:rsidR="006C1626">
        <w:rPr>
          <w:rFonts w:cs="Arial"/>
          <w:sz w:val="22"/>
          <w:szCs w:val="22"/>
        </w:rPr>
        <w:t xml:space="preserve">level of </w:t>
      </w:r>
      <w:r w:rsidRPr="00616E48">
        <w:rPr>
          <w:rFonts w:cs="Arial"/>
          <w:sz w:val="22"/>
          <w:szCs w:val="22"/>
        </w:rPr>
        <w:t>commercial viability in order to retain private investment and allow the revolving of funds on a long term basis.</w:t>
      </w:r>
    </w:p>
    <w:p w14:paraId="27C91756" w14:textId="77777777" w:rsidR="00842E5F" w:rsidRPr="00616E48" w:rsidRDefault="00842E5F" w:rsidP="00842E5F">
      <w:pPr>
        <w:spacing w:before="100" w:beforeAutospacing="1" w:after="100" w:afterAutospacing="1"/>
        <w:outlineLvl w:val="2"/>
        <w:rPr>
          <w:rFonts w:eastAsia="Times New Roman" w:cs="Arial"/>
          <w:b/>
          <w:bCs/>
          <w:sz w:val="22"/>
          <w:szCs w:val="22"/>
        </w:rPr>
      </w:pPr>
      <w:r w:rsidRPr="00616E48">
        <w:rPr>
          <w:rFonts w:eastAsia="Times New Roman" w:cs="Arial"/>
          <w:b/>
          <w:bCs/>
          <w:sz w:val="22"/>
          <w:szCs w:val="22"/>
        </w:rPr>
        <w:lastRenderedPageBreak/>
        <w:t>Type of activities/projects that can be funded</w:t>
      </w:r>
    </w:p>
    <w:p w14:paraId="68910FC3"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1) urban infrastructure: transport, water resources/waste water treatment, energy, etc.; </w:t>
      </w:r>
    </w:p>
    <w:p w14:paraId="20169DA8"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2) historical or cultural heritage, for tourist purposes or other sustainable uses; </w:t>
      </w:r>
    </w:p>
    <w:p w14:paraId="1EAB0C80"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3) conversion of abandoned industrial sites, including reclamation and decontamination work; </w:t>
      </w:r>
    </w:p>
    <w:p w14:paraId="230B5581"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4) office space for small and medium-sized enterprises and for firms in sectors such as information technology and R&amp;D; </w:t>
      </w:r>
    </w:p>
    <w:p w14:paraId="04DC08E3"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5) university premises, including facilities for medical, biotechnology and other specialist activities; </w:t>
      </w:r>
    </w:p>
    <w:p w14:paraId="084DA9D6"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6) improvements in energy efficiency.</w:t>
      </w:r>
    </w:p>
    <w:p w14:paraId="26792127" w14:textId="77777777" w:rsidR="00842E5F" w:rsidRPr="00616E48" w:rsidRDefault="00842E5F" w:rsidP="00842E5F">
      <w:pPr>
        <w:spacing w:before="100" w:beforeAutospacing="1" w:after="100" w:afterAutospacing="1"/>
        <w:outlineLvl w:val="3"/>
        <w:rPr>
          <w:rFonts w:eastAsia="Times New Roman" w:cs="Arial"/>
          <w:b/>
          <w:bCs/>
          <w:sz w:val="22"/>
          <w:szCs w:val="22"/>
        </w:rPr>
      </w:pPr>
      <w:r w:rsidRPr="00616E48">
        <w:rPr>
          <w:rFonts w:eastAsia="Times New Roman" w:cs="Arial"/>
          <w:b/>
          <w:bCs/>
          <w:sz w:val="22"/>
          <w:szCs w:val="22"/>
        </w:rPr>
        <w:t>Application procedure</w:t>
      </w:r>
    </w:p>
    <w:p w14:paraId="0FF9A7AB"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 xml:space="preserve">See attached resources - </w:t>
      </w:r>
      <w:hyperlink r:id="rId58" w:tgtFrame="_blank" w:history="1">
        <w:r w:rsidRPr="00616E48">
          <w:rPr>
            <w:rFonts w:cs="Arial"/>
            <w:color w:val="0000FF"/>
            <w:sz w:val="22"/>
            <w:szCs w:val="22"/>
            <w:u w:val="single"/>
          </w:rPr>
          <w:t>EU factsheet</w:t>
        </w:r>
      </w:hyperlink>
    </w:p>
    <w:p w14:paraId="77A1FE12" w14:textId="77777777" w:rsidR="00842E5F" w:rsidRPr="00616E48" w:rsidRDefault="00842E5F" w:rsidP="00842E5F">
      <w:pPr>
        <w:spacing w:before="100" w:beforeAutospacing="1" w:after="100" w:afterAutospacing="1"/>
        <w:outlineLvl w:val="3"/>
        <w:rPr>
          <w:rFonts w:eastAsia="Times New Roman" w:cs="Arial"/>
          <w:b/>
          <w:bCs/>
          <w:sz w:val="22"/>
          <w:szCs w:val="22"/>
        </w:rPr>
      </w:pPr>
      <w:r w:rsidRPr="00616E48">
        <w:rPr>
          <w:rFonts w:eastAsia="Times New Roman" w:cs="Arial"/>
          <w:b/>
          <w:bCs/>
          <w:sz w:val="22"/>
          <w:szCs w:val="22"/>
        </w:rPr>
        <w:t>Implementation structure</w:t>
      </w:r>
    </w:p>
    <w:p w14:paraId="1C9CE629"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See attached resources - </w:t>
      </w:r>
      <w:hyperlink r:id="rId59" w:tgtFrame="_blank" w:history="1">
        <w:r w:rsidRPr="00616E48">
          <w:rPr>
            <w:rFonts w:cs="Arial"/>
            <w:color w:val="0000FF"/>
            <w:sz w:val="22"/>
            <w:szCs w:val="22"/>
            <w:u w:val="single"/>
          </w:rPr>
          <w:t>EU factsheet</w:t>
        </w:r>
      </w:hyperlink>
    </w:p>
    <w:p w14:paraId="4A3682D8" w14:textId="77777777" w:rsidR="00842E5F" w:rsidRPr="00616E48" w:rsidRDefault="00842E5F" w:rsidP="00842E5F">
      <w:pPr>
        <w:spacing w:before="100" w:beforeAutospacing="1" w:after="100" w:afterAutospacing="1"/>
        <w:outlineLvl w:val="3"/>
        <w:rPr>
          <w:rFonts w:eastAsia="Times New Roman" w:cs="Arial"/>
          <w:b/>
          <w:bCs/>
          <w:sz w:val="22"/>
          <w:szCs w:val="22"/>
        </w:rPr>
      </w:pPr>
      <w:r w:rsidRPr="00616E48">
        <w:rPr>
          <w:rFonts w:eastAsia="Times New Roman" w:cs="Arial"/>
          <w:b/>
          <w:bCs/>
          <w:sz w:val="22"/>
          <w:szCs w:val="22"/>
        </w:rPr>
        <w:t>Deadlines for application</w:t>
      </w:r>
    </w:p>
    <w:p w14:paraId="28466B0B" w14:textId="77777777" w:rsidR="00842E5F" w:rsidRPr="00616E48" w:rsidRDefault="00842E5F" w:rsidP="00842E5F">
      <w:pPr>
        <w:spacing w:before="100" w:beforeAutospacing="1" w:after="100" w:afterAutospacing="1"/>
        <w:rPr>
          <w:rFonts w:cs="Arial"/>
          <w:sz w:val="22"/>
          <w:szCs w:val="22"/>
        </w:rPr>
      </w:pPr>
      <w:r w:rsidRPr="00616E48">
        <w:rPr>
          <w:rFonts w:cs="Arial"/>
          <w:sz w:val="22"/>
          <w:szCs w:val="22"/>
        </w:rPr>
        <w:t>No deadline</w:t>
      </w:r>
    </w:p>
    <w:p w14:paraId="30853EEB" w14:textId="77777777" w:rsidR="00842E5F" w:rsidRPr="00616E48" w:rsidRDefault="00842E5F" w:rsidP="00842E5F">
      <w:pPr>
        <w:spacing w:before="100" w:beforeAutospacing="1" w:after="100" w:afterAutospacing="1"/>
        <w:outlineLvl w:val="3"/>
        <w:rPr>
          <w:rFonts w:eastAsia="Times New Roman" w:cs="Arial"/>
          <w:b/>
          <w:bCs/>
          <w:sz w:val="22"/>
          <w:szCs w:val="22"/>
        </w:rPr>
      </w:pPr>
      <w:r w:rsidRPr="00616E48">
        <w:rPr>
          <w:rFonts w:eastAsia="Times New Roman" w:cs="Arial"/>
          <w:b/>
          <w:bCs/>
          <w:sz w:val="22"/>
          <w:szCs w:val="22"/>
        </w:rPr>
        <w:t>C40 Cities Examples</w:t>
      </w:r>
    </w:p>
    <w:p w14:paraId="02CB8083" w14:textId="77777777" w:rsidR="00842E5F" w:rsidRPr="00616E48" w:rsidRDefault="00842E5F" w:rsidP="00842E5F">
      <w:pPr>
        <w:numPr>
          <w:ilvl w:val="0"/>
          <w:numId w:val="1"/>
        </w:numPr>
        <w:spacing w:before="100" w:beforeAutospacing="1" w:after="100" w:afterAutospacing="1"/>
        <w:rPr>
          <w:rFonts w:eastAsia="Times New Roman" w:cs="Arial"/>
          <w:sz w:val="22"/>
          <w:szCs w:val="22"/>
        </w:rPr>
      </w:pPr>
      <w:hyperlink r:id="rId60" w:tgtFrame="_blank" w:history="1">
        <w:r w:rsidRPr="00616E48">
          <w:rPr>
            <w:rFonts w:eastAsia="Times New Roman" w:cs="Arial"/>
            <w:color w:val="0000FF"/>
            <w:sz w:val="22"/>
            <w:szCs w:val="22"/>
            <w:u w:val="single"/>
          </w:rPr>
          <w:t>The Greater London Authority implemented JESSICA through the creation of the London Green Fund</w:t>
        </w:r>
      </w:hyperlink>
    </w:p>
    <w:p w14:paraId="540DCB79" w14:textId="77777777" w:rsidR="00842E5F" w:rsidRPr="00616E48" w:rsidRDefault="00842E5F" w:rsidP="00842E5F">
      <w:pPr>
        <w:spacing w:before="100" w:beforeAutospacing="1" w:after="100" w:afterAutospacing="1"/>
        <w:outlineLvl w:val="3"/>
        <w:rPr>
          <w:rFonts w:eastAsia="Times New Roman" w:cs="Arial"/>
          <w:b/>
          <w:bCs/>
          <w:sz w:val="22"/>
          <w:szCs w:val="22"/>
        </w:rPr>
      </w:pPr>
      <w:r w:rsidRPr="00616E48">
        <w:rPr>
          <w:rFonts w:eastAsia="Times New Roman" w:cs="Arial"/>
          <w:b/>
          <w:bCs/>
          <w:sz w:val="22"/>
          <w:szCs w:val="22"/>
        </w:rPr>
        <w:t>Potential C40 Cities Recipients</w:t>
      </w:r>
    </w:p>
    <w:p w14:paraId="3043CF68" w14:textId="77777777" w:rsidR="00842E5F" w:rsidRPr="00616E48" w:rsidRDefault="00842E5F" w:rsidP="00842E5F">
      <w:pPr>
        <w:numPr>
          <w:ilvl w:val="0"/>
          <w:numId w:val="2"/>
        </w:numPr>
        <w:spacing w:before="100" w:beforeAutospacing="1" w:after="100" w:afterAutospacing="1"/>
        <w:rPr>
          <w:rFonts w:cs="Arial"/>
          <w:sz w:val="22"/>
          <w:szCs w:val="22"/>
        </w:rPr>
      </w:pPr>
      <w:r w:rsidRPr="00616E48">
        <w:rPr>
          <w:rFonts w:cs="Arial"/>
          <w:sz w:val="22"/>
          <w:szCs w:val="22"/>
        </w:rPr>
        <w:t>C40 Cities part of the European Union.</w:t>
      </w:r>
    </w:p>
    <w:p w14:paraId="34788938" w14:textId="77777777" w:rsidR="00842E5F" w:rsidRPr="00616E48" w:rsidRDefault="00842E5F" w:rsidP="00842E5F">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0F350B47" w14:textId="77777777" w:rsidR="00842E5F" w:rsidRPr="00616E48" w:rsidRDefault="00842E5F" w:rsidP="00842E5F">
      <w:pPr>
        <w:numPr>
          <w:ilvl w:val="0"/>
          <w:numId w:val="3"/>
        </w:numPr>
        <w:spacing w:before="100" w:beforeAutospacing="1" w:after="100" w:afterAutospacing="1"/>
        <w:rPr>
          <w:rFonts w:eastAsia="Times New Roman" w:cs="Arial"/>
          <w:sz w:val="22"/>
          <w:szCs w:val="22"/>
        </w:rPr>
      </w:pPr>
      <w:hyperlink r:id="rId61" w:tgtFrame="_blank" w:history="1">
        <w:r w:rsidRPr="00616E48">
          <w:rPr>
            <w:rStyle w:val="Hyperlink"/>
            <w:rFonts w:eastAsia="Times New Roman" w:cs="Arial"/>
            <w:sz w:val="22"/>
            <w:szCs w:val="22"/>
          </w:rPr>
          <w:t>EU Factsheet</w:t>
        </w:r>
      </w:hyperlink>
    </w:p>
    <w:p w14:paraId="00FE65C8" w14:textId="77777777" w:rsidR="00842E5F" w:rsidRPr="00616E48" w:rsidRDefault="00842E5F" w:rsidP="00842E5F">
      <w:pPr>
        <w:numPr>
          <w:ilvl w:val="0"/>
          <w:numId w:val="3"/>
        </w:numPr>
        <w:spacing w:before="100" w:beforeAutospacing="1" w:after="100" w:afterAutospacing="1"/>
        <w:rPr>
          <w:rFonts w:eastAsia="Times New Roman" w:cs="Arial"/>
          <w:sz w:val="22"/>
          <w:szCs w:val="22"/>
        </w:rPr>
      </w:pPr>
      <w:hyperlink r:id="rId62" w:tgtFrame="_blank" w:history="1">
        <w:r w:rsidRPr="00616E48">
          <w:rPr>
            <w:rStyle w:val="Hyperlink"/>
            <w:rFonts w:eastAsia="Times New Roman" w:cs="Arial"/>
            <w:sz w:val="22"/>
            <w:szCs w:val="22"/>
          </w:rPr>
          <w:t>JESSICA FAQ</w:t>
        </w:r>
      </w:hyperlink>
    </w:p>
    <w:p w14:paraId="3A936BF8" w14:textId="77777777" w:rsidR="00842E5F" w:rsidRPr="00616E48" w:rsidRDefault="00842E5F">
      <w:pPr>
        <w:rPr>
          <w:rFonts w:cs="Arial"/>
          <w:sz w:val="22"/>
          <w:szCs w:val="22"/>
        </w:rPr>
      </w:pPr>
      <w:r w:rsidRPr="00616E48">
        <w:rPr>
          <w:rFonts w:cs="Arial"/>
          <w:sz w:val="22"/>
          <w:szCs w:val="22"/>
        </w:rPr>
        <w:br w:type="page"/>
      </w:r>
    </w:p>
    <w:p w14:paraId="44A1D96B" w14:textId="3B47FA81" w:rsidR="00842E5F" w:rsidRPr="00616E48" w:rsidRDefault="00842E5F">
      <w:pPr>
        <w:pBdr>
          <w:bottom w:val="single" w:sz="12" w:space="1" w:color="auto"/>
        </w:pBdr>
        <w:rPr>
          <w:rFonts w:cs="Arial"/>
          <w:b/>
          <w:szCs w:val="22"/>
        </w:rPr>
      </w:pPr>
      <w:r w:rsidRPr="00616E48">
        <w:rPr>
          <w:rFonts w:cs="Arial"/>
          <w:b/>
          <w:szCs w:val="22"/>
        </w:rPr>
        <w:lastRenderedPageBreak/>
        <w:t>Elena</w:t>
      </w:r>
    </w:p>
    <w:p w14:paraId="3857724A" w14:textId="77777777" w:rsidR="00177AD5" w:rsidRPr="00616E48" w:rsidRDefault="00177AD5">
      <w:pPr>
        <w:rPr>
          <w:rFonts w:cs="Arial"/>
          <w:sz w:val="22"/>
          <w:szCs w:val="22"/>
        </w:rPr>
      </w:pPr>
    </w:p>
    <w:p w14:paraId="059471A1" w14:textId="77777777" w:rsidR="00842E5F" w:rsidRPr="00616E48" w:rsidRDefault="00842E5F" w:rsidP="00842E5F">
      <w:pPr>
        <w:pStyle w:val="Heading4"/>
        <w:rPr>
          <w:rFonts w:ascii="Arial" w:eastAsia="Times New Roman" w:hAnsi="Arial" w:cs="Arial"/>
          <w:sz w:val="22"/>
          <w:szCs w:val="22"/>
        </w:rPr>
      </w:pPr>
      <w:r w:rsidRPr="00616E48">
        <w:rPr>
          <w:rFonts w:ascii="Arial" w:eastAsia="Times New Roman" w:hAnsi="Arial" w:cs="Arial"/>
          <w:sz w:val="22"/>
          <w:szCs w:val="22"/>
        </w:rPr>
        <w:t>Description</w:t>
      </w:r>
    </w:p>
    <w:p w14:paraId="2AD7E1CA" w14:textId="1BC95C31" w:rsidR="00842E5F" w:rsidRPr="00616E48" w:rsidRDefault="00842E5F" w:rsidP="00842E5F">
      <w:pPr>
        <w:pStyle w:val="NormalWeb"/>
        <w:rPr>
          <w:rFonts w:ascii="Arial" w:hAnsi="Arial" w:cs="Arial"/>
          <w:sz w:val="22"/>
          <w:szCs w:val="22"/>
        </w:rPr>
      </w:pPr>
      <w:r w:rsidRPr="00616E48">
        <w:rPr>
          <w:rFonts w:ascii="Arial" w:hAnsi="Arial" w:cs="Arial"/>
          <w:sz w:val="22"/>
          <w:szCs w:val="22"/>
        </w:rPr>
        <w:t xml:space="preserve">The European Local Energy Assistance (ELENA) is a European Facility aiming, through financing technical assistance, </w:t>
      </w:r>
      <w:r w:rsidR="006C1626">
        <w:rPr>
          <w:rFonts w:ascii="Arial" w:hAnsi="Arial" w:cs="Arial"/>
          <w:sz w:val="22"/>
          <w:szCs w:val="22"/>
        </w:rPr>
        <w:t>to support</w:t>
      </w:r>
      <w:r w:rsidRPr="00616E48">
        <w:rPr>
          <w:rFonts w:ascii="Arial" w:hAnsi="Arial" w:cs="Arial"/>
          <w:sz w:val="22"/>
          <w:szCs w:val="22"/>
        </w:rPr>
        <w:t xml:space="preserve"> regional or local authorities in accelerating their investment programmes in the fields of energy efficiency and renewable energy sources. It is embedded within the framework of the Intelligent Energy Europe programme (IEE II) and contributes to the environmental objectives set by the “20-20-20” initiative of the EU.</w:t>
      </w:r>
    </w:p>
    <w:p w14:paraId="36FDD3FB" w14:textId="77777777" w:rsidR="00842E5F" w:rsidRPr="00616E48" w:rsidRDefault="00842E5F" w:rsidP="00842E5F">
      <w:pPr>
        <w:pStyle w:val="NormalWeb"/>
        <w:rPr>
          <w:rFonts w:ascii="Arial" w:hAnsi="Arial" w:cs="Arial"/>
          <w:sz w:val="22"/>
          <w:szCs w:val="22"/>
        </w:rPr>
      </w:pPr>
      <w:r w:rsidRPr="00616E48">
        <w:rPr>
          <w:rFonts w:ascii="Arial" w:hAnsi="Arial" w:cs="Arial"/>
          <w:sz w:val="22"/>
          <w:szCs w:val="22"/>
        </w:rPr>
        <w:t>Eligible technical assistance include feasibility and market studies, structuring of programmes, business plans, energy audits, preparation of tendering procedures and contractual arrangements and project implementation units. The actions featured in the municipalities’ action plans and investment programs must be financed through other means, such as loans, ESCOs or Structural Funds.</w:t>
      </w:r>
    </w:p>
    <w:p w14:paraId="42BA169B" w14:textId="77777777" w:rsidR="00842E5F" w:rsidRPr="00616E48" w:rsidRDefault="00842E5F" w:rsidP="00842E5F">
      <w:pPr>
        <w:pStyle w:val="NormalWeb"/>
        <w:rPr>
          <w:rFonts w:ascii="Arial" w:hAnsi="Arial" w:cs="Arial"/>
          <w:sz w:val="22"/>
          <w:szCs w:val="22"/>
        </w:rPr>
      </w:pPr>
      <w:r w:rsidRPr="00616E48">
        <w:rPr>
          <w:rFonts w:ascii="Arial" w:hAnsi="Arial" w:cs="Arial"/>
          <w:sz w:val="22"/>
          <w:szCs w:val="22"/>
        </w:rPr>
        <w:t>There are different procedures to access ELENA funding, implemented jointly by the EIB and different partners, according to the size of the overall project and the total amount requested: ELENA-KfW, ELENA-CEB and EBRD-ELENA.</w:t>
      </w:r>
    </w:p>
    <w:p w14:paraId="78020AA7" w14:textId="77777777" w:rsidR="00842E5F" w:rsidRPr="00616E48" w:rsidRDefault="00842E5F" w:rsidP="00842E5F">
      <w:pPr>
        <w:pStyle w:val="Heading4"/>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429"/>
        <w:gridCol w:w="6427"/>
      </w:tblGrid>
      <w:tr w:rsidR="00842E5F" w:rsidRPr="00616E48" w14:paraId="3FEDB1CF" w14:textId="77777777" w:rsidTr="000158C8">
        <w:tc>
          <w:tcPr>
            <w:tcW w:w="0" w:type="auto"/>
            <w:hideMark/>
          </w:tcPr>
          <w:p w14:paraId="015F9A6A" w14:textId="77777777" w:rsidR="00842E5F" w:rsidRPr="00616E48" w:rsidRDefault="00842E5F" w:rsidP="0020098A">
            <w:pPr>
              <w:rPr>
                <w:rFonts w:eastAsia="Times New Roman" w:cs="Arial"/>
                <w:b/>
                <w:bCs/>
                <w:sz w:val="22"/>
                <w:szCs w:val="22"/>
              </w:rPr>
            </w:pPr>
            <w:r w:rsidRPr="00616E48">
              <w:rPr>
                <w:rFonts w:eastAsia="Times New Roman" w:cs="Arial"/>
                <w:b/>
                <w:bCs/>
                <w:sz w:val="22"/>
                <w:szCs w:val="22"/>
              </w:rPr>
              <w:t>Implementing Institution</w:t>
            </w:r>
          </w:p>
        </w:tc>
        <w:tc>
          <w:tcPr>
            <w:tcW w:w="0" w:type="auto"/>
            <w:hideMark/>
          </w:tcPr>
          <w:p w14:paraId="4BB37DCB" w14:textId="77777777" w:rsidR="00842E5F" w:rsidRPr="00616E48" w:rsidRDefault="00842E5F">
            <w:pPr>
              <w:rPr>
                <w:rFonts w:eastAsia="Times New Roman" w:cs="Arial"/>
                <w:sz w:val="22"/>
                <w:szCs w:val="22"/>
              </w:rPr>
            </w:pPr>
            <w:r w:rsidRPr="00616E48">
              <w:rPr>
                <w:rFonts w:eastAsia="Times New Roman" w:cs="Arial"/>
                <w:sz w:val="22"/>
                <w:szCs w:val="22"/>
              </w:rPr>
              <w:t>European Investment Bank (EIB) and partnering institutions: KfW, CEB and the EBRD.</w:t>
            </w:r>
          </w:p>
        </w:tc>
      </w:tr>
      <w:tr w:rsidR="00842E5F" w:rsidRPr="00616E48" w14:paraId="29BF9686" w14:textId="77777777" w:rsidTr="000158C8">
        <w:tc>
          <w:tcPr>
            <w:tcW w:w="0" w:type="auto"/>
            <w:hideMark/>
          </w:tcPr>
          <w:p w14:paraId="1CCB2812" w14:textId="77777777" w:rsidR="00842E5F" w:rsidRPr="00616E48" w:rsidRDefault="00842E5F" w:rsidP="0020098A">
            <w:pPr>
              <w:pStyle w:val="NormalWeb"/>
              <w:rPr>
                <w:rFonts w:ascii="Arial" w:hAnsi="Arial" w:cs="Arial"/>
                <w:b/>
                <w:bCs/>
                <w:sz w:val="22"/>
                <w:szCs w:val="22"/>
              </w:rPr>
            </w:pPr>
            <w:r w:rsidRPr="00616E48">
              <w:rPr>
                <w:rFonts w:ascii="Arial" w:hAnsi="Arial" w:cs="Arial"/>
                <w:b/>
                <w:bCs/>
                <w:sz w:val="22"/>
                <w:szCs w:val="22"/>
              </w:rPr>
              <w:t>Type of funding</w:t>
            </w:r>
          </w:p>
        </w:tc>
        <w:tc>
          <w:tcPr>
            <w:tcW w:w="0" w:type="auto"/>
            <w:hideMark/>
          </w:tcPr>
          <w:p w14:paraId="38CCF429" w14:textId="77777777" w:rsidR="00842E5F" w:rsidRPr="00616E48" w:rsidRDefault="00842E5F">
            <w:pPr>
              <w:rPr>
                <w:rFonts w:eastAsia="Times New Roman" w:cs="Arial"/>
                <w:sz w:val="22"/>
                <w:szCs w:val="22"/>
              </w:rPr>
            </w:pPr>
            <w:r w:rsidRPr="00616E48">
              <w:rPr>
                <w:rFonts w:eastAsia="Times New Roman" w:cs="Arial"/>
                <w:sz w:val="22"/>
                <w:szCs w:val="22"/>
              </w:rPr>
              <w:t>Grants</w:t>
            </w:r>
          </w:p>
        </w:tc>
      </w:tr>
      <w:tr w:rsidR="00842E5F" w:rsidRPr="00616E48" w14:paraId="6D58AD1C" w14:textId="77777777" w:rsidTr="000158C8">
        <w:tc>
          <w:tcPr>
            <w:tcW w:w="0" w:type="auto"/>
            <w:hideMark/>
          </w:tcPr>
          <w:p w14:paraId="35FE4D0D" w14:textId="77777777" w:rsidR="00842E5F" w:rsidRPr="00616E48" w:rsidRDefault="00842E5F" w:rsidP="0020098A">
            <w:pPr>
              <w:rPr>
                <w:rFonts w:eastAsia="Times New Roman" w:cs="Arial"/>
                <w:b/>
                <w:bCs/>
                <w:sz w:val="22"/>
                <w:szCs w:val="22"/>
              </w:rPr>
            </w:pPr>
            <w:r w:rsidRPr="00616E48">
              <w:rPr>
                <w:rFonts w:eastAsia="Times New Roman" w:cs="Arial"/>
                <w:b/>
                <w:bCs/>
                <w:sz w:val="22"/>
                <w:szCs w:val="22"/>
              </w:rPr>
              <w:t>Priority Area</w:t>
            </w:r>
          </w:p>
        </w:tc>
        <w:tc>
          <w:tcPr>
            <w:tcW w:w="0" w:type="auto"/>
            <w:hideMark/>
          </w:tcPr>
          <w:p w14:paraId="77DEB24D" w14:textId="77777777" w:rsidR="00842E5F" w:rsidRPr="00616E48" w:rsidRDefault="00842E5F">
            <w:pPr>
              <w:pStyle w:val="NormalWeb"/>
              <w:rPr>
                <w:rFonts w:ascii="Arial" w:hAnsi="Arial" w:cs="Arial"/>
                <w:sz w:val="22"/>
                <w:szCs w:val="22"/>
              </w:rPr>
            </w:pPr>
            <w:r w:rsidRPr="00616E48">
              <w:rPr>
                <w:rFonts w:ascii="Arial" w:hAnsi="Arial" w:cs="Arial"/>
                <w:sz w:val="22"/>
                <w:szCs w:val="22"/>
              </w:rPr>
              <w:t>Energy Efficiency;</w:t>
            </w:r>
          </w:p>
          <w:p w14:paraId="356B3839" w14:textId="77777777" w:rsidR="00842E5F" w:rsidRPr="00616E48" w:rsidRDefault="00842E5F">
            <w:pPr>
              <w:pStyle w:val="NormalWeb"/>
              <w:rPr>
                <w:rFonts w:ascii="Arial" w:hAnsi="Arial" w:cs="Arial"/>
                <w:sz w:val="22"/>
                <w:szCs w:val="22"/>
              </w:rPr>
            </w:pPr>
            <w:r w:rsidRPr="00616E48">
              <w:rPr>
                <w:rFonts w:ascii="Arial" w:hAnsi="Arial" w:cs="Arial"/>
                <w:sz w:val="22"/>
                <w:szCs w:val="22"/>
              </w:rPr>
              <w:t>Renewable Energy Sources</w:t>
            </w:r>
          </w:p>
        </w:tc>
      </w:tr>
      <w:tr w:rsidR="00842E5F" w:rsidRPr="00616E48" w14:paraId="1C31C0A4" w14:textId="77777777" w:rsidTr="000158C8">
        <w:tc>
          <w:tcPr>
            <w:tcW w:w="0" w:type="auto"/>
            <w:hideMark/>
          </w:tcPr>
          <w:p w14:paraId="7DF5F32B" w14:textId="77777777" w:rsidR="00842E5F" w:rsidRPr="00616E48" w:rsidRDefault="00842E5F" w:rsidP="0020098A">
            <w:pPr>
              <w:rPr>
                <w:rFonts w:eastAsia="Times New Roman" w:cs="Arial"/>
                <w:b/>
                <w:bCs/>
                <w:sz w:val="22"/>
                <w:szCs w:val="22"/>
              </w:rPr>
            </w:pPr>
            <w:r w:rsidRPr="00616E48">
              <w:rPr>
                <w:rFonts w:eastAsia="Times New Roman" w:cs="Arial"/>
                <w:b/>
                <w:bCs/>
                <w:sz w:val="22"/>
                <w:szCs w:val="22"/>
              </w:rPr>
              <w:t>Scope</w:t>
            </w:r>
          </w:p>
        </w:tc>
        <w:tc>
          <w:tcPr>
            <w:tcW w:w="0" w:type="auto"/>
            <w:hideMark/>
          </w:tcPr>
          <w:p w14:paraId="5F7EBD51" w14:textId="77777777" w:rsidR="00842E5F" w:rsidRPr="00616E48" w:rsidRDefault="00842E5F">
            <w:pPr>
              <w:rPr>
                <w:rFonts w:eastAsia="Times New Roman" w:cs="Arial"/>
                <w:sz w:val="22"/>
                <w:szCs w:val="22"/>
              </w:rPr>
            </w:pPr>
            <w:r w:rsidRPr="00616E48">
              <w:rPr>
                <w:rFonts w:eastAsia="Times New Roman" w:cs="Arial"/>
                <w:sz w:val="22"/>
                <w:szCs w:val="22"/>
              </w:rPr>
              <w:t>Technical assistance - project preparation</w:t>
            </w:r>
          </w:p>
        </w:tc>
      </w:tr>
    </w:tbl>
    <w:p w14:paraId="066A8A1B" w14:textId="2C5D03CE" w:rsidR="00842E5F" w:rsidRPr="0020098A" w:rsidRDefault="00842E5F" w:rsidP="00072769">
      <w:pPr>
        <w:pStyle w:val="NormalWeb"/>
        <w:rPr>
          <w:rFonts w:ascii="Arial" w:hAnsi="Arial" w:cs="Arial"/>
          <w:b/>
          <w:sz w:val="22"/>
          <w:szCs w:val="22"/>
        </w:rPr>
      </w:pPr>
      <w:r w:rsidRPr="0020098A">
        <w:rPr>
          <w:rFonts w:ascii="Arial" w:hAnsi="Arial" w:cs="Arial"/>
          <w:b/>
          <w:sz w:val="22"/>
          <w:szCs w:val="22"/>
        </w:rPr>
        <w:t> </w:t>
      </w:r>
      <w:r w:rsidRPr="0020098A">
        <w:rPr>
          <w:rFonts w:ascii="Arial" w:eastAsia="Times New Roman" w:hAnsi="Arial" w:cs="Arial"/>
          <w:b/>
          <w:sz w:val="22"/>
          <w:szCs w:val="22"/>
        </w:rPr>
        <w:t>Additional Benefits</w:t>
      </w:r>
    </w:p>
    <w:p w14:paraId="4040D11A" w14:textId="77777777" w:rsidR="00842E5F" w:rsidRPr="00616E48" w:rsidRDefault="00842E5F" w:rsidP="00072769">
      <w:pPr>
        <w:pStyle w:val="NormalWeb"/>
        <w:rPr>
          <w:rFonts w:ascii="Arial" w:hAnsi="Arial" w:cs="Arial"/>
          <w:sz w:val="22"/>
          <w:szCs w:val="22"/>
        </w:rPr>
      </w:pPr>
      <w:r w:rsidRPr="00616E48">
        <w:rPr>
          <w:rFonts w:ascii="Arial" w:hAnsi="Arial" w:cs="Arial"/>
          <w:sz w:val="22"/>
          <w:szCs w:val="22"/>
        </w:rPr>
        <w:t>1) Scaling up and bundling energy efficiency investments</w:t>
      </w:r>
    </w:p>
    <w:p w14:paraId="11A29B21" w14:textId="77777777" w:rsidR="00842E5F" w:rsidRPr="00616E48" w:rsidRDefault="00842E5F" w:rsidP="00072769">
      <w:pPr>
        <w:pStyle w:val="NormalWeb"/>
        <w:rPr>
          <w:rFonts w:ascii="Arial" w:hAnsi="Arial" w:cs="Arial"/>
          <w:sz w:val="22"/>
          <w:szCs w:val="22"/>
        </w:rPr>
      </w:pPr>
      <w:r w:rsidRPr="00616E48">
        <w:rPr>
          <w:rFonts w:ascii="Arial" w:hAnsi="Arial" w:cs="Arial"/>
          <w:sz w:val="22"/>
          <w:szCs w:val="22"/>
        </w:rPr>
        <w:t>2) Increased capacity building within local authorities (planning &amp; cooperation)</w:t>
      </w:r>
    </w:p>
    <w:p w14:paraId="2625FBCF" w14:textId="77777777" w:rsidR="00842E5F" w:rsidRPr="00616E48" w:rsidRDefault="00842E5F" w:rsidP="00072769">
      <w:pPr>
        <w:pStyle w:val="NormalWeb"/>
        <w:rPr>
          <w:rFonts w:ascii="Arial" w:hAnsi="Arial" w:cs="Arial"/>
          <w:sz w:val="22"/>
          <w:szCs w:val="22"/>
        </w:rPr>
      </w:pPr>
      <w:r w:rsidRPr="00616E48">
        <w:rPr>
          <w:rFonts w:ascii="Arial" w:hAnsi="Arial" w:cs="Arial"/>
          <w:sz w:val="22"/>
          <w:szCs w:val="22"/>
        </w:rPr>
        <w:t>3) Improvement of project’s bankability and access to finance</w:t>
      </w:r>
    </w:p>
    <w:p w14:paraId="1A39FE3B" w14:textId="77777777" w:rsidR="00842E5F" w:rsidRPr="00616E48" w:rsidRDefault="00842E5F">
      <w:pPr>
        <w:rPr>
          <w:rFonts w:cs="Arial"/>
          <w:sz w:val="22"/>
          <w:szCs w:val="22"/>
        </w:rPr>
      </w:pPr>
    </w:p>
    <w:tbl>
      <w:tblPr>
        <w:tblStyle w:val="TableGrid"/>
        <w:tblW w:w="0" w:type="auto"/>
        <w:tblLook w:val="04A0" w:firstRow="1" w:lastRow="0" w:firstColumn="1" w:lastColumn="0" w:noHBand="0" w:noVBand="1"/>
      </w:tblPr>
      <w:tblGrid>
        <w:gridCol w:w="2805"/>
        <w:gridCol w:w="6051"/>
      </w:tblGrid>
      <w:tr w:rsidR="00B47C40" w:rsidRPr="00616E48" w14:paraId="069F3704" w14:textId="77777777" w:rsidTr="000158C8">
        <w:tc>
          <w:tcPr>
            <w:tcW w:w="0" w:type="auto"/>
            <w:hideMark/>
          </w:tcPr>
          <w:p w14:paraId="3DDAE298"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Total size of the fund</w:t>
            </w:r>
          </w:p>
        </w:tc>
        <w:tc>
          <w:tcPr>
            <w:tcW w:w="0" w:type="auto"/>
            <w:hideMark/>
          </w:tcPr>
          <w:p w14:paraId="1133ADCC" w14:textId="77777777" w:rsidR="00B47C40" w:rsidRPr="00616E48" w:rsidRDefault="00B47C40">
            <w:pPr>
              <w:rPr>
                <w:rFonts w:eastAsia="Times New Roman" w:cs="Arial"/>
                <w:sz w:val="22"/>
                <w:szCs w:val="22"/>
              </w:rPr>
            </w:pPr>
            <w:r w:rsidRPr="00616E48">
              <w:rPr>
                <w:rFonts w:eastAsia="Times New Roman" w:cs="Arial"/>
                <w:sz w:val="22"/>
                <w:szCs w:val="22"/>
              </w:rPr>
              <w:t>annual budget: 15 million euros</w:t>
            </w:r>
          </w:p>
        </w:tc>
      </w:tr>
      <w:tr w:rsidR="00B47C40" w:rsidRPr="00616E48" w14:paraId="37FE26A2" w14:textId="77777777" w:rsidTr="000158C8">
        <w:tc>
          <w:tcPr>
            <w:tcW w:w="0" w:type="auto"/>
            <w:hideMark/>
          </w:tcPr>
          <w:p w14:paraId="250E4801"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Maximum funding available for individual projects</w:t>
            </w:r>
          </w:p>
        </w:tc>
        <w:tc>
          <w:tcPr>
            <w:tcW w:w="0" w:type="auto"/>
            <w:hideMark/>
          </w:tcPr>
          <w:p w14:paraId="2FED2701" w14:textId="77777777" w:rsidR="00B47C40" w:rsidRPr="00616E48" w:rsidRDefault="00B47C40">
            <w:pPr>
              <w:rPr>
                <w:rFonts w:eastAsia="Times New Roman" w:cs="Arial"/>
                <w:sz w:val="22"/>
                <w:szCs w:val="22"/>
              </w:rPr>
            </w:pPr>
            <w:r w:rsidRPr="00616E48">
              <w:rPr>
                <w:rFonts w:eastAsia="Times New Roman" w:cs="Arial"/>
                <w:sz w:val="22"/>
                <w:szCs w:val="22"/>
              </w:rPr>
              <w:t>N/A</w:t>
            </w:r>
          </w:p>
        </w:tc>
      </w:tr>
      <w:tr w:rsidR="00B47C40" w:rsidRPr="00616E48" w14:paraId="4291973F" w14:textId="77777777" w:rsidTr="000158C8">
        <w:tc>
          <w:tcPr>
            <w:tcW w:w="0" w:type="auto"/>
            <w:hideMark/>
          </w:tcPr>
          <w:p w14:paraId="2C1CE374"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6B4EA15F" w14:textId="77777777" w:rsidR="00B47C40" w:rsidRPr="00616E48" w:rsidRDefault="00B47C40">
            <w:pPr>
              <w:pStyle w:val="NormalWeb"/>
              <w:rPr>
                <w:rFonts w:ascii="Arial" w:hAnsi="Arial" w:cs="Arial"/>
                <w:sz w:val="22"/>
                <w:szCs w:val="22"/>
              </w:rPr>
            </w:pPr>
            <w:r w:rsidRPr="00616E48">
              <w:rPr>
                <w:rFonts w:ascii="Arial" w:hAnsi="Arial" w:cs="Arial"/>
                <w:sz w:val="22"/>
                <w:szCs w:val="22"/>
              </w:rPr>
              <w:t>Required. Maximum co-financing rate: 90% of eligible costs required for technical support related to a clearly identified investment programme</w:t>
            </w:r>
          </w:p>
        </w:tc>
      </w:tr>
    </w:tbl>
    <w:p w14:paraId="231820CB" w14:textId="4AED878B" w:rsidR="00B47C40" w:rsidRPr="0020098A" w:rsidRDefault="00B47C40" w:rsidP="0020098A">
      <w:pPr>
        <w:pStyle w:val="NormalWeb"/>
        <w:rPr>
          <w:rFonts w:ascii="Arial" w:hAnsi="Arial" w:cs="Arial"/>
          <w:b/>
          <w:sz w:val="22"/>
          <w:szCs w:val="22"/>
        </w:rPr>
      </w:pPr>
      <w:r w:rsidRPr="0020098A">
        <w:rPr>
          <w:rFonts w:ascii="Arial" w:eastAsia="Times New Roman" w:hAnsi="Arial" w:cs="Arial"/>
          <w:b/>
          <w:sz w:val="22"/>
          <w:szCs w:val="22"/>
        </w:rPr>
        <w:lastRenderedPageBreak/>
        <w:t>Entity Eligibility</w:t>
      </w:r>
    </w:p>
    <w:p w14:paraId="6FAEE090" w14:textId="77777777" w:rsidR="00B47C40" w:rsidRPr="00616E48" w:rsidRDefault="00B47C40" w:rsidP="00B47C40">
      <w:pPr>
        <w:numPr>
          <w:ilvl w:val="0"/>
          <w:numId w:val="4"/>
        </w:numPr>
        <w:spacing w:before="100" w:beforeAutospacing="1" w:after="100" w:afterAutospacing="1"/>
        <w:rPr>
          <w:rFonts w:eastAsia="Times New Roman" w:cs="Arial"/>
          <w:sz w:val="22"/>
          <w:szCs w:val="22"/>
        </w:rPr>
      </w:pPr>
      <w:r w:rsidRPr="00616E48">
        <w:rPr>
          <w:rFonts w:eastAsia="Times New Roman" w:cs="Arial"/>
          <w:sz w:val="22"/>
          <w:szCs w:val="22"/>
        </w:rPr>
        <w:t>Currently, eligible countries to the ELENA facility are the EU member states, as well as Norway, Iceland, Liechtenstein, Croatia and FYR Macedonia.</w:t>
      </w:r>
    </w:p>
    <w:p w14:paraId="22E9E5D5" w14:textId="77777777" w:rsidR="00B47C40" w:rsidRPr="00616E48" w:rsidRDefault="00B47C40" w:rsidP="00B47C40">
      <w:pPr>
        <w:numPr>
          <w:ilvl w:val="0"/>
          <w:numId w:val="4"/>
        </w:numPr>
        <w:spacing w:before="100" w:beforeAutospacing="1" w:after="100" w:afterAutospacing="1"/>
        <w:rPr>
          <w:rFonts w:eastAsia="Times New Roman" w:cs="Arial"/>
          <w:sz w:val="22"/>
          <w:szCs w:val="22"/>
        </w:rPr>
      </w:pPr>
      <w:r w:rsidRPr="00616E48">
        <w:rPr>
          <w:rFonts w:eastAsia="Times New Roman" w:cs="Arial"/>
          <w:sz w:val="22"/>
          <w:szCs w:val="22"/>
        </w:rPr>
        <w:t>Local governments and municipalities member of the aforementioned countries are eligible entities to pursue ELENA funding.</w:t>
      </w:r>
    </w:p>
    <w:p w14:paraId="0222D70D" w14:textId="77777777" w:rsidR="00B47C40" w:rsidRPr="00616E48" w:rsidRDefault="00B47C40" w:rsidP="00B47C40">
      <w:pPr>
        <w:numPr>
          <w:ilvl w:val="0"/>
          <w:numId w:val="4"/>
        </w:numPr>
        <w:spacing w:before="100" w:beforeAutospacing="1" w:after="100" w:afterAutospacing="1"/>
        <w:rPr>
          <w:rFonts w:eastAsia="Times New Roman" w:cs="Arial"/>
          <w:sz w:val="22"/>
          <w:szCs w:val="22"/>
        </w:rPr>
      </w:pPr>
      <w:r w:rsidRPr="00616E48">
        <w:rPr>
          <w:rFonts w:eastAsia="Times New Roman" w:cs="Arial"/>
          <w:sz w:val="22"/>
          <w:szCs w:val="22"/>
        </w:rPr>
        <w:t>The applicant must demonstrate its ability to finance and implement the overall project in order to access funding.</w:t>
      </w:r>
    </w:p>
    <w:p w14:paraId="6C6B2454" w14:textId="0A131D5D" w:rsidR="00B47C40" w:rsidRPr="0020098A" w:rsidRDefault="00B47C40" w:rsidP="0020098A">
      <w:pPr>
        <w:pStyle w:val="Heading4"/>
        <w:rPr>
          <w:rFonts w:ascii="Arial" w:eastAsia="Times New Roman" w:hAnsi="Arial" w:cs="Arial"/>
          <w:sz w:val="22"/>
          <w:szCs w:val="22"/>
        </w:rPr>
      </w:pPr>
      <w:r w:rsidRPr="00616E48">
        <w:rPr>
          <w:rFonts w:ascii="Arial" w:eastAsia="Times New Roman" w:hAnsi="Arial" w:cs="Arial"/>
          <w:sz w:val="22"/>
          <w:szCs w:val="22"/>
        </w:rPr>
        <w:t>Project eligibility</w:t>
      </w:r>
    </w:p>
    <w:p w14:paraId="655D8D58" w14:textId="6D89F6BA" w:rsidR="00B47C40" w:rsidRPr="00616E48" w:rsidRDefault="006C1626" w:rsidP="00B47C40">
      <w:pPr>
        <w:numPr>
          <w:ilvl w:val="0"/>
          <w:numId w:val="5"/>
        </w:numPr>
        <w:spacing w:before="100" w:beforeAutospacing="1" w:after="100" w:afterAutospacing="1"/>
        <w:rPr>
          <w:rFonts w:eastAsia="Times New Roman" w:cs="Arial"/>
          <w:sz w:val="22"/>
          <w:szCs w:val="22"/>
        </w:rPr>
      </w:pPr>
      <w:r>
        <w:rPr>
          <w:rFonts w:eastAsia="Times New Roman" w:cs="Arial"/>
          <w:sz w:val="22"/>
          <w:szCs w:val="22"/>
        </w:rPr>
        <w:t>contribute to the “20-20-20”</w:t>
      </w:r>
      <w:r w:rsidR="00B47C40" w:rsidRPr="00616E48">
        <w:rPr>
          <w:rFonts w:eastAsia="Times New Roman" w:cs="Arial"/>
          <w:sz w:val="22"/>
          <w:szCs w:val="22"/>
        </w:rPr>
        <w:t xml:space="preserve"> strategy of the EU</w:t>
      </w:r>
    </w:p>
    <w:p w14:paraId="51045949" w14:textId="77777777" w:rsidR="00B47C40" w:rsidRPr="00616E48" w:rsidRDefault="00B47C40" w:rsidP="00B47C40">
      <w:pPr>
        <w:numPr>
          <w:ilvl w:val="0"/>
          <w:numId w:val="5"/>
        </w:numPr>
        <w:spacing w:before="100" w:beforeAutospacing="1" w:after="100" w:afterAutospacing="1"/>
        <w:rPr>
          <w:rFonts w:eastAsia="Times New Roman" w:cs="Arial"/>
          <w:sz w:val="22"/>
          <w:szCs w:val="22"/>
        </w:rPr>
      </w:pPr>
      <w:r w:rsidRPr="00616E48">
        <w:rPr>
          <w:rFonts w:eastAsia="Times New Roman" w:cs="Arial"/>
          <w:sz w:val="22"/>
          <w:szCs w:val="22"/>
        </w:rPr>
        <w:t>potential "bankability" of projects</w:t>
      </w:r>
    </w:p>
    <w:p w14:paraId="2EE22A13" w14:textId="77777777" w:rsidR="00B47C40" w:rsidRPr="00616E48" w:rsidRDefault="00B47C40" w:rsidP="00B47C40">
      <w:pPr>
        <w:numPr>
          <w:ilvl w:val="0"/>
          <w:numId w:val="5"/>
        </w:numPr>
        <w:spacing w:before="100" w:beforeAutospacing="1" w:after="100" w:afterAutospacing="1"/>
        <w:rPr>
          <w:rFonts w:eastAsia="Times New Roman" w:cs="Arial"/>
          <w:sz w:val="22"/>
          <w:szCs w:val="22"/>
        </w:rPr>
      </w:pPr>
      <w:r w:rsidRPr="00616E48">
        <w:rPr>
          <w:rFonts w:eastAsia="Times New Roman" w:cs="Arial"/>
          <w:sz w:val="22"/>
          <w:szCs w:val="22"/>
        </w:rPr>
        <w:t>projects must be worth above €30 million</w:t>
      </w:r>
    </w:p>
    <w:p w14:paraId="3574EB9A" w14:textId="77777777" w:rsidR="00B47C40" w:rsidRPr="00616E48" w:rsidRDefault="00B47C40" w:rsidP="00B47C40">
      <w:pPr>
        <w:numPr>
          <w:ilvl w:val="0"/>
          <w:numId w:val="5"/>
        </w:numPr>
        <w:spacing w:before="100" w:beforeAutospacing="1" w:after="100" w:afterAutospacing="1"/>
        <w:rPr>
          <w:rFonts w:eastAsia="Times New Roman" w:cs="Arial"/>
          <w:sz w:val="22"/>
          <w:szCs w:val="22"/>
        </w:rPr>
      </w:pPr>
      <w:r w:rsidRPr="00616E48">
        <w:rPr>
          <w:rFonts w:eastAsia="Times New Roman" w:cs="Arial"/>
          <w:sz w:val="22"/>
          <w:szCs w:val="22"/>
        </w:rPr>
        <w:t>expected Leverage Factor: the cost of the investment to be supported must be at least 20 times the amount of the ELENA contribution.</w:t>
      </w:r>
    </w:p>
    <w:p w14:paraId="698C8564" w14:textId="2BEAF984" w:rsidR="00B47C40" w:rsidRPr="0020098A" w:rsidRDefault="00B47C40" w:rsidP="0020098A">
      <w:pPr>
        <w:pStyle w:val="NormalWeb"/>
        <w:rPr>
          <w:rFonts w:ascii="Arial" w:hAnsi="Arial" w:cs="Arial"/>
          <w:b/>
          <w:sz w:val="22"/>
          <w:szCs w:val="22"/>
        </w:rPr>
      </w:pPr>
      <w:r w:rsidRPr="0020098A">
        <w:rPr>
          <w:rFonts w:ascii="Arial" w:hAnsi="Arial" w:cs="Arial"/>
          <w:b/>
          <w:sz w:val="22"/>
          <w:szCs w:val="22"/>
        </w:rPr>
        <w:t> </w:t>
      </w:r>
      <w:r w:rsidRPr="0020098A">
        <w:rPr>
          <w:rFonts w:ascii="Arial" w:eastAsia="Times New Roman" w:hAnsi="Arial" w:cs="Arial"/>
          <w:b/>
          <w:sz w:val="22"/>
          <w:szCs w:val="22"/>
        </w:rPr>
        <w:t>Type of activities that can be supported:</w:t>
      </w:r>
    </w:p>
    <w:p w14:paraId="4EE63A93" w14:textId="65E06B87" w:rsidR="00B47C40" w:rsidRPr="00616E48" w:rsidRDefault="00B47C40" w:rsidP="00B47C40">
      <w:pPr>
        <w:numPr>
          <w:ilvl w:val="0"/>
          <w:numId w:val="6"/>
        </w:numPr>
        <w:spacing w:before="100" w:beforeAutospacing="1" w:after="100" w:afterAutospacing="1"/>
        <w:rPr>
          <w:rFonts w:eastAsia="Times New Roman" w:cs="Arial"/>
          <w:sz w:val="22"/>
          <w:szCs w:val="22"/>
        </w:rPr>
      </w:pPr>
      <w:r w:rsidRPr="00616E48">
        <w:rPr>
          <w:rFonts w:eastAsia="Times New Roman" w:cs="Arial"/>
          <w:sz w:val="22"/>
          <w:szCs w:val="22"/>
        </w:rPr>
        <w:t>public and private buildings, including social housing and street and traffic lighting, to support increased energy efficiency</w:t>
      </w:r>
    </w:p>
    <w:p w14:paraId="7161ECCB" w14:textId="77777777" w:rsidR="00B47C40" w:rsidRPr="00616E48" w:rsidRDefault="00B47C40" w:rsidP="00B47C40">
      <w:pPr>
        <w:numPr>
          <w:ilvl w:val="0"/>
          <w:numId w:val="6"/>
        </w:numPr>
        <w:spacing w:before="100" w:beforeAutospacing="1" w:after="100" w:afterAutospacing="1"/>
        <w:rPr>
          <w:rFonts w:eastAsia="Times New Roman" w:cs="Arial"/>
          <w:sz w:val="22"/>
          <w:szCs w:val="22"/>
        </w:rPr>
      </w:pPr>
      <w:r w:rsidRPr="00616E48">
        <w:rPr>
          <w:rFonts w:eastAsia="Times New Roman" w:cs="Arial"/>
          <w:sz w:val="22"/>
          <w:szCs w:val="22"/>
        </w:rPr>
        <w:t>integration of renewable energy sources into the built environment</w:t>
      </w:r>
    </w:p>
    <w:p w14:paraId="54C62E51" w14:textId="77777777" w:rsidR="00B47C40" w:rsidRPr="00616E48" w:rsidRDefault="00B47C40" w:rsidP="00B47C40">
      <w:pPr>
        <w:numPr>
          <w:ilvl w:val="0"/>
          <w:numId w:val="6"/>
        </w:numPr>
        <w:spacing w:before="100" w:beforeAutospacing="1" w:after="100" w:afterAutospacing="1"/>
        <w:rPr>
          <w:rFonts w:eastAsia="Times New Roman" w:cs="Arial"/>
          <w:sz w:val="22"/>
          <w:szCs w:val="22"/>
        </w:rPr>
      </w:pPr>
      <w:r w:rsidRPr="00616E48">
        <w:rPr>
          <w:rFonts w:eastAsia="Times New Roman" w:cs="Arial"/>
          <w:sz w:val="22"/>
          <w:szCs w:val="22"/>
        </w:rPr>
        <w:t>investments into renovating, extending or building new district heating/cooling networks</w:t>
      </w:r>
    </w:p>
    <w:p w14:paraId="51EBBBF5" w14:textId="77777777" w:rsidR="00B47C40" w:rsidRPr="00616E48" w:rsidRDefault="00B47C40" w:rsidP="00B47C40">
      <w:pPr>
        <w:numPr>
          <w:ilvl w:val="0"/>
          <w:numId w:val="6"/>
        </w:numPr>
        <w:spacing w:before="100" w:beforeAutospacing="1" w:after="100" w:afterAutospacing="1"/>
        <w:rPr>
          <w:rFonts w:eastAsia="Times New Roman" w:cs="Arial"/>
          <w:sz w:val="22"/>
          <w:szCs w:val="22"/>
        </w:rPr>
      </w:pPr>
      <w:r w:rsidRPr="00616E48">
        <w:rPr>
          <w:rFonts w:eastAsia="Times New Roman" w:cs="Arial"/>
          <w:sz w:val="22"/>
          <w:szCs w:val="22"/>
        </w:rPr>
        <w:t>urban transport to support increased energy efficiency and integration of renewable energy sources</w:t>
      </w:r>
    </w:p>
    <w:p w14:paraId="5B967A5F" w14:textId="77777777" w:rsidR="00B47C40" w:rsidRPr="00616E48" w:rsidRDefault="00B47C40" w:rsidP="00B47C40">
      <w:pPr>
        <w:numPr>
          <w:ilvl w:val="0"/>
          <w:numId w:val="6"/>
        </w:numPr>
        <w:spacing w:before="100" w:beforeAutospacing="1" w:after="100" w:afterAutospacing="1"/>
        <w:rPr>
          <w:rFonts w:eastAsia="Times New Roman" w:cs="Arial"/>
          <w:sz w:val="22"/>
          <w:szCs w:val="22"/>
        </w:rPr>
      </w:pPr>
      <w:r w:rsidRPr="00616E48">
        <w:rPr>
          <w:rFonts w:eastAsia="Times New Roman" w:cs="Arial"/>
          <w:sz w:val="22"/>
          <w:szCs w:val="22"/>
        </w:rPr>
        <w:t>local infrastructure including smart grids, information and communication technology infrastructure for energy efficiency, energy-efficient urban equipment, inter-modal transport facilities and refuelling infrastructure for alternative fuel vehicles</w:t>
      </w:r>
    </w:p>
    <w:p w14:paraId="36E17C95"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03753374" w14:textId="77777777" w:rsidR="00B47C40" w:rsidRPr="00616E48" w:rsidRDefault="00B47C40" w:rsidP="00B47C40">
      <w:pPr>
        <w:numPr>
          <w:ilvl w:val="0"/>
          <w:numId w:val="7"/>
        </w:numPr>
        <w:spacing w:before="100" w:beforeAutospacing="1" w:after="100" w:afterAutospacing="1"/>
        <w:rPr>
          <w:rFonts w:eastAsia="Times New Roman" w:cs="Arial"/>
          <w:sz w:val="22"/>
          <w:szCs w:val="22"/>
        </w:rPr>
      </w:pPr>
      <w:r w:rsidRPr="00616E48">
        <w:rPr>
          <w:rFonts w:eastAsia="Times New Roman" w:cs="Arial"/>
          <w:sz w:val="22"/>
          <w:szCs w:val="22"/>
        </w:rPr>
        <w:t>Local governments can send their project proposals to the EIB (in charge of the facility) for a first eligibility "check up"</w:t>
      </w:r>
    </w:p>
    <w:p w14:paraId="42439C04" w14:textId="77777777" w:rsidR="00B47C40" w:rsidRPr="00616E48" w:rsidRDefault="00B47C40" w:rsidP="00B47C40">
      <w:pPr>
        <w:numPr>
          <w:ilvl w:val="0"/>
          <w:numId w:val="7"/>
        </w:numPr>
        <w:spacing w:before="100" w:beforeAutospacing="1" w:after="100" w:afterAutospacing="1"/>
        <w:rPr>
          <w:rFonts w:eastAsia="Times New Roman" w:cs="Arial"/>
          <w:sz w:val="22"/>
          <w:szCs w:val="22"/>
        </w:rPr>
      </w:pPr>
      <w:r w:rsidRPr="00616E48">
        <w:rPr>
          <w:rFonts w:eastAsia="Times New Roman" w:cs="Arial"/>
          <w:sz w:val="22"/>
          <w:szCs w:val="22"/>
        </w:rPr>
        <w:t>If the EIB responds positively, the application process can start and the recipient will have to fill in an application form, that will then be assessed by the EIB.</w:t>
      </w:r>
    </w:p>
    <w:p w14:paraId="36C52C1B" w14:textId="77777777" w:rsidR="00B47C40" w:rsidRPr="00616E48" w:rsidRDefault="00B47C40" w:rsidP="00B47C40">
      <w:pPr>
        <w:numPr>
          <w:ilvl w:val="0"/>
          <w:numId w:val="7"/>
        </w:numPr>
        <w:spacing w:before="100" w:beforeAutospacing="1" w:after="100" w:afterAutospacing="1"/>
        <w:rPr>
          <w:rFonts w:eastAsia="Times New Roman" w:cs="Arial"/>
          <w:sz w:val="22"/>
          <w:szCs w:val="22"/>
        </w:rPr>
      </w:pPr>
      <w:r w:rsidRPr="00616E48">
        <w:rPr>
          <w:rFonts w:eastAsia="Times New Roman" w:cs="Arial"/>
          <w:sz w:val="22"/>
          <w:szCs w:val="22"/>
        </w:rPr>
        <w:t xml:space="preserve">see the </w:t>
      </w:r>
      <w:hyperlink r:id="rId63" w:tgtFrame="_blank" w:history="1">
        <w:r w:rsidRPr="00616E48">
          <w:rPr>
            <w:rStyle w:val="Hyperlink"/>
            <w:rFonts w:eastAsia="Times New Roman" w:cs="Arial"/>
            <w:sz w:val="22"/>
            <w:szCs w:val="22"/>
          </w:rPr>
          <w:t>ELENA Q&amp;A</w:t>
        </w:r>
      </w:hyperlink>
      <w:r w:rsidRPr="00616E48">
        <w:rPr>
          <w:rFonts w:eastAsia="Times New Roman" w:cs="Arial"/>
          <w:sz w:val="22"/>
          <w:szCs w:val="22"/>
        </w:rPr>
        <w:t xml:space="preserve"> resource for more details.</w:t>
      </w:r>
    </w:p>
    <w:p w14:paraId="4539DBCE"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57B23910"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N/A</w:t>
      </w:r>
    </w:p>
    <w:p w14:paraId="6B4402BC"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2B29E407" w14:textId="77777777" w:rsidR="00B47C40" w:rsidRDefault="00B47C40" w:rsidP="00B47C40">
      <w:pPr>
        <w:pStyle w:val="NormalWeb"/>
        <w:rPr>
          <w:rFonts w:ascii="Arial" w:hAnsi="Arial" w:cs="Arial"/>
          <w:sz w:val="22"/>
          <w:szCs w:val="22"/>
        </w:rPr>
      </w:pPr>
      <w:r w:rsidRPr="00616E48">
        <w:rPr>
          <w:rFonts w:ascii="Arial" w:hAnsi="Arial" w:cs="Arial"/>
          <w:sz w:val="22"/>
          <w:szCs w:val="22"/>
        </w:rPr>
        <w:t>no deadline.</w:t>
      </w:r>
    </w:p>
    <w:p w14:paraId="36703881" w14:textId="77777777" w:rsidR="00CA6E43" w:rsidRPr="00616E48" w:rsidRDefault="00CA6E43" w:rsidP="00B47C40">
      <w:pPr>
        <w:pStyle w:val="NormalWeb"/>
        <w:rPr>
          <w:rFonts w:ascii="Arial" w:hAnsi="Arial" w:cs="Arial"/>
          <w:sz w:val="22"/>
          <w:szCs w:val="22"/>
        </w:rPr>
      </w:pPr>
    </w:p>
    <w:p w14:paraId="011DB298"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lastRenderedPageBreak/>
        <w:t>C40 Cities examples</w:t>
      </w:r>
    </w:p>
    <w:p w14:paraId="6B5920B9" w14:textId="77777777" w:rsidR="00B47C40" w:rsidRPr="00616E48" w:rsidRDefault="00B47C40" w:rsidP="00B47C40">
      <w:pPr>
        <w:pStyle w:val="NormalWeb"/>
        <w:rPr>
          <w:rFonts w:ascii="Arial" w:hAnsi="Arial" w:cs="Arial"/>
          <w:sz w:val="22"/>
          <w:szCs w:val="22"/>
        </w:rPr>
      </w:pPr>
      <w:hyperlink r:id="rId64" w:tgtFrame="_blank" w:history="1">
        <w:r w:rsidRPr="00616E48">
          <w:rPr>
            <w:rStyle w:val="Hyperlink"/>
            <w:rFonts w:ascii="Arial" w:hAnsi="Arial" w:cs="Arial"/>
            <w:sz w:val="22"/>
            <w:szCs w:val="22"/>
          </w:rPr>
          <w:t>The City of Paris benefited from ELENA funds to prepare and implement an energy-efficient retroffiting investment program in local schools</w:t>
        </w:r>
      </w:hyperlink>
    </w:p>
    <w:p w14:paraId="7523E60A" w14:textId="37D9E62D" w:rsidR="00B47C40" w:rsidRPr="0020098A" w:rsidRDefault="00B47C40" w:rsidP="0020098A">
      <w:pPr>
        <w:pStyle w:val="NormalWeb"/>
        <w:rPr>
          <w:rFonts w:ascii="Arial" w:hAnsi="Arial" w:cs="Arial"/>
          <w:b/>
          <w:sz w:val="22"/>
          <w:szCs w:val="22"/>
        </w:rPr>
      </w:pPr>
      <w:r w:rsidRPr="0020098A">
        <w:rPr>
          <w:rFonts w:ascii="Arial" w:eastAsia="Times New Roman" w:hAnsi="Arial" w:cs="Arial"/>
          <w:b/>
          <w:sz w:val="22"/>
          <w:szCs w:val="22"/>
        </w:rPr>
        <w:t>Potential C40 Cities recipients</w:t>
      </w:r>
    </w:p>
    <w:p w14:paraId="7D3CF448" w14:textId="5C201858" w:rsidR="00B47C40" w:rsidRPr="00616E48" w:rsidRDefault="00B47C40" w:rsidP="00B47C40">
      <w:pPr>
        <w:pStyle w:val="NormalWeb"/>
        <w:rPr>
          <w:rFonts w:ascii="Arial" w:hAnsi="Arial" w:cs="Arial"/>
          <w:sz w:val="22"/>
          <w:szCs w:val="22"/>
        </w:rPr>
      </w:pPr>
      <w:r w:rsidRPr="00616E48">
        <w:rPr>
          <w:rFonts w:ascii="Arial" w:hAnsi="Arial" w:cs="Arial"/>
          <w:sz w:val="22"/>
          <w:szCs w:val="22"/>
        </w:rPr>
        <w:t>C40 Cities part of the European Union</w:t>
      </w:r>
      <w:r w:rsidR="00CA6E43">
        <w:rPr>
          <w:rFonts w:ascii="Arial" w:hAnsi="Arial" w:cs="Arial"/>
          <w:sz w:val="22"/>
          <w:szCs w:val="22"/>
        </w:rPr>
        <w:t xml:space="preserve"> </w:t>
      </w:r>
      <w:r w:rsidR="00CA6E43" w:rsidRPr="00CA6E43">
        <w:rPr>
          <w:rFonts w:ascii="Arial" w:hAnsi="Arial" w:cs="Arial"/>
          <w:sz w:val="22"/>
          <w:szCs w:val="22"/>
        </w:rPr>
        <w:t>as well as Norway, Iceland, Liechtenstein, Croatia and FYR Macedonia</w:t>
      </w:r>
    </w:p>
    <w:p w14:paraId="267468AA" w14:textId="77777777" w:rsidR="00B47C40" w:rsidRPr="00CA6E43" w:rsidRDefault="00B47C40" w:rsidP="00B47C40">
      <w:pPr>
        <w:pStyle w:val="Heading5"/>
        <w:rPr>
          <w:rFonts w:ascii="Arial" w:eastAsia="Times New Roman" w:hAnsi="Arial" w:cs="Arial"/>
          <w:b/>
          <w:sz w:val="22"/>
          <w:szCs w:val="22"/>
        </w:rPr>
      </w:pPr>
      <w:r w:rsidRPr="00CA6E43">
        <w:rPr>
          <w:rFonts w:ascii="Arial" w:eastAsia="Times New Roman" w:hAnsi="Arial" w:cs="Arial"/>
          <w:b/>
          <w:sz w:val="22"/>
          <w:szCs w:val="22"/>
        </w:rPr>
        <w:t>Resources</w:t>
      </w:r>
    </w:p>
    <w:p w14:paraId="5AE01AFF" w14:textId="77777777" w:rsidR="00B47C40" w:rsidRPr="00616E48" w:rsidRDefault="00B47C40" w:rsidP="00B47C40">
      <w:pPr>
        <w:numPr>
          <w:ilvl w:val="0"/>
          <w:numId w:val="8"/>
        </w:numPr>
        <w:spacing w:before="100" w:beforeAutospacing="1" w:after="100" w:afterAutospacing="1"/>
        <w:rPr>
          <w:rFonts w:eastAsia="Times New Roman" w:cs="Arial"/>
          <w:sz w:val="22"/>
          <w:szCs w:val="22"/>
        </w:rPr>
      </w:pPr>
      <w:hyperlink r:id="rId65" w:tgtFrame="_blank" w:history="1">
        <w:r w:rsidRPr="00616E48">
          <w:rPr>
            <w:rStyle w:val="Hyperlink"/>
            <w:rFonts w:eastAsia="Times New Roman" w:cs="Arial"/>
            <w:sz w:val="22"/>
            <w:szCs w:val="22"/>
          </w:rPr>
          <w:t>ELENA Q&amp;As</w:t>
        </w:r>
      </w:hyperlink>
    </w:p>
    <w:p w14:paraId="62788F49" w14:textId="77777777" w:rsidR="00B47C40" w:rsidRPr="00616E48" w:rsidRDefault="00B47C40" w:rsidP="00B47C40">
      <w:pPr>
        <w:numPr>
          <w:ilvl w:val="0"/>
          <w:numId w:val="8"/>
        </w:numPr>
        <w:spacing w:before="100" w:beforeAutospacing="1" w:after="100" w:afterAutospacing="1"/>
        <w:rPr>
          <w:rFonts w:eastAsia="Times New Roman" w:cs="Arial"/>
          <w:sz w:val="22"/>
          <w:szCs w:val="22"/>
        </w:rPr>
      </w:pPr>
      <w:hyperlink r:id="rId66" w:tgtFrame="_blank" w:history="1">
        <w:r w:rsidRPr="00616E48">
          <w:rPr>
            <w:rStyle w:val="Hyperlink"/>
            <w:rFonts w:eastAsia="Times New Roman" w:cs="Arial"/>
            <w:sz w:val="22"/>
            <w:szCs w:val="22"/>
          </w:rPr>
          <w:t>application form</w:t>
        </w:r>
      </w:hyperlink>
    </w:p>
    <w:p w14:paraId="461DDDE1" w14:textId="77777777" w:rsidR="00B47C40" w:rsidRPr="00616E48" w:rsidRDefault="00B47C40" w:rsidP="00B47C40">
      <w:pPr>
        <w:numPr>
          <w:ilvl w:val="0"/>
          <w:numId w:val="8"/>
        </w:numPr>
        <w:spacing w:before="100" w:beforeAutospacing="1" w:after="100" w:afterAutospacing="1"/>
        <w:rPr>
          <w:rFonts w:eastAsia="Times New Roman" w:cs="Arial"/>
          <w:sz w:val="22"/>
          <w:szCs w:val="22"/>
        </w:rPr>
      </w:pPr>
      <w:hyperlink r:id="rId67" w:tgtFrame="_blank" w:history="1">
        <w:r w:rsidRPr="00616E48">
          <w:rPr>
            <w:rStyle w:val="Hyperlink"/>
            <w:rFonts w:eastAsia="Times New Roman" w:cs="Arial"/>
            <w:sz w:val="22"/>
            <w:szCs w:val="22"/>
          </w:rPr>
          <w:t>webpage (EIB website)</w:t>
        </w:r>
      </w:hyperlink>
    </w:p>
    <w:p w14:paraId="02D5CBF8" w14:textId="77777777" w:rsidR="00B47C40" w:rsidRPr="00616E48" w:rsidRDefault="00B47C40">
      <w:pPr>
        <w:rPr>
          <w:rFonts w:cs="Arial"/>
          <w:sz w:val="22"/>
          <w:szCs w:val="22"/>
        </w:rPr>
      </w:pPr>
      <w:r w:rsidRPr="00616E48">
        <w:rPr>
          <w:rFonts w:cs="Arial"/>
          <w:sz w:val="22"/>
          <w:szCs w:val="22"/>
        </w:rPr>
        <w:br w:type="page"/>
      </w:r>
    </w:p>
    <w:p w14:paraId="5EFEAAA8" w14:textId="179A2DFD" w:rsidR="00842E5F" w:rsidRPr="00616E48" w:rsidRDefault="00B47C40">
      <w:pPr>
        <w:pBdr>
          <w:bottom w:val="single" w:sz="12" w:space="1" w:color="auto"/>
        </w:pBdr>
        <w:rPr>
          <w:rFonts w:cs="Arial"/>
          <w:b/>
          <w:szCs w:val="22"/>
        </w:rPr>
      </w:pPr>
      <w:r w:rsidRPr="00616E48">
        <w:rPr>
          <w:rFonts w:cs="Arial"/>
          <w:b/>
          <w:szCs w:val="22"/>
        </w:rPr>
        <w:lastRenderedPageBreak/>
        <w:t>LIFE Sub-programme for Climate Action (2014-2020)</w:t>
      </w:r>
    </w:p>
    <w:p w14:paraId="5B52D11C" w14:textId="77777777" w:rsidR="00177AD5" w:rsidRPr="00616E48" w:rsidRDefault="00177AD5">
      <w:pPr>
        <w:rPr>
          <w:rFonts w:cs="Arial"/>
          <w:sz w:val="22"/>
          <w:szCs w:val="22"/>
        </w:rPr>
      </w:pPr>
    </w:p>
    <w:p w14:paraId="0BF91FF5"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6F4BB8DE" w14:textId="3BF36589" w:rsidR="00B47C40" w:rsidRPr="00616E48" w:rsidRDefault="00B47C40" w:rsidP="00B47C40">
      <w:pPr>
        <w:pStyle w:val="NormalWeb"/>
        <w:rPr>
          <w:rFonts w:ascii="Arial" w:hAnsi="Arial" w:cs="Arial"/>
          <w:sz w:val="22"/>
          <w:szCs w:val="22"/>
        </w:rPr>
      </w:pPr>
      <w:r w:rsidRPr="00616E48">
        <w:rPr>
          <w:rFonts w:ascii="Arial" w:hAnsi="Arial" w:cs="Arial"/>
          <w:sz w:val="22"/>
          <w:szCs w:val="22"/>
        </w:rPr>
        <w:t xml:space="preserve">The LIFE sub-programme for Climate Action is an </w:t>
      </w:r>
      <w:r w:rsidR="0038088B" w:rsidRPr="00616E48">
        <w:rPr>
          <w:rFonts w:ascii="Arial" w:hAnsi="Arial" w:cs="Arial"/>
          <w:sz w:val="22"/>
          <w:szCs w:val="22"/>
        </w:rPr>
        <w:t>initiative</w:t>
      </w:r>
      <w:r w:rsidRPr="00616E48">
        <w:rPr>
          <w:rFonts w:ascii="Arial" w:hAnsi="Arial" w:cs="Arial"/>
          <w:sz w:val="22"/>
          <w:szCs w:val="22"/>
        </w:rPr>
        <w:t xml:space="preserve"> set up and funded by the European Commission</w:t>
      </w:r>
      <w:r w:rsidR="00CA6E43">
        <w:rPr>
          <w:rFonts w:ascii="Arial" w:hAnsi="Arial" w:cs="Arial"/>
          <w:sz w:val="22"/>
          <w:szCs w:val="22"/>
        </w:rPr>
        <w:t>.  It delivers grants and/or </w:t>
      </w:r>
      <w:r w:rsidRPr="00616E48">
        <w:rPr>
          <w:rFonts w:ascii="Arial" w:hAnsi="Arial" w:cs="Arial"/>
          <w:sz w:val="22"/>
          <w:szCs w:val="22"/>
        </w:rPr>
        <w:t>other financing tools such as loans or guarantees, when appropriate - to support the financing of cutting-edge/best-practice sustainable projects in three key priority areas: "Climate Mitigati</w:t>
      </w:r>
      <w:r w:rsidR="00CA6E43">
        <w:rPr>
          <w:rFonts w:ascii="Arial" w:hAnsi="Arial" w:cs="Arial"/>
          <w:sz w:val="22"/>
          <w:szCs w:val="22"/>
        </w:rPr>
        <w:t>on", "Climate Adaptation" and "Governance and I</w:t>
      </w:r>
      <w:r w:rsidRPr="00616E48">
        <w:rPr>
          <w:rFonts w:ascii="Arial" w:hAnsi="Arial" w:cs="Arial"/>
          <w:sz w:val="22"/>
          <w:szCs w:val="22"/>
        </w:rPr>
        <w:t xml:space="preserve">nformation", all three being related to enhancing the resilience of urban areas to climate change. Projects eligible for funding have to be pilot, demonstration, best practice or information &amp; communication projects (see Structure and Requirements </w:t>
      </w:r>
      <w:r w:rsidR="00CA6E43">
        <w:rPr>
          <w:rFonts w:ascii="Arial" w:hAnsi="Arial" w:cs="Arial"/>
          <w:sz w:val="22"/>
          <w:szCs w:val="22"/>
        </w:rPr>
        <w:t>section</w:t>
      </w:r>
      <w:r w:rsidRPr="00616E48">
        <w:rPr>
          <w:rFonts w:ascii="Arial" w:hAnsi="Arial" w:cs="Arial"/>
          <w:sz w:val="22"/>
          <w:szCs w:val="22"/>
        </w:rPr>
        <w:t xml:space="preserve"> for further details).</w:t>
      </w:r>
    </w:p>
    <w:p w14:paraId="470005B3" w14:textId="073F27FD" w:rsidR="00B47C40" w:rsidRPr="00616E48" w:rsidRDefault="00CA6E43" w:rsidP="00B47C40">
      <w:pPr>
        <w:pStyle w:val="NormalWeb"/>
        <w:rPr>
          <w:rFonts w:ascii="Arial" w:hAnsi="Arial" w:cs="Arial"/>
          <w:sz w:val="22"/>
          <w:szCs w:val="22"/>
        </w:rPr>
      </w:pPr>
      <w:r>
        <w:rPr>
          <w:rFonts w:ascii="Arial" w:hAnsi="Arial" w:cs="Arial"/>
          <w:sz w:val="22"/>
          <w:szCs w:val="22"/>
        </w:rPr>
        <w:t>LIFE</w:t>
      </w:r>
      <w:r w:rsidR="00B47C40" w:rsidRPr="00616E48">
        <w:rPr>
          <w:rFonts w:ascii="Arial" w:hAnsi="Arial" w:cs="Arial"/>
          <w:sz w:val="22"/>
          <w:szCs w:val="22"/>
        </w:rPr>
        <w:t xml:space="preserve"> projects are opened to legal entities part of EU member countries. These projects can be transnational and encompass third countries that are related to the European Union (European Free Trade Association, candidate countries, countries to which the European </w:t>
      </w:r>
      <w:r w:rsidRPr="00616E48">
        <w:rPr>
          <w:rFonts w:ascii="Arial" w:hAnsi="Arial" w:cs="Arial"/>
          <w:sz w:val="22"/>
          <w:szCs w:val="22"/>
        </w:rPr>
        <w:t>Neighbourhood</w:t>
      </w:r>
      <w:r w:rsidR="00B47C40" w:rsidRPr="00616E48">
        <w:rPr>
          <w:rFonts w:ascii="Arial" w:hAnsi="Arial" w:cs="Arial"/>
          <w:sz w:val="22"/>
          <w:szCs w:val="22"/>
        </w:rPr>
        <w:t xml:space="preserve"> Policy applies, and countries member of the European Environmental Agency). LIFE Climate Action can finance activities in such foreign countries, provided that the coordinating beneficiary of the LIFE fund is located in an EU member state. </w:t>
      </w:r>
    </w:p>
    <w:p w14:paraId="66E770FA"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According to the application guidelines, public bodies (whether national, regional or local) are eligible to apply directly to the LIFE subprogramme, hence municipalities.</w:t>
      </w:r>
    </w:p>
    <w:p w14:paraId="57E61590"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771"/>
        <w:gridCol w:w="6000"/>
      </w:tblGrid>
      <w:tr w:rsidR="00B47C40" w:rsidRPr="00616E48" w14:paraId="4DA5AF79" w14:textId="77777777" w:rsidTr="000158C8">
        <w:tc>
          <w:tcPr>
            <w:tcW w:w="0" w:type="auto"/>
            <w:hideMark/>
          </w:tcPr>
          <w:p w14:paraId="30D620FC"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21BC3E10" w14:textId="77777777" w:rsidR="00B47C40" w:rsidRPr="00616E48" w:rsidRDefault="00B47C40" w:rsidP="0020098A">
            <w:pPr>
              <w:pStyle w:val="p1"/>
              <w:rPr>
                <w:rFonts w:ascii="Arial" w:hAnsi="Arial" w:cs="Arial"/>
                <w:sz w:val="22"/>
                <w:szCs w:val="22"/>
              </w:rPr>
            </w:pPr>
            <w:r w:rsidRPr="00616E48">
              <w:rPr>
                <w:rFonts w:ascii="Arial" w:hAnsi="Arial" w:cs="Arial"/>
                <w:sz w:val="22"/>
                <w:szCs w:val="22"/>
              </w:rPr>
              <w:t>European Commission</w:t>
            </w:r>
          </w:p>
        </w:tc>
      </w:tr>
      <w:tr w:rsidR="00B47C40" w:rsidRPr="00616E48" w14:paraId="493CD3D8" w14:textId="77777777" w:rsidTr="000158C8">
        <w:tc>
          <w:tcPr>
            <w:tcW w:w="0" w:type="auto"/>
            <w:hideMark/>
          </w:tcPr>
          <w:p w14:paraId="68498F9E"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6917985B" w14:textId="77777777" w:rsidR="00B47C40" w:rsidRPr="00616E48" w:rsidRDefault="00B47C40" w:rsidP="0020098A">
            <w:pPr>
              <w:pStyle w:val="p1"/>
              <w:rPr>
                <w:rFonts w:ascii="Arial" w:hAnsi="Arial" w:cs="Arial"/>
                <w:sz w:val="22"/>
                <w:szCs w:val="22"/>
              </w:rPr>
            </w:pPr>
            <w:r w:rsidRPr="00616E48">
              <w:rPr>
                <w:rFonts w:ascii="Arial" w:hAnsi="Arial" w:cs="Arial"/>
                <w:sz w:val="22"/>
                <w:szCs w:val="22"/>
              </w:rPr>
              <w:t>Grants, loans, guarantees</w:t>
            </w:r>
          </w:p>
        </w:tc>
      </w:tr>
      <w:tr w:rsidR="00B47C40" w:rsidRPr="00616E48" w14:paraId="655FD7D5" w14:textId="77777777" w:rsidTr="000158C8">
        <w:tc>
          <w:tcPr>
            <w:tcW w:w="0" w:type="auto"/>
            <w:hideMark/>
          </w:tcPr>
          <w:p w14:paraId="3D97D7D1"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53F384F" w14:textId="77777777" w:rsidR="00B47C40" w:rsidRPr="00616E48" w:rsidRDefault="00B47C40" w:rsidP="0020098A">
            <w:pPr>
              <w:pStyle w:val="p1"/>
              <w:rPr>
                <w:rFonts w:ascii="Arial" w:hAnsi="Arial" w:cs="Arial"/>
                <w:sz w:val="22"/>
                <w:szCs w:val="22"/>
              </w:rPr>
            </w:pPr>
            <w:r w:rsidRPr="00616E48">
              <w:rPr>
                <w:rFonts w:ascii="Arial" w:hAnsi="Arial" w:cs="Arial"/>
                <w:sz w:val="22"/>
                <w:szCs w:val="22"/>
              </w:rPr>
              <w:t>Adaptation, Mitigation, Governance &amp; information</w:t>
            </w:r>
          </w:p>
        </w:tc>
      </w:tr>
      <w:tr w:rsidR="00B47C40" w:rsidRPr="00616E48" w14:paraId="79B3927E" w14:textId="77777777" w:rsidTr="000158C8">
        <w:tc>
          <w:tcPr>
            <w:tcW w:w="0" w:type="auto"/>
            <w:hideMark/>
          </w:tcPr>
          <w:p w14:paraId="28E7FBDE"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66B6464B" w14:textId="77777777" w:rsidR="00B47C40" w:rsidRPr="00616E48" w:rsidRDefault="00B47C40" w:rsidP="0020098A">
            <w:pPr>
              <w:pStyle w:val="p1"/>
              <w:rPr>
                <w:rFonts w:ascii="Arial" w:hAnsi="Arial" w:cs="Arial"/>
                <w:sz w:val="22"/>
                <w:szCs w:val="22"/>
              </w:rPr>
            </w:pPr>
            <w:r w:rsidRPr="00616E48">
              <w:rPr>
                <w:rFonts w:ascii="Arial" w:hAnsi="Arial" w:cs="Arial"/>
                <w:sz w:val="22"/>
                <w:szCs w:val="22"/>
              </w:rPr>
              <w:t>Project investment, Technical assistance, Capacity-building</w:t>
            </w:r>
          </w:p>
        </w:tc>
      </w:tr>
    </w:tbl>
    <w:p w14:paraId="7907F783" w14:textId="77777777" w:rsidR="00B47C40" w:rsidRPr="00616E48" w:rsidRDefault="00B47C40" w:rsidP="0020098A">
      <w:pPr>
        <w:rPr>
          <w:rFonts w:cs="Arial"/>
          <w:sz w:val="22"/>
          <w:szCs w:val="22"/>
        </w:rPr>
      </w:pPr>
    </w:p>
    <w:tbl>
      <w:tblPr>
        <w:tblStyle w:val="TableGrid"/>
        <w:tblW w:w="0" w:type="auto"/>
        <w:tblLook w:val="04A0" w:firstRow="1" w:lastRow="0" w:firstColumn="1" w:lastColumn="0" w:noHBand="0" w:noVBand="1"/>
      </w:tblPr>
      <w:tblGrid>
        <w:gridCol w:w="2474"/>
        <w:gridCol w:w="6382"/>
      </w:tblGrid>
      <w:tr w:rsidR="00B47C40" w:rsidRPr="00616E48" w14:paraId="7A51D4B7" w14:textId="77777777" w:rsidTr="000158C8">
        <w:tc>
          <w:tcPr>
            <w:tcW w:w="0" w:type="auto"/>
            <w:hideMark/>
          </w:tcPr>
          <w:p w14:paraId="41AF53A7"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Total Size of the Fund</w:t>
            </w:r>
          </w:p>
        </w:tc>
        <w:tc>
          <w:tcPr>
            <w:tcW w:w="0" w:type="auto"/>
            <w:hideMark/>
          </w:tcPr>
          <w:p w14:paraId="7E28F944" w14:textId="77777777" w:rsidR="00B47C40" w:rsidRPr="00616E48" w:rsidRDefault="00B47C40" w:rsidP="0020098A">
            <w:pPr>
              <w:pStyle w:val="NormalWeb"/>
              <w:rPr>
                <w:rFonts w:ascii="Arial" w:hAnsi="Arial" w:cs="Arial"/>
                <w:sz w:val="22"/>
                <w:szCs w:val="22"/>
              </w:rPr>
            </w:pPr>
            <w:r w:rsidRPr="00616E48">
              <w:rPr>
                <w:rFonts w:ascii="Arial" w:hAnsi="Arial" w:cs="Arial"/>
                <w:sz w:val="22"/>
                <w:szCs w:val="22"/>
              </w:rPr>
              <w:t> 2014 - 2020 period:  €864 million</w:t>
            </w:r>
          </w:p>
          <w:p w14:paraId="04EFB079" w14:textId="77777777" w:rsidR="00B47C40" w:rsidRPr="00616E48" w:rsidRDefault="00B47C40" w:rsidP="0020098A">
            <w:pPr>
              <w:pStyle w:val="NormalWeb"/>
              <w:rPr>
                <w:rFonts w:ascii="Arial" w:hAnsi="Arial" w:cs="Arial"/>
                <w:sz w:val="22"/>
                <w:szCs w:val="22"/>
              </w:rPr>
            </w:pPr>
            <w:r w:rsidRPr="00616E48">
              <w:rPr>
                <w:rFonts w:ascii="Arial" w:hAnsi="Arial" w:cs="Arial"/>
                <w:sz w:val="22"/>
                <w:szCs w:val="22"/>
              </w:rPr>
              <w:t> 2014 budget : €44.26 million</w:t>
            </w:r>
          </w:p>
        </w:tc>
      </w:tr>
      <w:tr w:rsidR="00B47C40" w:rsidRPr="00616E48" w14:paraId="2B5777E0" w14:textId="77777777" w:rsidTr="000158C8">
        <w:tc>
          <w:tcPr>
            <w:tcW w:w="0" w:type="auto"/>
            <w:hideMark/>
          </w:tcPr>
          <w:p w14:paraId="305A6A9D"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17B8E5E0" w14:textId="77777777" w:rsidR="00B47C40" w:rsidRPr="00616E48" w:rsidRDefault="00B47C40" w:rsidP="0020098A">
            <w:pPr>
              <w:rPr>
                <w:rFonts w:eastAsia="Times New Roman" w:cs="Arial"/>
                <w:sz w:val="22"/>
                <w:szCs w:val="22"/>
              </w:rPr>
            </w:pPr>
            <w:r w:rsidRPr="00616E48">
              <w:rPr>
                <w:rFonts w:eastAsia="Times New Roman" w:cs="Arial"/>
                <w:sz w:val="22"/>
                <w:szCs w:val="22"/>
              </w:rPr>
              <w:t>N/A</w:t>
            </w:r>
          </w:p>
        </w:tc>
      </w:tr>
      <w:tr w:rsidR="00B47C40" w:rsidRPr="00616E48" w14:paraId="7E5CF2A2" w14:textId="77777777" w:rsidTr="000158C8">
        <w:tc>
          <w:tcPr>
            <w:tcW w:w="0" w:type="auto"/>
            <w:hideMark/>
          </w:tcPr>
          <w:p w14:paraId="559E9A60"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40953216" w14:textId="77777777" w:rsidR="00B47C40" w:rsidRPr="00616E48" w:rsidRDefault="00B47C40" w:rsidP="0020098A">
            <w:pPr>
              <w:rPr>
                <w:rFonts w:eastAsia="Times New Roman" w:cs="Arial"/>
                <w:sz w:val="22"/>
                <w:szCs w:val="22"/>
              </w:rPr>
            </w:pPr>
            <w:r w:rsidRPr="00616E48">
              <w:rPr>
                <w:rFonts w:eastAsia="Times New Roman" w:cs="Arial"/>
                <w:sz w:val="22"/>
                <w:szCs w:val="22"/>
              </w:rPr>
              <w:t>Required.</w:t>
            </w:r>
          </w:p>
          <w:p w14:paraId="36AF4E55" w14:textId="77777777" w:rsidR="00B47C40" w:rsidRPr="00616E48" w:rsidRDefault="00B47C40" w:rsidP="0020098A">
            <w:pPr>
              <w:pStyle w:val="NormalWeb"/>
              <w:rPr>
                <w:rFonts w:ascii="Arial" w:hAnsi="Arial" w:cs="Arial"/>
                <w:sz w:val="22"/>
                <w:szCs w:val="22"/>
              </w:rPr>
            </w:pPr>
            <w:r w:rsidRPr="00616E48">
              <w:rPr>
                <w:rFonts w:ascii="Arial" w:hAnsi="Arial" w:cs="Arial"/>
                <w:sz w:val="22"/>
                <w:szCs w:val="22"/>
              </w:rPr>
              <w:t>The maximum contribution of LIFE Climate Action is 60% of the total eligible project costs (except for capacity building projects, for which the contribution can go up to full financing).</w:t>
            </w:r>
          </w:p>
        </w:tc>
      </w:tr>
    </w:tbl>
    <w:p w14:paraId="4ED5364C" w14:textId="77777777" w:rsidR="00B47C40" w:rsidRDefault="00B47C40" w:rsidP="00B47C40">
      <w:pPr>
        <w:pStyle w:val="NormalWeb"/>
        <w:rPr>
          <w:rFonts w:ascii="Arial" w:hAnsi="Arial" w:cs="Arial"/>
          <w:sz w:val="22"/>
          <w:szCs w:val="22"/>
        </w:rPr>
      </w:pPr>
      <w:r w:rsidRPr="00616E48">
        <w:rPr>
          <w:rFonts w:ascii="Arial" w:hAnsi="Arial" w:cs="Arial"/>
          <w:sz w:val="22"/>
          <w:szCs w:val="22"/>
        </w:rPr>
        <w:t> </w:t>
      </w:r>
    </w:p>
    <w:p w14:paraId="0E99F07F" w14:textId="77777777" w:rsidR="0020098A" w:rsidRDefault="0020098A" w:rsidP="00B47C40">
      <w:pPr>
        <w:pStyle w:val="NormalWeb"/>
        <w:rPr>
          <w:rFonts w:ascii="Arial" w:hAnsi="Arial" w:cs="Arial"/>
          <w:sz w:val="22"/>
          <w:szCs w:val="22"/>
        </w:rPr>
      </w:pPr>
    </w:p>
    <w:p w14:paraId="42ABECF6" w14:textId="77777777" w:rsidR="0020098A" w:rsidRPr="00616E48" w:rsidRDefault="0020098A" w:rsidP="00B47C40">
      <w:pPr>
        <w:pStyle w:val="NormalWeb"/>
        <w:rPr>
          <w:rFonts w:ascii="Arial" w:hAnsi="Arial" w:cs="Arial"/>
          <w:sz w:val="22"/>
          <w:szCs w:val="22"/>
        </w:rPr>
      </w:pPr>
    </w:p>
    <w:p w14:paraId="6490EEC7"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lastRenderedPageBreak/>
        <w:t>Entity Eligibility</w:t>
      </w:r>
    </w:p>
    <w:p w14:paraId="27253B16"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 </w:t>
      </w:r>
    </w:p>
    <w:p w14:paraId="5A5878F5" w14:textId="77777777" w:rsidR="00B47C40" w:rsidRPr="00616E48" w:rsidRDefault="00B47C40" w:rsidP="00B47C40">
      <w:pPr>
        <w:numPr>
          <w:ilvl w:val="0"/>
          <w:numId w:val="9"/>
        </w:numPr>
        <w:spacing w:before="100" w:beforeAutospacing="1" w:after="100" w:afterAutospacing="1"/>
        <w:rPr>
          <w:rFonts w:eastAsia="Times New Roman" w:cs="Arial"/>
          <w:sz w:val="22"/>
          <w:szCs w:val="22"/>
        </w:rPr>
      </w:pPr>
      <w:r w:rsidRPr="00616E48">
        <w:rPr>
          <w:rFonts w:eastAsia="Times New Roman" w:cs="Arial"/>
          <w:sz w:val="22"/>
          <w:szCs w:val="22"/>
        </w:rPr>
        <w:t>Eligible entities include public bodies at the local level, hence municipalities and local governments.</w:t>
      </w:r>
    </w:p>
    <w:p w14:paraId="0F25312A" w14:textId="3BD310E9" w:rsidR="00B47C40" w:rsidRPr="00616E48" w:rsidRDefault="00B47C40" w:rsidP="00B47C40">
      <w:pPr>
        <w:numPr>
          <w:ilvl w:val="0"/>
          <w:numId w:val="9"/>
        </w:numPr>
        <w:spacing w:before="100" w:beforeAutospacing="1" w:after="100" w:afterAutospacing="1"/>
        <w:rPr>
          <w:rFonts w:eastAsia="Times New Roman" w:cs="Arial"/>
          <w:sz w:val="22"/>
          <w:szCs w:val="22"/>
        </w:rPr>
      </w:pPr>
      <w:r w:rsidRPr="00616E48">
        <w:rPr>
          <w:rFonts w:eastAsia="Times New Roman" w:cs="Arial"/>
          <w:sz w:val="22"/>
          <w:szCs w:val="22"/>
        </w:rPr>
        <w:t xml:space="preserve">Eligible entities are located in member countries of the EU, as well as in third countries (European Free Trade Association, candidate countries, countries to which the European </w:t>
      </w:r>
      <w:r w:rsidR="00CA6E43" w:rsidRPr="00616E48">
        <w:rPr>
          <w:rFonts w:eastAsia="Times New Roman" w:cs="Arial"/>
          <w:sz w:val="22"/>
          <w:szCs w:val="22"/>
        </w:rPr>
        <w:t>Neighbourhood</w:t>
      </w:r>
      <w:r w:rsidRPr="00616E48">
        <w:rPr>
          <w:rFonts w:eastAsia="Times New Roman" w:cs="Arial"/>
          <w:sz w:val="22"/>
          <w:szCs w:val="22"/>
        </w:rPr>
        <w:t xml:space="preserve"> Policy applies, and countries member of the European Environmental Agency), provided that the coordinating beneficiary (entity legally and financially responsible for the implementation of the project) is located on the territory of an EU member state.</w:t>
      </w:r>
    </w:p>
    <w:p w14:paraId="20DBC9CA" w14:textId="77777777" w:rsidR="00B47C40" w:rsidRPr="00616E48" w:rsidRDefault="00B47C40" w:rsidP="00B47C40">
      <w:pPr>
        <w:numPr>
          <w:ilvl w:val="0"/>
          <w:numId w:val="9"/>
        </w:numPr>
        <w:spacing w:before="100" w:beforeAutospacing="1" w:after="100" w:afterAutospacing="1"/>
        <w:rPr>
          <w:rFonts w:eastAsia="Times New Roman" w:cs="Arial"/>
          <w:sz w:val="22"/>
          <w:szCs w:val="22"/>
        </w:rPr>
      </w:pPr>
      <w:r w:rsidRPr="00616E48">
        <w:rPr>
          <w:rFonts w:eastAsia="Times New Roman" w:cs="Arial"/>
          <w:sz w:val="22"/>
          <w:szCs w:val="22"/>
        </w:rPr>
        <w:t>The coordinating beneficiary and any associated beneficiaries are expected to provide a reasonable financial contribution to the project budget</w:t>
      </w:r>
    </w:p>
    <w:p w14:paraId="2AD90055" w14:textId="77777777" w:rsidR="00B47C40" w:rsidRPr="00616E48" w:rsidRDefault="00B47C40" w:rsidP="00B47C40">
      <w:pPr>
        <w:numPr>
          <w:ilvl w:val="0"/>
          <w:numId w:val="9"/>
        </w:numPr>
        <w:spacing w:before="100" w:beforeAutospacing="1" w:after="100" w:afterAutospacing="1"/>
        <w:rPr>
          <w:rFonts w:eastAsia="Times New Roman" w:cs="Arial"/>
          <w:sz w:val="22"/>
          <w:szCs w:val="22"/>
        </w:rPr>
      </w:pPr>
      <w:r w:rsidRPr="00616E48">
        <w:rPr>
          <w:rFonts w:eastAsia="Times New Roman" w:cs="Arial"/>
          <w:sz w:val="22"/>
          <w:szCs w:val="22"/>
        </w:rPr>
        <w:t>Match funding must be secured before applying to LIFE Climate Action</w:t>
      </w:r>
    </w:p>
    <w:p w14:paraId="61EE8E53" w14:textId="77777777" w:rsidR="00B47C40" w:rsidRPr="00616E48" w:rsidRDefault="00B47C40" w:rsidP="00B47C40">
      <w:pPr>
        <w:numPr>
          <w:ilvl w:val="0"/>
          <w:numId w:val="9"/>
        </w:numPr>
        <w:spacing w:before="100" w:beforeAutospacing="1" w:after="100" w:afterAutospacing="1"/>
        <w:rPr>
          <w:rFonts w:eastAsia="Times New Roman" w:cs="Arial"/>
          <w:sz w:val="22"/>
          <w:szCs w:val="22"/>
        </w:rPr>
      </w:pPr>
      <w:r w:rsidRPr="00616E48">
        <w:rPr>
          <w:rFonts w:eastAsia="Times New Roman" w:cs="Arial"/>
          <w:sz w:val="22"/>
          <w:szCs w:val="22"/>
        </w:rPr>
        <w:t xml:space="preserve">For more precisions, look at the </w:t>
      </w:r>
      <w:hyperlink r:id="rId68" w:tgtFrame="_blank" w:history="1">
        <w:r w:rsidRPr="00616E48">
          <w:rPr>
            <w:rStyle w:val="Hyperlink"/>
            <w:rFonts w:eastAsia="Times New Roman" w:cs="Arial"/>
            <w:sz w:val="22"/>
            <w:szCs w:val="22"/>
          </w:rPr>
          <w:t>application guidelines</w:t>
        </w:r>
      </w:hyperlink>
    </w:p>
    <w:p w14:paraId="17D6F101"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2BE86797"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Projects eligible for funding display climate mitigation and/or climate adaptation targets.</w:t>
      </w:r>
    </w:p>
    <w:p w14:paraId="0DDAD67D" w14:textId="4FFEF4DD" w:rsidR="00B47C40" w:rsidRPr="00616E48" w:rsidRDefault="00CA6E43" w:rsidP="00B47C40">
      <w:pPr>
        <w:pStyle w:val="NormalWeb"/>
        <w:rPr>
          <w:rFonts w:ascii="Arial" w:hAnsi="Arial" w:cs="Arial"/>
          <w:sz w:val="22"/>
          <w:szCs w:val="22"/>
        </w:rPr>
      </w:pPr>
      <w:r>
        <w:rPr>
          <w:rFonts w:ascii="Arial" w:hAnsi="Arial" w:cs="Arial"/>
          <w:sz w:val="22"/>
          <w:szCs w:val="22"/>
        </w:rPr>
        <w:t>Eligible </w:t>
      </w:r>
      <w:r w:rsidR="00B47C40" w:rsidRPr="00616E48">
        <w:rPr>
          <w:rFonts w:ascii="Arial" w:hAnsi="Arial" w:cs="Arial"/>
          <w:sz w:val="22"/>
          <w:szCs w:val="22"/>
        </w:rPr>
        <w:t>projects are dispatched in 4 categories:</w:t>
      </w:r>
    </w:p>
    <w:p w14:paraId="1F632997"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1) pilot projects aim to assess the effectiveness of a new method or technology that has never been tested before ;</w:t>
      </w:r>
    </w:p>
    <w:p w14:paraId="3A3F57D4"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2) demonstration projects aim to put into practice innovative sustainable technologies and approaches that have never been tested in a particular context / environment;</w:t>
      </w:r>
    </w:p>
    <w:p w14:paraId="2B192EEB"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3) best-practice projects refers to projects that apply appropriate, cost-effective, state of the art approaches and technology, fit to the specific context ;</w:t>
      </w:r>
    </w:p>
    <w:p w14:paraId="0029AB1E"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4) information, awareness and dissemination projects aim at supporting the communication on climate change mitigation, adaptation and governance.</w:t>
      </w:r>
    </w:p>
    <w:p w14:paraId="599644C9"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74D9B746" w14:textId="61F1F44A" w:rsidR="00B47C40" w:rsidRPr="00616E48" w:rsidRDefault="00CA6E43" w:rsidP="00B47C40">
      <w:pPr>
        <w:pStyle w:val="p1"/>
        <w:rPr>
          <w:rFonts w:ascii="Arial" w:hAnsi="Arial" w:cs="Arial"/>
          <w:sz w:val="22"/>
          <w:szCs w:val="22"/>
        </w:rPr>
      </w:pPr>
      <w:r>
        <w:rPr>
          <w:rFonts w:ascii="Arial" w:hAnsi="Arial" w:cs="Arial"/>
          <w:sz w:val="22"/>
          <w:szCs w:val="22"/>
        </w:rPr>
        <w:t>LIFE</w:t>
      </w:r>
      <w:r w:rsidR="00B47C40" w:rsidRPr="00616E48">
        <w:rPr>
          <w:rFonts w:ascii="Arial" w:hAnsi="Arial" w:cs="Arial"/>
          <w:sz w:val="22"/>
          <w:szCs w:val="22"/>
        </w:rPr>
        <w:t xml:space="preserve"> Climate Action proceeds through call for proposals. A call is open when project leaders can submit their applications. A call for proposals is closed when the period of submission is over. Project proposals may be submitted by a local public body such as a municipality.</w:t>
      </w:r>
    </w:p>
    <w:p w14:paraId="5F58E201"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6FE317A7" w14:textId="1A35994C" w:rsidR="00B47C40" w:rsidRPr="00616E48" w:rsidRDefault="00B47C40" w:rsidP="00B47C40">
      <w:pPr>
        <w:pStyle w:val="NormalWeb"/>
        <w:rPr>
          <w:rFonts w:ascii="Arial" w:hAnsi="Arial" w:cs="Arial"/>
          <w:sz w:val="22"/>
          <w:szCs w:val="22"/>
        </w:rPr>
      </w:pPr>
      <w:r w:rsidRPr="00616E48">
        <w:rPr>
          <w:rFonts w:ascii="Arial" w:hAnsi="Arial" w:cs="Arial"/>
          <w:sz w:val="22"/>
          <w:szCs w:val="22"/>
        </w:rPr>
        <w:t>If the proposal is received, the applicant receives the EU financial contribution and becomes legally and financially responsible of project implementation ("coordinating beneficiary"). Applicants are encouraged to include associated beneficiaries, co-financers and sub-contractors (public or private) in a LIFE project.</w:t>
      </w:r>
    </w:p>
    <w:p w14:paraId="760F52F5"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lastRenderedPageBreak/>
        <w:t>Transnational projects imply that the coordinating beneficiary is located on the territory of an EU member state.</w:t>
      </w:r>
    </w:p>
    <w:p w14:paraId="44EE736B"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 xml:space="preserve">Precise guidelines on the roles of these stakeholders can be found </w:t>
      </w:r>
      <w:hyperlink r:id="rId69" w:tgtFrame="_blank" w:history="1">
        <w:r w:rsidRPr="00616E48">
          <w:rPr>
            <w:rStyle w:val="Hyperlink"/>
            <w:rFonts w:ascii="Arial" w:hAnsi="Arial" w:cs="Arial"/>
            <w:sz w:val="22"/>
            <w:szCs w:val="22"/>
          </w:rPr>
          <w:t>here</w:t>
        </w:r>
      </w:hyperlink>
      <w:r w:rsidRPr="00616E48">
        <w:rPr>
          <w:rFonts w:ascii="Arial" w:hAnsi="Arial" w:cs="Arial"/>
          <w:sz w:val="22"/>
          <w:szCs w:val="22"/>
        </w:rPr>
        <w:t xml:space="preserve"> (1.5.3)</w:t>
      </w:r>
    </w:p>
    <w:p w14:paraId="0ACEB7CD"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376DE47A"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LIFE 2014 :</w:t>
      </w:r>
    </w:p>
    <w:p w14:paraId="0DE2EE38" w14:textId="3C2CB7ED" w:rsidR="00B47C40" w:rsidRPr="00616E48" w:rsidRDefault="00B47C40" w:rsidP="00B47C40">
      <w:pPr>
        <w:pStyle w:val="NormalWeb"/>
        <w:rPr>
          <w:rFonts w:ascii="Arial" w:hAnsi="Arial" w:cs="Arial"/>
          <w:sz w:val="22"/>
          <w:szCs w:val="22"/>
        </w:rPr>
      </w:pPr>
      <w:r w:rsidRPr="00616E48">
        <w:rPr>
          <w:rFonts w:ascii="Arial" w:hAnsi="Arial" w:cs="Arial"/>
          <w:sz w:val="22"/>
          <w:szCs w:val="22"/>
        </w:rPr>
        <w:t xml:space="preserve">1) application submission : before </w:t>
      </w:r>
      <w:r w:rsidR="00CA6E43">
        <w:rPr>
          <w:rFonts w:ascii="Arial" w:hAnsi="Arial" w:cs="Arial"/>
          <w:sz w:val="22"/>
          <w:szCs w:val="22"/>
        </w:rPr>
        <w:t xml:space="preserve">4pm Brussels local time on 16 October </w:t>
      </w:r>
      <w:r w:rsidRPr="00616E48">
        <w:rPr>
          <w:rFonts w:ascii="Arial" w:hAnsi="Arial" w:cs="Arial"/>
          <w:sz w:val="22"/>
          <w:szCs w:val="22"/>
        </w:rPr>
        <w:t>2014</w:t>
      </w:r>
    </w:p>
    <w:p w14:paraId="55D9A246" w14:textId="719F8532" w:rsidR="00B47C40" w:rsidRPr="00616E48" w:rsidRDefault="00B47C40" w:rsidP="00B47C40">
      <w:pPr>
        <w:pStyle w:val="NormalWeb"/>
        <w:rPr>
          <w:rFonts w:ascii="Arial" w:hAnsi="Arial" w:cs="Arial"/>
          <w:sz w:val="22"/>
          <w:szCs w:val="22"/>
        </w:rPr>
      </w:pPr>
      <w:r w:rsidRPr="00616E48">
        <w:rPr>
          <w:rFonts w:ascii="Arial" w:hAnsi="Arial" w:cs="Arial"/>
          <w:sz w:val="22"/>
          <w:szCs w:val="22"/>
        </w:rPr>
        <w:t>2) signa</w:t>
      </w:r>
      <w:r w:rsidR="00CA6E43">
        <w:rPr>
          <w:rFonts w:ascii="Arial" w:hAnsi="Arial" w:cs="Arial"/>
          <w:sz w:val="22"/>
          <w:szCs w:val="22"/>
        </w:rPr>
        <w:t>ture of grant agreements: May-</w:t>
      </w:r>
      <w:r w:rsidRPr="00616E48">
        <w:rPr>
          <w:rFonts w:ascii="Arial" w:hAnsi="Arial" w:cs="Arial"/>
          <w:sz w:val="22"/>
          <w:szCs w:val="22"/>
        </w:rPr>
        <w:t>June 2015</w:t>
      </w:r>
    </w:p>
    <w:p w14:paraId="19333FA8" w14:textId="25D993F3" w:rsidR="00B47C40" w:rsidRPr="00616E48" w:rsidRDefault="00B47C40" w:rsidP="00B47C40">
      <w:pPr>
        <w:pStyle w:val="NormalWeb"/>
        <w:rPr>
          <w:rFonts w:ascii="Arial" w:hAnsi="Arial" w:cs="Arial"/>
          <w:sz w:val="22"/>
          <w:szCs w:val="22"/>
        </w:rPr>
      </w:pPr>
      <w:r w:rsidRPr="00616E48">
        <w:rPr>
          <w:rFonts w:ascii="Arial" w:hAnsi="Arial" w:cs="Arial"/>
          <w:sz w:val="22"/>
          <w:szCs w:val="22"/>
        </w:rPr>
        <w:t>3) projects</w:t>
      </w:r>
      <w:r w:rsidR="00CA6E43">
        <w:rPr>
          <w:rFonts w:ascii="Arial" w:hAnsi="Arial" w:cs="Arial"/>
          <w:sz w:val="22"/>
          <w:szCs w:val="22"/>
        </w:rPr>
        <w:t xml:space="preserve">’ earliest starting date: 16 July </w:t>
      </w:r>
      <w:r w:rsidRPr="00616E48">
        <w:rPr>
          <w:rFonts w:ascii="Arial" w:hAnsi="Arial" w:cs="Arial"/>
          <w:sz w:val="22"/>
          <w:szCs w:val="22"/>
        </w:rPr>
        <w:t>2015</w:t>
      </w:r>
    </w:p>
    <w:p w14:paraId="5E1DDCE8"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3AB0980F"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N/A</w:t>
      </w:r>
    </w:p>
    <w:p w14:paraId="23C640E2"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07B3D1E1" w14:textId="342DE441" w:rsidR="00B47C40" w:rsidRPr="00616E48" w:rsidRDefault="00B47C40" w:rsidP="00B47C40">
      <w:pPr>
        <w:pStyle w:val="NormalWeb"/>
        <w:rPr>
          <w:rFonts w:ascii="Arial" w:hAnsi="Arial" w:cs="Arial"/>
          <w:sz w:val="22"/>
          <w:szCs w:val="22"/>
        </w:rPr>
      </w:pPr>
      <w:r w:rsidRPr="00616E48">
        <w:rPr>
          <w:rFonts w:ascii="Arial" w:hAnsi="Arial" w:cs="Arial"/>
          <w:sz w:val="22"/>
          <w:szCs w:val="22"/>
        </w:rPr>
        <w:t xml:space="preserve">C40 Cities part of EU member countries, as well as C40 cities part of countries falling under these categories: European Free Trade Association, candidate countries, countries to which the European </w:t>
      </w:r>
      <w:r w:rsidR="00CA6E43" w:rsidRPr="00616E48">
        <w:rPr>
          <w:rFonts w:ascii="Arial" w:hAnsi="Arial" w:cs="Arial"/>
          <w:sz w:val="22"/>
          <w:szCs w:val="22"/>
        </w:rPr>
        <w:t>Neighbourhood</w:t>
      </w:r>
      <w:r w:rsidRPr="00616E48">
        <w:rPr>
          <w:rFonts w:ascii="Arial" w:hAnsi="Arial" w:cs="Arial"/>
          <w:sz w:val="22"/>
          <w:szCs w:val="22"/>
        </w:rPr>
        <w:t xml:space="preserve"> Policy applies, and countries member of the European Environmental Agency.</w:t>
      </w:r>
    </w:p>
    <w:p w14:paraId="18876BEC"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1E4405A4" w14:textId="77777777" w:rsidR="00B47C40" w:rsidRPr="00616E48" w:rsidRDefault="00B47C40" w:rsidP="00B47C40">
      <w:pPr>
        <w:numPr>
          <w:ilvl w:val="0"/>
          <w:numId w:val="10"/>
        </w:numPr>
        <w:spacing w:before="100" w:beforeAutospacing="1" w:after="100" w:afterAutospacing="1"/>
        <w:rPr>
          <w:rFonts w:eastAsia="Times New Roman" w:cs="Arial"/>
          <w:sz w:val="22"/>
          <w:szCs w:val="22"/>
        </w:rPr>
      </w:pPr>
      <w:hyperlink r:id="rId70" w:tgtFrame="_blank" w:history="1">
        <w:r w:rsidRPr="00616E48">
          <w:rPr>
            <w:rStyle w:val="Hyperlink"/>
            <w:rFonts w:eastAsia="Times New Roman" w:cs="Arial"/>
            <w:sz w:val="22"/>
            <w:szCs w:val="22"/>
          </w:rPr>
          <w:t>LIFE Climate Action application guidelines</w:t>
        </w:r>
      </w:hyperlink>
    </w:p>
    <w:p w14:paraId="3299344E" w14:textId="04E36B2D" w:rsidR="00B47C40" w:rsidRPr="00616E48" w:rsidRDefault="00F92CD5" w:rsidP="00B47C40">
      <w:pPr>
        <w:numPr>
          <w:ilvl w:val="0"/>
          <w:numId w:val="10"/>
        </w:numPr>
        <w:spacing w:before="100" w:beforeAutospacing="1" w:after="100" w:afterAutospacing="1"/>
        <w:rPr>
          <w:rFonts w:eastAsia="Times New Roman" w:cs="Arial"/>
          <w:sz w:val="22"/>
          <w:szCs w:val="22"/>
        </w:rPr>
      </w:pPr>
      <w:hyperlink r:id="rId71" w:history="1">
        <w:r w:rsidR="00CA6E43">
          <w:rPr>
            <w:rStyle w:val="Hyperlink"/>
            <w:rFonts w:eastAsia="Times New Roman" w:cs="Arial"/>
            <w:sz w:val="22"/>
            <w:szCs w:val="22"/>
          </w:rPr>
          <w:t>LIFE Climate Action project evaluation criteria</w:t>
        </w:r>
      </w:hyperlink>
    </w:p>
    <w:p w14:paraId="3A785201" w14:textId="77777777" w:rsidR="00B47C40" w:rsidRPr="00616E48" w:rsidRDefault="00B47C40">
      <w:pPr>
        <w:rPr>
          <w:rFonts w:cs="Arial"/>
          <w:sz w:val="22"/>
          <w:szCs w:val="22"/>
        </w:rPr>
      </w:pPr>
      <w:r w:rsidRPr="00616E48">
        <w:rPr>
          <w:rFonts w:cs="Arial"/>
          <w:sz w:val="22"/>
          <w:szCs w:val="22"/>
        </w:rPr>
        <w:br w:type="page"/>
      </w:r>
    </w:p>
    <w:p w14:paraId="34EEB6A6" w14:textId="10E31077" w:rsidR="00B47C40" w:rsidRPr="00616E48" w:rsidRDefault="00B47C40">
      <w:pPr>
        <w:pBdr>
          <w:bottom w:val="single" w:sz="12" w:space="1" w:color="auto"/>
        </w:pBdr>
        <w:rPr>
          <w:rFonts w:cs="Arial"/>
          <w:b/>
          <w:szCs w:val="22"/>
        </w:rPr>
      </w:pPr>
      <w:r w:rsidRPr="00616E48">
        <w:rPr>
          <w:rFonts w:cs="Arial"/>
          <w:b/>
          <w:szCs w:val="22"/>
        </w:rPr>
        <w:lastRenderedPageBreak/>
        <w:t>European Energy Efficiency Fund</w:t>
      </w:r>
    </w:p>
    <w:p w14:paraId="40930BAA" w14:textId="77777777" w:rsidR="00177AD5" w:rsidRPr="00616E48" w:rsidRDefault="00177AD5">
      <w:pPr>
        <w:rPr>
          <w:rFonts w:cs="Arial"/>
          <w:sz w:val="22"/>
          <w:szCs w:val="22"/>
        </w:rPr>
      </w:pPr>
    </w:p>
    <w:p w14:paraId="239BBE3E"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8DE09B2" w14:textId="39C8C8B0" w:rsidR="00B47C40" w:rsidRPr="00616E48" w:rsidRDefault="00B47C40" w:rsidP="00B47C40">
      <w:pPr>
        <w:pStyle w:val="NormalWeb"/>
        <w:rPr>
          <w:rFonts w:ascii="Arial" w:hAnsi="Arial" w:cs="Arial"/>
          <w:sz w:val="22"/>
          <w:szCs w:val="22"/>
        </w:rPr>
      </w:pPr>
      <w:r w:rsidRPr="00616E48">
        <w:rPr>
          <w:rFonts w:ascii="Arial" w:hAnsi="Arial" w:cs="Arial"/>
          <w:sz w:val="22"/>
          <w:szCs w:val="22"/>
        </w:rPr>
        <w:t>The Europ</w:t>
      </w:r>
      <w:r w:rsidR="009940D0">
        <w:rPr>
          <w:rFonts w:ascii="Arial" w:hAnsi="Arial" w:cs="Arial"/>
          <w:sz w:val="22"/>
          <w:szCs w:val="22"/>
        </w:rPr>
        <w:t>ean Energy Efficiency Fund (EEEF</w:t>
      </w:r>
      <w:r w:rsidRPr="00616E48">
        <w:rPr>
          <w:rFonts w:ascii="Arial" w:hAnsi="Arial" w:cs="Arial"/>
          <w:sz w:val="22"/>
          <w:szCs w:val="22"/>
        </w:rPr>
        <w:t xml:space="preserve">) provides market-based financing for commercially viable public energy efficiency, renewable energy and clean urban transport projects related to public sector activities in the 28 EU member countries, in line with the "20 20 20" vision for Europe. It was created in 2011 as a reallocation of unspent funds of the European Energy Programme for Recovery (EEPR) and has </w:t>
      </w:r>
      <w:r w:rsidR="009940D0">
        <w:rPr>
          <w:rFonts w:ascii="Arial" w:hAnsi="Arial" w:cs="Arial"/>
          <w:sz w:val="22"/>
          <w:szCs w:val="22"/>
        </w:rPr>
        <w:t>since been</w:t>
      </w:r>
      <w:r w:rsidRPr="00616E48">
        <w:rPr>
          <w:rFonts w:ascii="Arial" w:hAnsi="Arial" w:cs="Arial"/>
          <w:sz w:val="22"/>
          <w:szCs w:val="22"/>
        </w:rPr>
        <w:t xml:space="preserve"> managed by Deutsche Bank.  It contributes with a layered risk/return structure to enhance energy efficiency and foster renewable energy in the form of a public private partnership (PPP), primarily through the provision of dedicated financing via direct finance or/and partnering with financial institutions with instruments such as: debt, mezzanine instruments, guarantees, and equity as well as leasing structures and forfeiting loans. The credit interest rate depends on the risk structure of the investment.  Beneficiaries of the Fund are municipal, local and regional authorities as well as public and private entities acting on behalf of those authorities (such as ESCOs).</w:t>
      </w:r>
    </w:p>
    <w:p w14:paraId="6926BBD7"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540"/>
        <w:gridCol w:w="6316"/>
      </w:tblGrid>
      <w:tr w:rsidR="00B47C40" w:rsidRPr="00616E48" w14:paraId="48F182BE" w14:textId="77777777" w:rsidTr="000158C8">
        <w:tc>
          <w:tcPr>
            <w:tcW w:w="0" w:type="auto"/>
            <w:hideMark/>
          </w:tcPr>
          <w:p w14:paraId="0E012091"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5C4B1F02" w14:textId="77777777" w:rsidR="00B47C40" w:rsidRPr="00616E48" w:rsidRDefault="00B47C40">
            <w:pPr>
              <w:pStyle w:val="p1"/>
              <w:rPr>
                <w:rFonts w:ascii="Arial" w:hAnsi="Arial" w:cs="Arial"/>
                <w:sz w:val="22"/>
                <w:szCs w:val="22"/>
              </w:rPr>
            </w:pPr>
            <w:r w:rsidRPr="00616E48">
              <w:rPr>
                <w:rFonts w:ascii="Arial" w:hAnsi="Arial" w:cs="Arial"/>
                <w:sz w:val="22"/>
                <w:szCs w:val="22"/>
              </w:rPr>
              <w:t>Deutsche Bank</w:t>
            </w:r>
          </w:p>
        </w:tc>
      </w:tr>
      <w:tr w:rsidR="00B47C40" w:rsidRPr="00616E48" w14:paraId="0009D7A4" w14:textId="77777777" w:rsidTr="000158C8">
        <w:tc>
          <w:tcPr>
            <w:tcW w:w="0" w:type="auto"/>
            <w:hideMark/>
          </w:tcPr>
          <w:p w14:paraId="743185E4"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2AEA77FC" w14:textId="77777777" w:rsidR="00B47C40" w:rsidRPr="00616E48" w:rsidRDefault="00B47C40">
            <w:pPr>
              <w:pStyle w:val="p1"/>
              <w:rPr>
                <w:rFonts w:ascii="Arial" w:hAnsi="Arial" w:cs="Arial"/>
                <w:sz w:val="22"/>
                <w:szCs w:val="22"/>
              </w:rPr>
            </w:pPr>
            <w:r w:rsidRPr="00616E48">
              <w:rPr>
                <w:rFonts w:ascii="Arial" w:hAnsi="Arial" w:cs="Arial"/>
                <w:sz w:val="22"/>
                <w:szCs w:val="22"/>
              </w:rPr>
              <w:t>Market-rate loans, guarantees, equity, other financial instruments</w:t>
            </w:r>
          </w:p>
        </w:tc>
      </w:tr>
      <w:tr w:rsidR="00B47C40" w:rsidRPr="00616E48" w14:paraId="6409B929" w14:textId="77777777" w:rsidTr="000158C8">
        <w:tc>
          <w:tcPr>
            <w:tcW w:w="0" w:type="auto"/>
            <w:hideMark/>
          </w:tcPr>
          <w:p w14:paraId="14A260EF"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346D66B3" w14:textId="77777777" w:rsidR="00B47C40" w:rsidRPr="00616E48" w:rsidRDefault="00B47C40">
            <w:pPr>
              <w:pStyle w:val="p1"/>
              <w:rPr>
                <w:rFonts w:ascii="Arial" w:hAnsi="Arial" w:cs="Arial"/>
                <w:sz w:val="22"/>
                <w:szCs w:val="22"/>
              </w:rPr>
            </w:pPr>
            <w:r w:rsidRPr="00616E48">
              <w:rPr>
                <w:rFonts w:ascii="Arial" w:hAnsi="Arial" w:cs="Arial"/>
                <w:sz w:val="22"/>
                <w:szCs w:val="22"/>
              </w:rPr>
              <w:t>Energy Efficiency, Renewable Energy Sources, Sustainable urban transport</w:t>
            </w:r>
          </w:p>
        </w:tc>
      </w:tr>
      <w:tr w:rsidR="00B47C40" w:rsidRPr="00616E48" w14:paraId="0ABB96DB" w14:textId="77777777" w:rsidTr="000158C8">
        <w:tc>
          <w:tcPr>
            <w:tcW w:w="0" w:type="auto"/>
            <w:hideMark/>
          </w:tcPr>
          <w:p w14:paraId="6411433E" w14:textId="77777777" w:rsidR="00B47C40" w:rsidRPr="00616E48" w:rsidRDefault="00B47C40" w:rsidP="0020098A">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054D8A34" w14:textId="77777777" w:rsidR="00B47C40" w:rsidRPr="00616E48" w:rsidRDefault="00B47C40">
            <w:pPr>
              <w:pStyle w:val="p1"/>
              <w:rPr>
                <w:rFonts w:ascii="Arial" w:hAnsi="Arial" w:cs="Arial"/>
                <w:sz w:val="22"/>
                <w:szCs w:val="22"/>
              </w:rPr>
            </w:pPr>
            <w:r w:rsidRPr="00616E48">
              <w:rPr>
                <w:rFonts w:ascii="Arial" w:hAnsi="Arial" w:cs="Arial"/>
                <w:sz w:val="22"/>
                <w:szCs w:val="22"/>
              </w:rPr>
              <w:t>Project Investment, Technical assistance (grant)</w:t>
            </w:r>
          </w:p>
        </w:tc>
      </w:tr>
    </w:tbl>
    <w:p w14:paraId="0FBE5491" w14:textId="0AD2793E" w:rsidR="00B47C40" w:rsidRPr="0020098A" w:rsidRDefault="00B47C40" w:rsidP="0020098A">
      <w:pPr>
        <w:pStyle w:val="Heading4"/>
        <w:rPr>
          <w:rFonts w:ascii="Arial" w:eastAsia="Times New Roman" w:hAnsi="Arial" w:cs="Arial"/>
          <w:sz w:val="22"/>
          <w:szCs w:val="22"/>
        </w:rPr>
      </w:pPr>
      <w:r w:rsidRPr="00616E48">
        <w:rPr>
          <w:rFonts w:ascii="Arial" w:eastAsia="Times New Roman" w:hAnsi="Arial" w:cs="Arial"/>
          <w:sz w:val="22"/>
          <w:szCs w:val="22"/>
        </w:rPr>
        <w:t>Additional Benefits</w:t>
      </w:r>
    </w:p>
    <w:p w14:paraId="13BF03B0" w14:textId="77777777" w:rsidR="00B47C40" w:rsidRPr="00616E48" w:rsidRDefault="00B47C40" w:rsidP="00B47C40">
      <w:pPr>
        <w:numPr>
          <w:ilvl w:val="0"/>
          <w:numId w:val="11"/>
        </w:numPr>
        <w:spacing w:before="100" w:beforeAutospacing="1" w:after="100" w:afterAutospacing="1"/>
        <w:rPr>
          <w:rFonts w:eastAsia="Times New Roman" w:cs="Arial"/>
          <w:sz w:val="22"/>
          <w:szCs w:val="22"/>
        </w:rPr>
      </w:pPr>
      <w:r w:rsidRPr="00616E48">
        <w:rPr>
          <w:rFonts w:eastAsia="Times New Roman" w:cs="Arial"/>
          <w:sz w:val="22"/>
          <w:szCs w:val="22"/>
        </w:rPr>
        <w:t>Fast and flexible financing. Equity can be adapted to the needs of the project, debt can be provided for maturities up to 15 years.</w:t>
      </w:r>
    </w:p>
    <w:p w14:paraId="21FD3594" w14:textId="77777777" w:rsidR="00B47C40" w:rsidRPr="00616E48" w:rsidRDefault="00B47C40" w:rsidP="00B47C40">
      <w:pPr>
        <w:numPr>
          <w:ilvl w:val="0"/>
          <w:numId w:val="11"/>
        </w:numPr>
        <w:spacing w:before="100" w:beforeAutospacing="1" w:after="100" w:afterAutospacing="1"/>
        <w:rPr>
          <w:rFonts w:eastAsia="Times New Roman" w:cs="Arial"/>
          <w:sz w:val="22"/>
          <w:szCs w:val="22"/>
        </w:rPr>
      </w:pPr>
      <w:r w:rsidRPr="00616E48">
        <w:rPr>
          <w:rFonts w:eastAsia="Times New Roman" w:cs="Arial"/>
          <w:sz w:val="22"/>
          <w:szCs w:val="22"/>
        </w:rPr>
        <w:t>Entirely dedicated to municipal and local financing in urban settings</w:t>
      </w:r>
    </w:p>
    <w:tbl>
      <w:tblPr>
        <w:tblStyle w:val="TableGrid"/>
        <w:tblW w:w="0" w:type="auto"/>
        <w:tblLook w:val="04A0" w:firstRow="1" w:lastRow="0" w:firstColumn="1" w:lastColumn="0" w:noHBand="0" w:noVBand="1"/>
      </w:tblPr>
      <w:tblGrid>
        <w:gridCol w:w="3737"/>
        <w:gridCol w:w="5119"/>
      </w:tblGrid>
      <w:tr w:rsidR="00B47C40" w:rsidRPr="00616E48" w14:paraId="220A8DE3" w14:textId="77777777" w:rsidTr="000158C8">
        <w:tc>
          <w:tcPr>
            <w:tcW w:w="0" w:type="auto"/>
            <w:hideMark/>
          </w:tcPr>
          <w:p w14:paraId="09FD42EA"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53FCBDCF" w14:textId="77777777" w:rsidR="00B47C40" w:rsidRPr="00616E48" w:rsidRDefault="00B47C40">
            <w:pPr>
              <w:rPr>
                <w:rFonts w:eastAsia="Times New Roman" w:cs="Arial"/>
                <w:sz w:val="22"/>
                <w:szCs w:val="22"/>
              </w:rPr>
            </w:pPr>
            <w:r w:rsidRPr="00616E48">
              <w:rPr>
                <w:rFonts w:eastAsia="Times New Roman" w:cs="Arial"/>
                <w:sz w:val="22"/>
                <w:szCs w:val="22"/>
              </w:rPr>
              <w:t>€146 million</w:t>
            </w:r>
          </w:p>
        </w:tc>
      </w:tr>
      <w:tr w:rsidR="00B47C40" w:rsidRPr="00616E48" w14:paraId="5428239C" w14:textId="77777777" w:rsidTr="000158C8">
        <w:tc>
          <w:tcPr>
            <w:tcW w:w="0" w:type="auto"/>
            <w:hideMark/>
          </w:tcPr>
          <w:p w14:paraId="09F1EF39"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21730233" w14:textId="77777777" w:rsidR="00B47C40" w:rsidRPr="00616E48" w:rsidRDefault="00B47C40">
            <w:pPr>
              <w:rPr>
                <w:rFonts w:eastAsia="Times New Roman" w:cs="Arial"/>
                <w:sz w:val="22"/>
                <w:szCs w:val="22"/>
              </w:rPr>
            </w:pPr>
            <w:r w:rsidRPr="00616E48">
              <w:rPr>
                <w:rFonts w:eastAsia="Times New Roman" w:cs="Arial"/>
                <w:sz w:val="22"/>
                <w:szCs w:val="22"/>
              </w:rPr>
              <w:t>Project investment demand must be comprised between €5 and €25 million.</w:t>
            </w:r>
          </w:p>
        </w:tc>
      </w:tr>
      <w:tr w:rsidR="00B47C40" w:rsidRPr="00616E48" w14:paraId="32E6FD45" w14:textId="77777777" w:rsidTr="000158C8">
        <w:tc>
          <w:tcPr>
            <w:tcW w:w="0" w:type="auto"/>
            <w:hideMark/>
          </w:tcPr>
          <w:p w14:paraId="22EB03A5" w14:textId="77777777" w:rsidR="00B47C40" w:rsidRPr="00616E48" w:rsidRDefault="00B47C40" w:rsidP="0020098A">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2CF7A0F7" w14:textId="77777777" w:rsidR="00B47C40" w:rsidRPr="00616E48" w:rsidRDefault="00B47C40">
            <w:pPr>
              <w:rPr>
                <w:rFonts w:eastAsia="Times New Roman" w:cs="Arial"/>
                <w:sz w:val="22"/>
                <w:szCs w:val="22"/>
              </w:rPr>
            </w:pPr>
            <w:r w:rsidRPr="00616E48">
              <w:rPr>
                <w:rFonts w:eastAsia="Times New Roman" w:cs="Arial"/>
                <w:sz w:val="22"/>
                <w:szCs w:val="22"/>
              </w:rPr>
              <w:t>Not required</w:t>
            </w:r>
          </w:p>
        </w:tc>
      </w:tr>
    </w:tbl>
    <w:p w14:paraId="273AC6F2" w14:textId="093F11E8" w:rsidR="00B47C40" w:rsidRPr="0020098A" w:rsidRDefault="00B47C40" w:rsidP="0020098A">
      <w:pPr>
        <w:pStyle w:val="NormalWeb"/>
        <w:rPr>
          <w:rFonts w:ascii="Arial" w:hAnsi="Arial" w:cs="Arial"/>
          <w:b/>
          <w:sz w:val="22"/>
          <w:szCs w:val="22"/>
        </w:rPr>
      </w:pPr>
      <w:r w:rsidRPr="0020098A">
        <w:rPr>
          <w:rFonts w:ascii="Arial" w:eastAsia="Times New Roman" w:hAnsi="Arial" w:cs="Arial"/>
          <w:b/>
          <w:sz w:val="22"/>
          <w:szCs w:val="22"/>
        </w:rPr>
        <w:t>Entity Eligibility</w:t>
      </w:r>
    </w:p>
    <w:p w14:paraId="14EEFEA5" w14:textId="77777777" w:rsidR="00B47C40" w:rsidRPr="00616E48" w:rsidRDefault="00B47C40" w:rsidP="00B47C40">
      <w:pPr>
        <w:numPr>
          <w:ilvl w:val="0"/>
          <w:numId w:val="12"/>
        </w:numPr>
        <w:spacing w:before="100" w:beforeAutospacing="1" w:after="100" w:afterAutospacing="1"/>
        <w:rPr>
          <w:rFonts w:eastAsia="Times New Roman" w:cs="Arial"/>
          <w:sz w:val="22"/>
          <w:szCs w:val="22"/>
        </w:rPr>
      </w:pPr>
      <w:r w:rsidRPr="00616E48">
        <w:rPr>
          <w:rFonts w:eastAsia="Times New Roman" w:cs="Arial"/>
          <w:sz w:val="22"/>
          <w:szCs w:val="22"/>
        </w:rPr>
        <w:t>EEEF’s activities are limited to the territory of the EU member states.</w:t>
      </w:r>
    </w:p>
    <w:p w14:paraId="2FABB36B" w14:textId="77777777" w:rsidR="00B47C40" w:rsidRPr="00616E48" w:rsidRDefault="00B47C40" w:rsidP="00B47C40">
      <w:pPr>
        <w:numPr>
          <w:ilvl w:val="0"/>
          <w:numId w:val="13"/>
        </w:numPr>
        <w:spacing w:before="100" w:beforeAutospacing="1" w:after="100" w:afterAutospacing="1"/>
        <w:rPr>
          <w:rFonts w:eastAsia="Times New Roman" w:cs="Arial"/>
          <w:sz w:val="22"/>
          <w:szCs w:val="22"/>
        </w:rPr>
      </w:pPr>
      <w:r w:rsidRPr="00616E48">
        <w:rPr>
          <w:rFonts w:eastAsia="Times New Roman" w:cs="Arial"/>
          <w:sz w:val="22"/>
          <w:szCs w:val="22"/>
        </w:rPr>
        <w:t>Beneficiaries of the Fund are municipal, local and regional authorities as well as public and private entities acting on behalf of those authorities, such as local energy utilities, Energy Service Companies (ESCOs), district heating combined heat and power (CHP) companies or public transport providers (there has to be a direct or indirect municipal link in the project).</w:t>
      </w:r>
    </w:p>
    <w:p w14:paraId="690EE18A" w14:textId="77777777" w:rsidR="00B47C40" w:rsidRPr="00616E48" w:rsidRDefault="00B47C40" w:rsidP="00B47C40">
      <w:pPr>
        <w:pStyle w:val="Heading3"/>
        <w:rPr>
          <w:rFonts w:ascii="Arial" w:eastAsia="Times New Roman" w:hAnsi="Arial" w:cs="Arial"/>
          <w:sz w:val="22"/>
          <w:szCs w:val="22"/>
        </w:rPr>
      </w:pPr>
      <w:r w:rsidRPr="00616E48">
        <w:rPr>
          <w:rFonts w:ascii="Arial" w:eastAsia="Times New Roman" w:hAnsi="Arial" w:cs="Arial"/>
          <w:sz w:val="22"/>
          <w:szCs w:val="22"/>
        </w:rPr>
        <w:lastRenderedPageBreak/>
        <w:t>Project Eligibility</w:t>
      </w:r>
    </w:p>
    <w:p w14:paraId="7AEF6AE2"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To benefit from EEEF's financial instruments, projects must:</w:t>
      </w:r>
    </w:p>
    <w:p w14:paraId="4DE454B1" w14:textId="66C7E393" w:rsidR="00B47C40" w:rsidRPr="00616E48" w:rsidRDefault="00B47C40" w:rsidP="00B47C40">
      <w:pPr>
        <w:numPr>
          <w:ilvl w:val="0"/>
          <w:numId w:val="14"/>
        </w:numPr>
        <w:spacing w:before="100" w:beforeAutospacing="1" w:after="100" w:afterAutospacing="1"/>
        <w:rPr>
          <w:rFonts w:eastAsia="Times New Roman" w:cs="Arial"/>
          <w:sz w:val="22"/>
          <w:szCs w:val="22"/>
        </w:rPr>
      </w:pPr>
      <w:r w:rsidRPr="00616E48">
        <w:rPr>
          <w:rFonts w:eastAsia="Times New Roman" w:cs="Arial"/>
          <w:sz w:val="22"/>
          <w:szCs w:val="22"/>
        </w:rPr>
        <w:t>achieve at least 20% primary energy savings for energy efficiency projects, as well as a 20% C02 emissions reduction for transportation projects</w:t>
      </w:r>
    </w:p>
    <w:p w14:paraId="4B91D60E" w14:textId="77777777" w:rsidR="00B47C40" w:rsidRPr="00616E48" w:rsidRDefault="00B47C40" w:rsidP="00B47C40">
      <w:pPr>
        <w:numPr>
          <w:ilvl w:val="0"/>
          <w:numId w:val="14"/>
        </w:numPr>
        <w:spacing w:before="100" w:beforeAutospacing="1" w:after="100" w:afterAutospacing="1"/>
        <w:rPr>
          <w:rFonts w:eastAsia="Times New Roman" w:cs="Arial"/>
          <w:sz w:val="22"/>
          <w:szCs w:val="22"/>
        </w:rPr>
      </w:pPr>
      <w:r w:rsidRPr="00616E48">
        <w:rPr>
          <w:rFonts w:eastAsia="Times New Roman" w:cs="Arial"/>
          <w:sz w:val="22"/>
          <w:szCs w:val="22"/>
        </w:rPr>
        <w:t>have concrete objectives in place to mitigate climate change as well as multi-annual strategies in doing that</w:t>
      </w:r>
    </w:p>
    <w:p w14:paraId="34CDA310" w14:textId="77777777" w:rsidR="00B47C40" w:rsidRPr="00616E48" w:rsidRDefault="00B47C40" w:rsidP="00B47C40">
      <w:pPr>
        <w:numPr>
          <w:ilvl w:val="0"/>
          <w:numId w:val="14"/>
        </w:numPr>
        <w:spacing w:before="100" w:beforeAutospacing="1" w:after="100" w:afterAutospacing="1"/>
        <w:rPr>
          <w:rFonts w:eastAsia="Times New Roman" w:cs="Arial"/>
          <w:sz w:val="22"/>
          <w:szCs w:val="22"/>
        </w:rPr>
      </w:pPr>
      <w:r w:rsidRPr="00616E48">
        <w:rPr>
          <w:rFonts w:eastAsia="Times New Roman" w:cs="Arial"/>
          <w:sz w:val="22"/>
          <w:szCs w:val="22"/>
        </w:rPr>
        <w:t>display proven technologies only</w:t>
      </w:r>
    </w:p>
    <w:p w14:paraId="4FF57DB2"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Sustainable energy investments promoted by local, regional and (where justified) national public authorities, could include but are not limited to:</w:t>
      </w:r>
    </w:p>
    <w:p w14:paraId="17E3EA30" w14:textId="77777777" w:rsidR="00B47C40" w:rsidRPr="00616E48" w:rsidRDefault="00B47C40" w:rsidP="00B47C40">
      <w:pPr>
        <w:numPr>
          <w:ilvl w:val="0"/>
          <w:numId w:val="15"/>
        </w:numPr>
        <w:spacing w:before="100" w:beforeAutospacing="1" w:after="100" w:afterAutospacing="1"/>
        <w:rPr>
          <w:rFonts w:eastAsia="Times New Roman" w:cs="Arial"/>
          <w:sz w:val="22"/>
          <w:szCs w:val="22"/>
        </w:rPr>
      </w:pPr>
      <w:r w:rsidRPr="00616E48">
        <w:rPr>
          <w:rFonts w:eastAsia="Times New Roman" w:cs="Arial"/>
          <w:sz w:val="22"/>
          <w:szCs w:val="22"/>
        </w:rPr>
        <w:t>energy saving measures in public buildings; investments in high efficient combined heat and power (CHP), including micro-cogeneration and district heating/cooling networks;</w:t>
      </w:r>
    </w:p>
    <w:p w14:paraId="1D9BE2B8" w14:textId="77777777" w:rsidR="00B47C40" w:rsidRPr="00616E48" w:rsidRDefault="00B47C40" w:rsidP="00B47C40">
      <w:pPr>
        <w:numPr>
          <w:ilvl w:val="0"/>
          <w:numId w:val="15"/>
        </w:numPr>
        <w:spacing w:before="100" w:beforeAutospacing="1" w:after="100" w:afterAutospacing="1"/>
        <w:rPr>
          <w:rFonts w:eastAsia="Times New Roman" w:cs="Arial"/>
          <w:sz w:val="22"/>
          <w:szCs w:val="22"/>
        </w:rPr>
      </w:pPr>
      <w:r w:rsidRPr="00616E48">
        <w:rPr>
          <w:rFonts w:eastAsia="Times New Roman" w:cs="Arial"/>
          <w:sz w:val="22"/>
          <w:szCs w:val="22"/>
        </w:rPr>
        <w:t>investments in decentralized renewable energy sources, including micro-generation;</w:t>
      </w:r>
    </w:p>
    <w:p w14:paraId="005577ED" w14:textId="77777777" w:rsidR="00B47C40" w:rsidRPr="00616E48" w:rsidRDefault="00B47C40" w:rsidP="00B47C40">
      <w:pPr>
        <w:numPr>
          <w:ilvl w:val="0"/>
          <w:numId w:val="15"/>
        </w:numPr>
        <w:spacing w:before="100" w:beforeAutospacing="1" w:after="100" w:afterAutospacing="1"/>
        <w:rPr>
          <w:rFonts w:eastAsia="Times New Roman" w:cs="Arial"/>
          <w:sz w:val="22"/>
          <w:szCs w:val="22"/>
        </w:rPr>
      </w:pPr>
      <w:r w:rsidRPr="00616E48">
        <w:rPr>
          <w:rFonts w:eastAsia="Times New Roman" w:cs="Arial"/>
          <w:sz w:val="22"/>
          <w:szCs w:val="22"/>
        </w:rPr>
        <w:t>clean urban transport;</w:t>
      </w:r>
    </w:p>
    <w:p w14:paraId="69E672B9" w14:textId="77777777" w:rsidR="00B47C40" w:rsidRPr="00616E48" w:rsidRDefault="00B47C40" w:rsidP="00B47C40">
      <w:pPr>
        <w:numPr>
          <w:ilvl w:val="0"/>
          <w:numId w:val="15"/>
        </w:numPr>
        <w:spacing w:before="100" w:beforeAutospacing="1" w:after="100" w:afterAutospacing="1"/>
        <w:rPr>
          <w:rFonts w:eastAsia="Times New Roman" w:cs="Arial"/>
          <w:sz w:val="22"/>
          <w:szCs w:val="22"/>
        </w:rPr>
      </w:pPr>
      <w:r w:rsidRPr="00616E48">
        <w:rPr>
          <w:rFonts w:eastAsia="Times New Roman" w:cs="Arial"/>
          <w:sz w:val="22"/>
          <w:szCs w:val="22"/>
        </w:rPr>
        <w:t>the modernization of infrastructure, such as street lighting and smart grids, as well as investments in sustainable energies with a potential for innovation and growth.</w:t>
      </w:r>
    </w:p>
    <w:p w14:paraId="48CC02D1"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5594EB75" w14:textId="77777777" w:rsidR="00B47C40" w:rsidRPr="00616E48" w:rsidRDefault="00B47C40" w:rsidP="00B47C40">
      <w:pPr>
        <w:pStyle w:val="p1"/>
        <w:rPr>
          <w:rFonts w:ascii="Arial" w:hAnsi="Arial" w:cs="Arial"/>
          <w:sz w:val="22"/>
          <w:szCs w:val="22"/>
        </w:rPr>
      </w:pPr>
      <w:r w:rsidRPr="00616E48">
        <w:rPr>
          <w:rFonts w:ascii="Arial" w:hAnsi="Arial" w:cs="Arial"/>
          <w:sz w:val="22"/>
          <w:szCs w:val="22"/>
        </w:rPr>
        <w:t xml:space="preserve">Application for the EEEF follows a </w:t>
      </w:r>
      <w:hyperlink r:id="rId72" w:tgtFrame="_blank" w:history="1">
        <w:r w:rsidRPr="00616E48">
          <w:rPr>
            <w:rStyle w:val="Hyperlink"/>
            <w:rFonts w:ascii="Arial" w:hAnsi="Arial" w:cs="Arial"/>
            <w:sz w:val="22"/>
            <w:szCs w:val="22"/>
          </w:rPr>
          <w:t>specific eligibility check procedure online</w:t>
        </w:r>
      </w:hyperlink>
      <w:r w:rsidRPr="00616E48">
        <w:rPr>
          <w:rFonts w:ascii="Arial" w:hAnsi="Arial" w:cs="Arial"/>
          <w:sz w:val="22"/>
          <w:szCs w:val="22"/>
        </w:rPr>
        <w:t>. The Investment Manager (Deutsche Bank) will conduct a first assessment about the eligibility of the project and alignment with Fund’s investment guidelines, and the overall portfolio fit. If the outcome of the first screening is positive, the Investment Manager will start a due diligence process, which if successful will lead to the financial closing.</w:t>
      </w:r>
    </w:p>
    <w:p w14:paraId="4D19D80C"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73821774" w14:textId="77777777" w:rsidR="00B47C40" w:rsidRPr="00616E48" w:rsidRDefault="00B47C40" w:rsidP="00B47C40">
      <w:pPr>
        <w:pStyle w:val="NormalWeb"/>
        <w:rPr>
          <w:rFonts w:ascii="Arial" w:hAnsi="Arial" w:cs="Arial"/>
          <w:sz w:val="22"/>
          <w:szCs w:val="22"/>
        </w:rPr>
      </w:pPr>
      <w:r w:rsidRPr="00616E48">
        <w:rPr>
          <w:rFonts w:ascii="Arial" w:hAnsi="Arial" w:cs="Arial"/>
          <w:sz w:val="22"/>
          <w:szCs w:val="22"/>
        </w:rPr>
        <w:t>No particular requirements.</w:t>
      </w:r>
    </w:p>
    <w:p w14:paraId="60CAA7D6" w14:textId="77777777" w:rsidR="00B47C40" w:rsidRPr="00616E48" w:rsidRDefault="00B47C40" w:rsidP="00B47C40">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5995AFC2" w14:textId="77777777" w:rsidR="00B47C40" w:rsidRPr="00616E48" w:rsidRDefault="00B47C40" w:rsidP="00B47C40">
      <w:pPr>
        <w:pStyle w:val="p1"/>
        <w:rPr>
          <w:rFonts w:ascii="Arial" w:hAnsi="Arial" w:cs="Arial"/>
          <w:sz w:val="22"/>
          <w:szCs w:val="22"/>
        </w:rPr>
      </w:pPr>
      <w:r w:rsidRPr="00616E48">
        <w:rPr>
          <w:rFonts w:ascii="Arial" w:hAnsi="Arial" w:cs="Arial"/>
          <w:sz w:val="22"/>
          <w:szCs w:val="22"/>
        </w:rPr>
        <w:t>No deadline.</w:t>
      </w:r>
    </w:p>
    <w:p w14:paraId="5E847859"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1B09C421"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N/A</w:t>
      </w:r>
    </w:p>
    <w:p w14:paraId="60B5D8A3"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3B44DD53"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C40 Cities part of the European Union</w:t>
      </w:r>
    </w:p>
    <w:p w14:paraId="4781FF10" w14:textId="77777777" w:rsidR="0020098A" w:rsidRDefault="0020098A" w:rsidP="0020098A">
      <w:pPr>
        <w:pStyle w:val="Heading3"/>
        <w:rPr>
          <w:rFonts w:ascii="Arial" w:eastAsia="Times New Roman" w:hAnsi="Arial" w:cs="Arial"/>
          <w:sz w:val="22"/>
          <w:szCs w:val="22"/>
        </w:rPr>
      </w:pPr>
    </w:p>
    <w:p w14:paraId="786D00B1" w14:textId="7CE90C47" w:rsidR="000F7342" w:rsidRPr="0020098A" w:rsidRDefault="000F7342" w:rsidP="0020098A">
      <w:pPr>
        <w:pStyle w:val="Heading3"/>
        <w:rPr>
          <w:rFonts w:ascii="Arial" w:eastAsia="Times New Roman" w:hAnsi="Arial" w:cs="Arial"/>
          <w:sz w:val="22"/>
          <w:szCs w:val="22"/>
        </w:rPr>
      </w:pPr>
      <w:r w:rsidRPr="00616E48">
        <w:rPr>
          <w:rFonts w:ascii="Arial" w:eastAsia="Times New Roman" w:hAnsi="Arial" w:cs="Arial"/>
          <w:sz w:val="22"/>
          <w:szCs w:val="22"/>
        </w:rPr>
        <w:lastRenderedPageBreak/>
        <w:t>Resources</w:t>
      </w:r>
      <w:r w:rsidRPr="00616E48">
        <w:rPr>
          <w:rFonts w:ascii="Arial" w:hAnsi="Arial" w:cs="Arial"/>
          <w:sz w:val="22"/>
          <w:szCs w:val="22"/>
        </w:rPr>
        <w:t> </w:t>
      </w:r>
    </w:p>
    <w:p w14:paraId="08C078CB" w14:textId="77777777" w:rsidR="000F7342" w:rsidRPr="00616E48" w:rsidRDefault="000F7342" w:rsidP="000F7342">
      <w:pPr>
        <w:numPr>
          <w:ilvl w:val="0"/>
          <w:numId w:val="16"/>
        </w:numPr>
        <w:spacing w:before="100" w:beforeAutospacing="1" w:after="100" w:afterAutospacing="1"/>
        <w:rPr>
          <w:rFonts w:eastAsia="Times New Roman" w:cs="Arial"/>
          <w:sz w:val="22"/>
          <w:szCs w:val="22"/>
        </w:rPr>
      </w:pPr>
      <w:hyperlink r:id="rId73" w:tgtFrame="_blank" w:history="1">
        <w:r w:rsidRPr="00616E48">
          <w:rPr>
            <w:rStyle w:val="Hyperlink"/>
            <w:rFonts w:eastAsia="Times New Roman" w:cs="Arial"/>
            <w:sz w:val="22"/>
            <w:szCs w:val="22"/>
          </w:rPr>
          <w:t>EEEF website</w:t>
        </w:r>
      </w:hyperlink>
    </w:p>
    <w:p w14:paraId="5AE6CC33" w14:textId="77777777" w:rsidR="000F7342" w:rsidRPr="00616E48" w:rsidRDefault="000F7342" w:rsidP="000F7342">
      <w:pPr>
        <w:numPr>
          <w:ilvl w:val="0"/>
          <w:numId w:val="16"/>
        </w:numPr>
        <w:spacing w:before="100" w:beforeAutospacing="1" w:after="100" w:afterAutospacing="1"/>
        <w:rPr>
          <w:rFonts w:eastAsia="Times New Roman" w:cs="Arial"/>
          <w:sz w:val="22"/>
          <w:szCs w:val="22"/>
        </w:rPr>
      </w:pPr>
      <w:hyperlink r:id="rId74" w:tgtFrame="_blank" w:history="1">
        <w:r w:rsidRPr="00616E48">
          <w:rPr>
            <w:rStyle w:val="Hyperlink"/>
            <w:rFonts w:eastAsia="Times New Roman" w:cs="Arial"/>
            <w:sz w:val="22"/>
            <w:szCs w:val="22"/>
          </w:rPr>
          <w:t>EEEF Q&amp;As</w:t>
        </w:r>
      </w:hyperlink>
    </w:p>
    <w:p w14:paraId="6334B32A" w14:textId="77777777" w:rsidR="000F7342" w:rsidRPr="00616E48" w:rsidRDefault="000F7342">
      <w:pPr>
        <w:rPr>
          <w:rFonts w:cs="Arial"/>
          <w:sz w:val="22"/>
          <w:szCs w:val="22"/>
        </w:rPr>
      </w:pPr>
      <w:r w:rsidRPr="00616E48">
        <w:rPr>
          <w:rFonts w:cs="Arial"/>
          <w:sz w:val="22"/>
          <w:szCs w:val="22"/>
        </w:rPr>
        <w:br w:type="page"/>
      </w:r>
    </w:p>
    <w:p w14:paraId="77CA4F03" w14:textId="77777777" w:rsidR="00B47C40" w:rsidRPr="00616E48" w:rsidRDefault="000F7342">
      <w:pPr>
        <w:pBdr>
          <w:bottom w:val="single" w:sz="12" w:space="1" w:color="auto"/>
        </w:pBdr>
        <w:rPr>
          <w:rFonts w:cs="Arial"/>
          <w:b/>
          <w:szCs w:val="22"/>
        </w:rPr>
      </w:pPr>
      <w:r w:rsidRPr="00616E48">
        <w:rPr>
          <w:rFonts w:cs="Arial"/>
          <w:b/>
          <w:szCs w:val="22"/>
        </w:rPr>
        <w:lastRenderedPageBreak/>
        <w:t>Horizon 2020</w:t>
      </w:r>
    </w:p>
    <w:p w14:paraId="218F96C3" w14:textId="77777777" w:rsidR="00177AD5" w:rsidRPr="00616E48" w:rsidRDefault="00177AD5">
      <w:pPr>
        <w:rPr>
          <w:rFonts w:cs="Arial"/>
          <w:b/>
          <w:sz w:val="22"/>
          <w:szCs w:val="22"/>
        </w:rPr>
      </w:pPr>
    </w:p>
    <w:p w14:paraId="45F3628D" w14:textId="77777777" w:rsidR="000F7342" w:rsidRPr="00616E48" w:rsidRDefault="000F7342" w:rsidP="000F7342">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5189E94" w14:textId="4787AA7F" w:rsidR="000F7342" w:rsidRPr="00616E48" w:rsidRDefault="000F7342" w:rsidP="000F7342">
      <w:pPr>
        <w:pStyle w:val="NormalWeb"/>
        <w:rPr>
          <w:rFonts w:ascii="Arial" w:hAnsi="Arial" w:cs="Arial"/>
          <w:sz w:val="22"/>
          <w:szCs w:val="22"/>
        </w:rPr>
      </w:pPr>
      <w:r w:rsidRPr="00616E48">
        <w:rPr>
          <w:rFonts w:ascii="Arial" w:hAnsi="Arial" w:cs="Arial"/>
          <w:sz w:val="22"/>
          <w:szCs w:val="22"/>
        </w:rPr>
        <w:t xml:space="preserve">Horizon 2020 (H2020) is the large-scale Research and Innovation program of the </w:t>
      </w:r>
      <w:r w:rsidR="009940D0">
        <w:rPr>
          <w:rFonts w:ascii="Arial" w:hAnsi="Arial" w:cs="Arial"/>
          <w:sz w:val="22"/>
          <w:szCs w:val="22"/>
        </w:rPr>
        <w:t>EU</w:t>
      </w:r>
      <w:r w:rsidRPr="00616E48">
        <w:rPr>
          <w:rFonts w:ascii="Arial" w:hAnsi="Arial" w:cs="Arial"/>
          <w:sz w:val="22"/>
          <w:szCs w:val="22"/>
        </w:rPr>
        <w:t xml:space="preserve"> replacing previous R&amp;I initiatives such as F7. Managed by the European Commission, Horizon 2020 will encourage and support activities, through grant funding, towards exploiting Europe's leadership in the race to develop new processes and technologies promoting sustainable development, in a broad sense, and combating climate change. Most of sustainable infrastructure funding opportunities through H2020 can be found in the Societal Challenges category - one of H2020's strategic investment pillars - outlined in three main targets: Secure, clean &amp; efficient energy, smart, green &amp; integrated transport, and Climate action, environment, resource efficiency &amp; raw materials.</w:t>
      </w:r>
    </w:p>
    <w:p w14:paraId="3C88680F"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The 2014-2015 work programme offers funding opportunities across five themes that are of specific interest to C40 cities in Europe: "Competitive low-carbon energy", "Energy efficiency", "Mobility for Growth", "waste: a resource to recycle, reuse and recover raw materials" and "Smart cities and communities".</w:t>
      </w:r>
    </w:p>
    <w:p w14:paraId="580CEE8D"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 xml:space="preserve">The grants are opened to legal entities based in Member states and in </w:t>
      </w:r>
      <w:hyperlink r:id="rId75" w:tgtFrame="_blank" w:history="1">
        <w:r w:rsidRPr="00616E48">
          <w:rPr>
            <w:rStyle w:val="Hyperlink"/>
            <w:rFonts w:ascii="Arial" w:hAnsi="Arial" w:cs="Arial"/>
            <w:sz w:val="22"/>
            <w:szCs w:val="22"/>
          </w:rPr>
          <w:t>third countries</w:t>
        </w:r>
      </w:hyperlink>
      <w:r w:rsidRPr="00616E48">
        <w:rPr>
          <w:rFonts w:ascii="Arial" w:hAnsi="Arial" w:cs="Arial"/>
          <w:sz w:val="22"/>
          <w:szCs w:val="22"/>
        </w:rPr>
        <w:t>. Municipalities and local governments located in these countries can therefore submit their proposals to project calls on the H2020 website.</w:t>
      </w:r>
    </w:p>
    <w:p w14:paraId="03286EAB" w14:textId="77777777" w:rsidR="000F7342" w:rsidRPr="00616E48" w:rsidRDefault="000F7342" w:rsidP="000F7342">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108"/>
        <w:gridCol w:w="6748"/>
      </w:tblGrid>
      <w:tr w:rsidR="000F7342" w:rsidRPr="00616E48" w14:paraId="04F2016E" w14:textId="77777777" w:rsidTr="000158C8">
        <w:tc>
          <w:tcPr>
            <w:tcW w:w="0" w:type="auto"/>
            <w:hideMark/>
          </w:tcPr>
          <w:p w14:paraId="412A489F" w14:textId="77777777" w:rsidR="000F7342" w:rsidRPr="00616E48" w:rsidRDefault="000F7342" w:rsidP="0020098A">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0E30E5F1" w14:textId="77777777" w:rsidR="000F7342" w:rsidRPr="00616E48" w:rsidRDefault="000F7342">
            <w:pPr>
              <w:pStyle w:val="p1"/>
              <w:rPr>
                <w:rFonts w:ascii="Arial" w:hAnsi="Arial" w:cs="Arial"/>
                <w:sz w:val="22"/>
                <w:szCs w:val="22"/>
              </w:rPr>
            </w:pPr>
            <w:r w:rsidRPr="00616E48">
              <w:rPr>
                <w:rFonts w:ascii="Arial" w:hAnsi="Arial" w:cs="Arial"/>
                <w:sz w:val="22"/>
                <w:szCs w:val="22"/>
              </w:rPr>
              <w:t>European Commission</w:t>
            </w:r>
          </w:p>
        </w:tc>
      </w:tr>
      <w:tr w:rsidR="000F7342" w:rsidRPr="00616E48" w14:paraId="65DF3C1D" w14:textId="77777777" w:rsidTr="000158C8">
        <w:tc>
          <w:tcPr>
            <w:tcW w:w="0" w:type="auto"/>
            <w:hideMark/>
          </w:tcPr>
          <w:p w14:paraId="532D9940" w14:textId="77777777" w:rsidR="000F7342" w:rsidRPr="00616E48" w:rsidRDefault="000F7342" w:rsidP="0020098A">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175D003F" w14:textId="77777777" w:rsidR="000F7342" w:rsidRPr="00616E48" w:rsidRDefault="000F7342">
            <w:pPr>
              <w:pStyle w:val="p1"/>
              <w:rPr>
                <w:rFonts w:ascii="Arial" w:hAnsi="Arial" w:cs="Arial"/>
                <w:sz w:val="22"/>
                <w:szCs w:val="22"/>
              </w:rPr>
            </w:pPr>
            <w:r w:rsidRPr="00616E48">
              <w:rPr>
                <w:rFonts w:ascii="Arial" w:hAnsi="Arial" w:cs="Arial"/>
                <w:sz w:val="22"/>
                <w:szCs w:val="22"/>
              </w:rPr>
              <w:t>Grants</w:t>
            </w:r>
          </w:p>
        </w:tc>
      </w:tr>
      <w:tr w:rsidR="000F7342" w:rsidRPr="00616E48" w14:paraId="1217E9B2" w14:textId="77777777" w:rsidTr="000158C8">
        <w:tc>
          <w:tcPr>
            <w:tcW w:w="0" w:type="auto"/>
            <w:hideMark/>
          </w:tcPr>
          <w:p w14:paraId="40120C76" w14:textId="77777777" w:rsidR="000F7342" w:rsidRPr="00616E48" w:rsidRDefault="000F7342" w:rsidP="0020098A">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F74E23D" w14:textId="77777777" w:rsidR="000F7342" w:rsidRPr="00616E48" w:rsidRDefault="000F7342">
            <w:pPr>
              <w:pStyle w:val="p1"/>
              <w:rPr>
                <w:rFonts w:ascii="Arial" w:hAnsi="Arial" w:cs="Arial"/>
                <w:sz w:val="22"/>
                <w:szCs w:val="22"/>
              </w:rPr>
            </w:pPr>
            <w:r w:rsidRPr="00616E48">
              <w:rPr>
                <w:rFonts w:ascii="Arial" w:hAnsi="Arial" w:cs="Arial"/>
                <w:sz w:val="22"/>
                <w:szCs w:val="22"/>
              </w:rPr>
              <w:t>Energy Efficiency, Renewable Energy Sources, Sustainable urban transport, Intelligent city infrastructure, Climate adaptation, Climate mitigation</w:t>
            </w:r>
          </w:p>
        </w:tc>
      </w:tr>
      <w:tr w:rsidR="000F7342" w:rsidRPr="00616E48" w14:paraId="552C164A" w14:textId="77777777" w:rsidTr="000158C8">
        <w:tc>
          <w:tcPr>
            <w:tcW w:w="0" w:type="auto"/>
            <w:hideMark/>
          </w:tcPr>
          <w:p w14:paraId="3A6D1999" w14:textId="77777777" w:rsidR="000F7342" w:rsidRPr="00616E48" w:rsidRDefault="000F7342" w:rsidP="0020098A">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067BC473" w14:textId="77777777" w:rsidR="000F7342" w:rsidRPr="00616E48" w:rsidRDefault="000F7342">
            <w:pPr>
              <w:pStyle w:val="p1"/>
              <w:rPr>
                <w:rFonts w:ascii="Arial" w:hAnsi="Arial" w:cs="Arial"/>
                <w:sz w:val="22"/>
                <w:szCs w:val="22"/>
              </w:rPr>
            </w:pPr>
            <w:r w:rsidRPr="00616E48">
              <w:rPr>
                <w:rFonts w:ascii="Arial" w:hAnsi="Arial" w:cs="Arial"/>
                <w:sz w:val="22"/>
                <w:szCs w:val="22"/>
              </w:rPr>
              <w:t>Project investment</w:t>
            </w:r>
          </w:p>
        </w:tc>
      </w:tr>
    </w:tbl>
    <w:p w14:paraId="175FFCA9"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Additional Benefits</w:t>
      </w:r>
    </w:p>
    <w:p w14:paraId="586CA8D3"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Additional benefits should be measured according to the expected outcomes of each call, published on the H2020 web portal.</w:t>
      </w:r>
    </w:p>
    <w:tbl>
      <w:tblPr>
        <w:tblStyle w:val="TableGrid"/>
        <w:tblW w:w="0" w:type="auto"/>
        <w:tblLook w:val="04A0" w:firstRow="1" w:lastRow="0" w:firstColumn="1" w:lastColumn="0" w:noHBand="0" w:noVBand="1"/>
      </w:tblPr>
      <w:tblGrid>
        <w:gridCol w:w="1964"/>
        <w:gridCol w:w="6892"/>
      </w:tblGrid>
      <w:tr w:rsidR="000F7342" w:rsidRPr="00616E48" w14:paraId="49866EDF" w14:textId="77777777" w:rsidTr="000158C8">
        <w:tc>
          <w:tcPr>
            <w:tcW w:w="0" w:type="auto"/>
            <w:hideMark/>
          </w:tcPr>
          <w:p w14:paraId="5B9580CA" w14:textId="77777777" w:rsidR="000F7342" w:rsidRPr="00616E48" w:rsidRDefault="000F7342" w:rsidP="0020098A">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2B2F1D5E" w14:textId="140E63FE" w:rsidR="000F7342" w:rsidRPr="00616E48" w:rsidRDefault="000F7342">
            <w:pPr>
              <w:pStyle w:val="NormalWeb"/>
              <w:rPr>
                <w:rFonts w:ascii="Arial" w:hAnsi="Arial" w:cs="Arial"/>
                <w:sz w:val="22"/>
                <w:szCs w:val="22"/>
              </w:rPr>
            </w:pPr>
            <w:r w:rsidRPr="00616E48">
              <w:rPr>
                <w:rFonts w:ascii="Arial" w:hAnsi="Arial" w:cs="Arial"/>
                <w:sz w:val="22"/>
                <w:szCs w:val="22"/>
              </w:rPr>
              <w:t>envelope of H2020 for the 2014 - 2020 period:  €80 billion</w:t>
            </w:r>
            <w:r w:rsidR="009940D0">
              <w:rPr>
                <w:rFonts w:ascii="Arial" w:hAnsi="Arial" w:cs="Arial"/>
                <w:sz w:val="22"/>
                <w:szCs w:val="22"/>
              </w:rPr>
              <w:t xml:space="preserve">. </w:t>
            </w:r>
            <w:r w:rsidRPr="00616E48">
              <w:rPr>
                <w:rFonts w:ascii="Arial" w:hAnsi="Arial" w:cs="Arial"/>
                <w:sz w:val="22"/>
                <w:szCs w:val="22"/>
              </w:rPr>
              <w:t>2014-2015 work programme : Competitive low-carbon energy : €359 million; Energy efficiency : €98 million; Mobility for growth : €375 million;  Waste : a resource to recycle, reuse</w:t>
            </w:r>
            <w:r w:rsidR="009940D0">
              <w:rPr>
                <w:rFonts w:ascii="Arial" w:hAnsi="Arial" w:cs="Arial"/>
                <w:sz w:val="22"/>
                <w:szCs w:val="22"/>
              </w:rPr>
              <w:t xml:space="preserve"> </w:t>
            </w:r>
            <w:r w:rsidRPr="00616E48">
              <w:rPr>
                <w:rFonts w:ascii="Arial" w:hAnsi="Arial" w:cs="Arial"/>
                <w:sz w:val="22"/>
                <w:szCs w:val="22"/>
              </w:rPr>
              <w:t>and recover raw materials : €73 million; Smart Cities and Communities : €92 million.</w:t>
            </w:r>
          </w:p>
        </w:tc>
      </w:tr>
      <w:tr w:rsidR="000F7342" w:rsidRPr="00616E48" w14:paraId="2B9BF52B" w14:textId="77777777" w:rsidTr="000158C8">
        <w:tc>
          <w:tcPr>
            <w:tcW w:w="0" w:type="auto"/>
            <w:hideMark/>
          </w:tcPr>
          <w:p w14:paraId="4558450A" w14:textId="77777777" w:rsidR="000F7342" w:rsidRPr="00616E48" w:rsidRDefault="000F7342" w:rsidP="0020098A">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665D7D47" w14:textId="77777777" w:rsidR="000F7342" w:rsidRPr="00616E48" w:rsidRDefault="000F7342">
            <w:pPr>
              <w:rPr>
                <w:rFonts w:eastAsia="Times New Roman" w:cs="Arial"/>
                <w:sz w:val="22"/>
                <w:szCs w:val="22"/>
              </w:rPr>
            </w:pPr>
            <w:r w:rsidRPr="00616E48">
              <w:rPr>
                <w:rFonts w:eastAsia="Times New Roman" w:cs="Arial"/>
                <w:sz w:val="22"/>
                <w:szCs w:val="22"/>
              </w:rPr>
              <w:t>depends on the budget of each call</w:t>
            </w:r>
          </w:p>
        </w:tc>
      </w:tr>
      <w:tr w:rsidR="000F7342" w:rsidRPr="00616E48" w14:paraId="2BC2141A" w14:textId="77777777" w:rsidTr="000158C8">
        <w:tc>
          <w:tcPr>
            <w:tcW w:w="0" w:type="auto"/>
            <w:hideMark/>
          </w:tcPr>
          <w:p w14:paraId="19194D70" w14:textId="77777777" w:rsidR="000F7342" w:rsidRPr="00616E48" w:rsidRDefault="000F7342" w:rsidP="0020098A">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7ABC7ADB" w14:textId="77777777" w:rsidR="000F7342" w:rsidRPr="00616E48" w:rsidRDefault="000F7342">
            <w:pPr>
              <w:rPr>
                <w:rFonts w:eastAsia="Times New Roman" w:cs="Arial"/>
                <w:sz w:val="22"/>
                <w:szCs w:val="22"/>
              </w:rPr>
            </w:pPr>
            <w:r w:rsidRPr="00616E48">
              <w:rPr>
                <w:rFonts w:eastAsia="Times New Roman" w:cs="Arial"/>
                <w:sz w:val="22"/>
                <w:szCs w:val="22"/>
              </w:rPr>
              <w:t>Required</w:t>
            </w:r>
          </w:p>
        </w:tc>
      </w:tr>
    </w:tbl>
    <w:p w14:paraId="7BAFE492" w14:textId="38C8EC7F" w:rsidR="000F7342" w:rsidRPr="0020098A" w:rsidRDefault="000F7342" w:rsidP="0020098A">
      <w:pPr>
        <w:pStyle w:val="NormalWeb"/>
        <w:rPr>
          <w:rFonts w:ascii="Arial" w:hAnsi="Arial" w:cs="Arial"/>
          <w:b/>
          <w:sz w:val="22"/>
          <w:szCs w:val="22"/>
        </w:rPr>
      </w:pPr>
      <w:r w:rsidRPr="0020098A">
        <w:rPr>
          <w:rFonts w:ascii="Arial" w:eastAsia="Times New Roman" w:hAnsi="Arial" w:cs="Arial"/>
          <w:b/>
          <w:sz w:val="22"/>
          <w:szCs w:val="22"/>
        </w:rPr>
        <w:lastRenderedPageBreak/>
        <w:t>Entity Eligibility</w:t>
      </w:r>
    </w:p>
    <w:p w14:paraId="25E09FD0" w14:textId="77777777" w:rsidR="000F7342" w:rsidRPr="00616E48" w:rsidRDefault="000F7342" w:rsidP="000F7342">
      <w:pPr>
        <w:rPr>
          <w:rFonts w:eastAsia="Times New Roman" w:cs="Arial"/>
          <w:sz w:val="22"/>
          <w:szCs w:val="22"/>
        </w:rPr>
      </w:pPr>
      <w:r w:rsidRPr="00616E48">
        <w:rPr>
          <w:rFonts w:eastAsia="Times New Roman" w:cs="Arial"/>
          <w:sz w:val="22"/>
          <w:szCs w:val="22"/>
        </w:rPr>
        <w:t>Legal entities (including municipalities and local governments) established in the following countries and territories will be eligible to receive funding through Horizon 2020:</w:t>
      </w:r>
    </w:p>
    <w:p w14:paraId="355FC242" w14:textId="77777777" w:rsidR="000F7342" w:rsidRPr="00616E48" w:rsidRDefault="000F7342" w:rsidP="000F7342">
      <w:pPr>
        <w:numPr>
          <w:ilvl w:val="0"/>
          <w:numId w:val="17"/>
        </w:numPr>
        <w:spacing w:before="100" w:beforeAutospacing="1" w:after="100" w:afterAutospacing="1"/>
        <w:rPr>
          <w:rFonts w:eastAsia="Times New Roman" w:cs="Arial"/>
          <w:sz w:val="22"/>
          <w:szCs w:val="22"/>
        </w:rPr>
      </w:pPr>
      <w:r w:rsidRPr="00616E48">
        <w:rPr>
          <w:rFonts w:eastAsia="Times New Roman" w:cs="Arial"/>
          <w:sz w:val="22"/>
          <w:szCs w:val="22"/>
        </w:rPr>
        <w:t>The member states of the European Union</w:t>
      </w:r>
    </w:p>
    <w:p w14:paraId="35AC33B2" w14:textId="77777777" w:rsidR="000F7342" w:rsidRPr="00616E48" w:rsidRDefault="000F7342" w:rsidP="000F7342">
      <w:pPr>
        <w:numPr>
          <w:ilvl w:val="0"/>
          <w:numId w:val="17"/>
        </w:numPr>
        <w:spacing w:before="100" w:beforeAutospacing="1" w:after="100" w:afterAutospacing="1"/>
        <w:rPr>
          <w:rFonts w:eastAsia="Times New Roman" w:cs="Arial"/>
          <w:sz w:val="22"/>
          <w:szCs w:val="22"/>
        </w:rPr>
      </w:pPr>
      <w:r w:rsidRPr="00616E48">
        <w:rPr>
          <w:rFonts w:eastAsia="Times New Roman" w:cs="Arial"/>
          <w:sz w:val="22"/>
          <w:szCs w:val="22"/>
        </w:rPr>
        <w:t>The Overseas Countries and Territories (OCT) linked to the Member States</w:t>
      </w:r>
    </w:p>
    <w:p w14:paraId="2A4805B6" w14:textId="77777777" w:rsidR="000F7342" w:rsidRPr="00616E48" w:rsidRDefault="000F7342" w:rsidP="000F7342">
      <w:pPr>
        <w:numPr>
          <w:ilvl w:val="0"/>
          <w:numId w:val="17"/>
        </w:numPr>
        <w:spacing w:before="100" w:beforeAutospacing="1" w:after="100" w:afterAutospacing="1"/>
        <w:rPr>
          <w:rFonts w:eastAsia="Times New Roman" w:cs="Arial"/>
          <w:sz w:val="22"/>
          <w:szCs w:val="22"/>
        </w:rPr>
      </w:pPr>
      <w:r w:rsidRPr="00616E48">
        <w:rPr>
          <w:rFonts w:eastAsia="Times New Roman" w:cs="Arial"/>
          <w:sz w:val="22"/>
          <w:szCs w:val="22"/>
        </w:rPr>
        <w:t>The Countries Associated to Horizon 2020</w:t>
      </w:r>
    </w:p>
    <w:p w14:paraId="280FECFD" w14:textId="77777777" w:rsidR="000F7342" w:rsidRPr="00616E48" w:rsidRDefault="000F7342" w:rsidP="000F7342">
      <w:pPr>
        <w:numPr>
          <w:ilvl w:val="0"/>
          <w:numId w:val="17"/>
        </w:numPr>
        <w:spacing w:before="100" w:beforeAutospacing="1" w:after="100" w:afterAutospacing="1"/>
        <w:rPr>
          <w:rFonts w:eastAsia="Times New Roman" w:cs="Arial"/>
          <w:sz w:val="22"/>
          <w:szCs w:val="22"/>
        </w:rPr>
      </w:pPr>
      <w:r w:rsidRPr="00616E48">
        <w:rPr>
          <w:rFonts w:eastAsia="Times New Roman" w:cs="Arial"/>
          <w:sz w:val="22"/>
          <w:szCs w:val="22"/>
        </w:rPr>
        <w:t>and other countries.</w:t>
      </w:r>
    </w:p>
    <w:p w14:paraId="06035F89"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 xml:space="preserve">For a list of all eligible countries, click </w:t>
      </w:r>
      <w:hyperlink r:id="rId76" w:tgtFrame="_blank" w:history="1">
        <w:r w:rsidRPr="00616E48">
          <w:rPr>
            <w:rStyle w:val="Hyperlink"/>
            <w:rFonts w:ascii="Arial" w:hAnsi="Arial" w:cs="Arial"/>
            <w:sz w:val="22"/>
            <w:szCs w:val="22"/>
          </w:rPr>
          <w:t>here</w:t>
        </w:r>
      </w:hyperlink>
      <w:r w:rsidRPr="00616E48">
        <w:rPr>
          <w:rFonts w:ascii="Arial" w:hAnsi="Arial" w:cs="Arial"/>
          <w:sz w:val="22"/>
          <w:szCs w:val="22"/>
        </w:rPr>
        <w:t>.</w:t>
      </w:r>
    </w:p>
    <w:p w14:paraId="4A74B208" w14:textId="77777777" w:rsidR="000F7342" w:rsidRPr="00616E48" w:rsidRDefault="000F7342" w:rsidP="000F7342">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79DEBDA3"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Project eligibility is primarily dependent upon the requirements set out for each H2020 call for proposals. Yearly work programmes outline the targets and sectors prioritized.</w:t>
      </w:r>
    </w:p>
    <w:p w14:paraId="711E0328" w14:textId="071EC864" w:rsidR="000F7342" w:rsidRPr="00616E48" w:rsidRDefault="000F7342" w:rsidP="000F7342">
      <w:pPr>
        <w:pStyle w:val="NormalWeb"/>
        <w:rPr>
          <w:rFonts w:ascii="Arial" w:hAnsi="Arial" w:cs="Arial"/>
          <w:sz w:val="22"/>
          <w:szCs w:val="22"/>
        </w:rPr>
      </w:pPr>
      <w:r w:rsidRPr="00616E48">
        <w:rPr>
          <w:rFonts w:ascii="Arial" w:hAnsi="Arial" w:cs="Arial"/>
          <w:sz w:val="22"/>
          <w:szCs w:val="22"/>
        </w:rPr>
        <w:t>The 2014-2015 work programme plans calls for proposals in the following categories: "Competitive low-carbon energy", "Energy efficiency"; "Waste : a resource to recycle, reuse</w:t>
      </w:r>
      <w:r w:rsidR="009940D0">
        <w:rPr>
          <w:rFonts w:ascii="Arial" w:hAnsi="Arial" w:cs="Arial"/>
          <w:sz w:val="22"/>
          <w:szCs w:val="22"/>
        </w:rPr>
        <w:t xml:space="preserve"> </w:t>
      </w:r>
      <w:r w:rsidRPr="00616E48">
        <w:rPr>
          <w:rFonts w:ascii="Arial" w:hAnsi="Arial" w:cs="Arial"/>
          <w:sz w:val="22"/>
          <w:szCs w:val="22"/>
        </w:rPr>
        <w:t>and recover raw materials" and "Smart Cities and Communities".</w:t>
      </w:r>
    </w:p>
    <w:p w14:paraId="276C19EE"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792B97CC"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H2020 publishes calls on its webpage to which projects proposals can apply.</w:t>
      </w:r>
    </w:p>
    <w:p w14:paraId="186B733C"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Once a proposal is submitted, the Commission:</w:t>
      </w:r>
    </w:p>
    <w:p w14:paraId="6D307DAA" w14:textId="77777777" w:rsidR="000F7342" w:rsidRPr="00616E48" w:rsidRDefault="000F7342" w:rsidP="000F7342">
      <w:pPr>
        <w:numPr>
          <w:ilvl w:val="0"/>
          <w:numId w:val="18"/>
        </w:numPr>
        <w:spacing w:before="100" w:beforeAutospacing="1" w:after="100" w:afterAutospacing="1"/>
        <w:rPr>
          <w:rFonts w:eastAsia="Times New Roman" w:cs="Arial"/>
          <w:sz w:val="22"/>
          <w:szCs w:val="22"/>
        </w:rPr>
      </w:pPr>
      <w:r w:rsidRPr="00616E48">
        <w:rPr>
          <w:rFonts w:eastAsia="Times New Roman" w:cs="Arial"/>
          <w:sz w:val="22"/>
          <w:szCs w:val="22"/>
        </w:rPr>
        <w:t>checks it is admissible (complete and properly put together) and eligible</w:t>
      </w:r>
    </w:p>
    <w:p w14:paraId="7851DDC9" w14:textId="77777777" w:rsidR="000F7342" w:rsidRPr="00616E48" w:rsidRDefault="000F7342" w:rsidP="000F7342">
      <w:pPr>
        <w:numPr>
          <w:ilvl w:val="0"/>
          <w:numId w:val="18"/>
        </w:numPr>
        <w:spacing w:before="100" w:beforeAutospacing="1" w:after="100" w:afterAutospacing="1"/>
        <w:rPr>
          <w:rFonts w:eastAsia="Times New Roman" w:cs="Arial"/>
          <w:sz w:val="22"/>
          <w:szCs w:val="22"/>
        </w:rPr>
      </w:pPr>
      <w:r w:rsidRPr="00616E48">
        <w:rPr>
          <w:rFonts w:eastAsia="Times New Roman" w:cs="Arial"/>
          <w:sz w:val="22"/>
          <w:szCs w:val="22"/>
        </w:rPr>
        <w:t>asks independent experts to evaluate it.</w:t>
      </w:r>
    </w:p>
    <w:p w14:paraId="77B6721C"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 xml:space="preserve">In the evaluation process, proposals are given scores for excellence, impact, and quality and efficiency of implementation – based on the </w:t>
      </w:r>
      <w:hyperlink r:id="rId77" w:tgtFrame="_blank" w:history="1">
        <w:r w:rsidRPr="009940D0">
          <w:rPr>
            <w:rStyle w:val="Strong"/>
            <w:rFonts w:ascii="Arial" w:hAnsi="Arial" w:cs="Arial"/>
            <w:b w:val="0"/>
            <w:color w:val="0000FF"/>
            <w:sz w:val="22"/>
            <w:szCs w:val="22"/>
            <w:u w:val="single"/>
          </w:rPr>
          <w:t>Standard Evaluation Criteria</w:t>
        </w:r>
      </w:hyperlink>
      <w:r w:rsidRPr="00616E48">
        <w:rPr>
          <w:rFonts w:ascii="Arial" w:hAnsi="Arial" w:cs="Arial"/>
          <w:sz w:val="22"/>
          <w:szCs w:val="22"/>
        </w:rPr>
        <w:t>.</w:t>
      </w:r>
    </w:p>
    <w:p w14:paraId="2D449362"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A panel then checks that the evaluation criteria have been consistently applied to all proposals for the same call.</w:t>
      </w:r>
    </w:p>
    <w:p w14:paraId="3AD6F024"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Coordinators are informed of how their proposal did in the evaluation. A positive result does not constitute a confirmed offer of a grant.</w:t>
      </w:r>
    </w:p>
    <w:p w14:paraId="62C7713D"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Following the evaluation round, grant preparations are opened for the highest-scoring proposals.</w:t>
      </w:r>
    </w:p>
    <w:p w14:paraId="5429F4FF" w14:textId="2F19694A" w:rsidR="000F7342" w:rsidRPr="0020098A" w:rsidRDefault="000F7342" w:rsidP="0020098A">
      <w:pPr>
        <w:pStyle w:val="NormalWeb"/>
        <w:rPr>
          <w:rFonts w:ascii="Arial" w:hAnsi="Arial" w:cs="Arial"/>
          <w:b/>
          <w:sz w:val="22"/>
          <w:szCs w:val="22"/>
        </w:rPr>
      </w:pPr>
      <w:r w:rsidRPr="0020098A">
        <w:rPr>
          <w:rFonts w:ascii="Arial" w:eastAsia="Times New Roman" w:hAnsi="Arial" w:cs="Arial"/>
          <w:b/>
          <w:sz w:val="22"/>
          <w:szCs w:val="22"/>
        </w:rPr>
        <w:t>Implementation structure</w:t>
      </w:r>
    </w:p>
    <w:p w14:paraId="68A8B479"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Depends on each call. Some H2020 calls for proposals require the cooperation of at least 3 legal entities per project (usually from different countries).</w:t>
      </w:r>
    </w:p>
    <w:p w14:paraId="2B207DFE"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188E52AA" w14:textId="4C8E48DE" w:rsidR="000F7342" w:rsidRPr="00616E48" w:rsidRDefault="000F7342" w:rsidP="000F7342">
      <w:pPr>
        <w:pStyle w:val="p1"/>
        <w:rPr>
          <w:rFonts w:ascii="Arial" w:hAnsi="Arial" w:cs="Arial"/>
          <w:sz w:val="22"/>
          <w:szCs w:val="22"/>
        </w:rPr>
      </w:pPr>
      <w:r w:rsidRPr="00616E48">
        <w:rPr>
          <w:rFonts w:ascii="Arial" w:hAnsi="Arial" w:cs="Arial"/>
          <w:sz w:val="22"/>
          <w:szCs w:val="22"/>
        </w:rPr>
        <w:lastRenderedPageBreak/>
        <w:t>Call for proposals are published and updated frequently on t</w:t>
      </w:r>
      <w:r w:rsidR="00615457">
        <w:rPr>
          <w:rFonts w:ascii="Arial" w:hAnsi="Arial" w:cs="Arial"/>
          <w:sz w:val="22"/>
          <w:szCs w:val="22"/>
        </w:rPr>
        <w:t xml:space="preserve">he </w:t>
      </w:r>
      <w:hyperlink r:id="rId78" w:history="1">
        <w:r w:rsidR="00615457" w:rsidRPr="00615457">
          <w:rPr>
            <w:rStyle w:val="Hyperlink"/>
            <w:rFonts w:ascii="Arial" w:hAnsi="Arial" w:cs="Arial"/>
            <w:sz w:val="22"/>
            <w:szCs w:val="22"/>
          </w:rPr>
          <w:t>H2020 Participant Portal</w:t>
        </w:r>
      </w:hyperlink>
      <w:r w:rsidR="00615457">
        <w:rPr>
          <w:rFonts w:ascii="Arial" w:hAnsi="Arial" w:cs="Arial"/>
          <w:sz w:val="22"/>
          <w:szCs w:val="22"/>
        </w:rPr>
        <w:t>.</w:t>
      </w:r>
    </w:p>
    <w:p w14:paraId="270611FC"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To be considered admissible, a proposal must be submitted in the Electronic Submission System before the deadline given in the call conditions.</w:t>
      </w:r>
    </w:p>
    <w:p w14:paraId="2EECBC4D"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4B00A1F3" w14:textId="77777777" w:rsidR="000F7342" w:rsidRPr="00616E48" w:rsidRDefault="000F7342" w:rsidP="000F7342">
      <w:pPr>
        <w:pStyle w:val="NormalWeb"/>
        <w:rPr>
          <w:rFonts w:ascii="Arial" w:hAnsi="Arial" w:cs="Arial"/>
          <w:sz w:val="22"/>
          <w:szCs w:val="22"/>
        </w:rPr>
      </w:pPr>
      <w:r w:rsidRPr="00616E48">
        <w:rPr>
          <w:rFonts w:ascii="Arial" w:hAnsi="Arial" w:cs="Arial"/>
          <w:sz w:val="22"/>
          <w:szCs w:val="22"/>
        </w:rPr>
        <w:t>N/A</w:t>
      </w:r>
    </w:p>
    <w:p w14:paraId="7251C828"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4678A16A" w14:textId="182435BA" w:rsidR="000F7342" w:rsidRPr="00616E48" w:rsidRDefault="000F7342" w:rsidP="000F7342">
      <w:pPr>
        <w:pStyle w:val="NormalWeb"/>
        <w:rPr>
          <w:rFonts w:ascii="Arial" w:hAnsi="Arial" w:cs="Arial"/>
          <w:sz w:val="22"/>
          <w:szCs w:val="22"/>
        </w:rPr>
      </w:pPr>
      <w:r w:rsidRPr="00616E48">
        <w:rPr>
          <w:rFonts w:ascii="Arial" w:hAnsi="Arial" w:cs="Arial"/>
          <w:sz w:val="22"/>
          <w:szCs w:val="22"/>
        </w:rPr>
        <w:t xml:space="preserve">C40 cities part of EU member countries and other countries eligible for funding under H2020 (see the 'structure and requirements' </w:t>
      </w:r>
      <w:r w:rsidR="009940D0">
        <w:rPr>
          <w:rFonts w:ascii="Arial" w:hAnsi="Arial" w:cs="Arial"/>
          <w:sz w:val="22"/>
          <w:szCs w:val="22"/>
        </w:rPr>
        <w:t>section</w:t>
      </w:r>
      <w:r w:rsidRPr="00616E48">
        <w:rPr>
          <w:rFonts w:ascii="Arial" w:hAnsi="Arial" w:cs="Arial"/>
          <w:sz w:val="22"/>
          <w:szCs w:val="22"/>
        </w:rPr>
        <w:t xml:space="preserve"> for more details).</w:t>
      </w:r>
    </w:p>
    <w:p w14:paraId="1CD53527" w14:textId="77777777" w:rsidR="000F7342" w:rsidRPr="00616E48" w:rsidRDefault="000F7342" w:rsidP="000F7342">
      <w:pPr>
        <w:pStyle w:val="Heading4"/>
        <w:rPr>
          <w:rFonts w:ascii="Arial" w:eastAsia="Times New Roman" w:hAnsi="Arial" w:cs="Arial"/>
          <w:sz w:val="22"/>
          <w:szCs w:val="22"/>
        </w:rPr>
      </w:pPr>
      <w:r w:rsidRPr="00616E48">
        <w:rPr>
          <w:rFonts w:ascii="Arial" w:eastAsia="Times New Roman" w:hAnsi="Arial" w:cs="Arial"/>
          <w:sz w:val="22"/>
          <w:szCs w:val="22"/>
        </w:rPr>
        <w:t>Resources</w:t>
      </w:r>
    </w:p>
    <w:p w14:paraId="3A64E43F" w14:textId="77777777" w:rsidR="000F7342" w:rsidRPr="00616E48" w:rsidRDefault="000F7342" w:rsidP="000F7342">
      <w:pPr>
        <w:numPr>
          <w:ilvl w:val="0"/>
          <w:numId w:val="19"/>
        </w:numPr>
        <w:spacing w:before="100" w:beforeAutospacing="1" w:after="100" w:afterAutospacing="1"/>
        <w:rPr>
          <w:rFonts w:eastAsia="Times New Roman" w:cs="Arial"/>
          <w:sz w:val="22"/>
          <w:szCs w:val="22"/>
        </w:rPr>
      </w:pPr>
      <w:hyperlink r:id="rId79" w:tgtFrame="_blank" w:history="1">
        <w:r w:rsidRPr="00616E48">
          <w:rPr>
            <w:rStyle w:val="Hyperlink"/>
            <w:rFonts w:eastAsia="Times New Roman" w:cs="Arial"/>
            <w:sz w:val="22"/>
            <w:szCs w:val="22"/>
          </w:rPr>
          <w:t>H2020 online application manual</w:t>
        </w:r>
      </w:hyperlink>
    </w:p>
    <w:p w14:paraId="4B951EE0" w14:textId="77777777" w:rsidR="000F7342" w:rsidRPr="00616E48" w:rsidRDefault="000F7342" w:rsidP="000F7342">
      <w:pPr>
        <w:numPr>
          <w:ilvl w:val="0"/>
          <w:numId w:val="19"/>
        </w:numPr>
        <w:spacing w:before="100" w:beforeAutospacing="1" w:after="100" w:afterAutospacing="1"/>
        <w:rPr>
          <w:rFonts w:eastAsia="Times New Roman" w:cs="Arial"/>
          <w:sz w:val="22"/>
          <w:szCs w:val="22"/>
        </w:rPr>
      </w:pPr>
      <w:hyperlink r:id="rId80" w:tgtFrame="_blank" w:history="1">
        <w:r w:rsidRPr="00616E48">
          <w:rPr>
            <w:rStyle w:val="Hyperlink"/>
            <w:rFonts w:eastAsia="Times New Roman" w:cs="Arial"/>
            <w:sz w:val="22"/>
            <w:szCs w:val="22"/>
          </w:rPr>
          <w:t>H2020 calls for proposals</w:t>
        </w:r>
      </w:hyperlink>
    </w:p>
    <w:p w14:paraId="32CE56FC" w14:textId="77777777" w:rsidR="000F7342" w:rsidRPr="00616E48" w:rsidRDefault="000F7342" w:rsidP="000F7342">
      <w:pPr>
        <w:numPr>
          <w:ilvl w:val="0"/>
          <w:numId w:val="19"/>
        </w:numPr>
        <w:spacing w:before="100" w:beforeAutospacing="1" w:after="100" w:afterAutospacing="1"/>
        <w:rPr>
          <w:rFonts w:eastAsia="Times New Roman" w:cs="Arial"/>
          <w:sz w:val="22"/>
          <w:szCs w:val="22"/>
        </w:rPr>
      </w:pPr>
      <w:hyperlink r:id="rId81" w:tgtFrame="_blank" w:history="1">
        <w:r w:rsidRPr="00616E48">
          <w:rPr>
            <w:rStyle w:val="Hyperlink"/>
            <w:rFonts w:eastAsia="Times New Roman" w:cs="Arial"/>
            <w:sz w:val="22"/>
            <w:szCs w:val="22"/>
          </w:rPr>
          <w:t>H2020 standard eligibility criteria</w:t>
        </w:r>
      </w:hyperlink>
    </w:p>
    <w:p w14:paraId="30EBD2B2" w14:textId="77777777" w:rsidR="000F7342" w:rsidRPr="00616E48" w:rsidRDefault="000F7342" w:rsidP="000F7342">
      <w:pPr>
        <w:numPr>
          <w:ilvl w:val="0"/>
          <w:numId w:val="19"/>
        </w:numPr>
        <w:spacing w:before="100" w:beforeAutospacing="1" w:after="100" w:afterAutospacing="1"/>
        <w:rPr>
          <w:rFonts w:eastAsia="Times New Roman" w:cs="Arial"/>
          <w:sz w:val="22"/>
          <w:szCs w:val="22"/>
        </w:rPr>
      </w:pPr>
      <w:hyperlink r:id="rId82" w:tgtFrame="_blank" w:history="1">
        <w:r w:rsidRPr="00616E48">
          <w:rPr>
            <w:rStyle w:val="Hyperlink"/>
            <w:rFonts w:eastAsia="Times New Roman" w:cs="Arial"/>
            <w:sz w:val="22"/>
            <w:szCs w:val="22"/>
          </w:rPr>
          <w:t>H2020 standard evaluation criteria</w:t>
        </w:r>
      </w:hyperlink>
    </w:p>
    <w:p w14:paraId="61FEC5A3" w14:textId="77777777" w:rsidR="000F7342" w:rsidRPr="00616E48" w:rsidRDefault="000F7342">
      <w:pPr>
        <w:rPr>
          <w:rFonts w:cs="Arial"/>
          <w:b/>
          <w:sz w:val="22"/>
          <w:szCs w:val="22"/>
        </w:rPr>
      </w:pPr>
      <w:r w:rsidRPr="00616E48">
        <w:rPr>
          <w:rFonts w:cs="Arial"/>
          <w:b/>
          <w:sz w:val="22"/>
          <w:szCs w:val="22"/>
        </w:rPr>
        <w:br w:type="page"/>
      </w:r>
    </w:p>
    <w:p w14:paraId="05F0E94B" w14:textId="77777777" w:rsidR="000F7342" w:rsidRPr="00616E48" w:rsidRDefault="000121F8">
      <w:pPr>
        <w:pBdr>
          <w:bottom w:val="single" w:sz="12" w:space="1" w:color="auto"/>
        </w:pBdr>
        <w:rPr>
          <w:rFonts w:cs="Arial"/>
          <w:b/>
          <w:szCs w:val="22"/>
        </w:rPr>
      </w:pPr>
      <w:r w:rsidRPr="00616E48">
        <w:rPr>
          <w:rFonts w:cs="Arial"/>
          <w:b/>
          <w:szCs w:val="22"/>
        </w:rPr>
        <w:lastRenderedPageBreak/>
        <w:t>Joint IFC/IBRD Subnational Finance Program</w:t>
      </w:r>
    </w:p>
    <w:p w14:paraId="7B712D95" w14:textId="77777777" w:rsidR="00177AD5" w:rsidRPr="00616E48" w:rsidRDefault="00177AD5">
      <w:pPr>
        <w:rPr>
          <w:rFonts w:cs="Arial"/>
          <w:b/>
          <w:sz w:val="22"/>
          <w:szCs w:val="22"/>
        </w:rPr>
      </w:pPr>
    </w:p>
    <w:p w14:paraId="5B25A8B8"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4EC67282" w14:textId="422160D8" w:rsidR="00996462" w:rsidRPr="00616E48" w:rsidRDefault="00996462" w:rsidP="00996462">
      <w:pPr>
        <w:pStyle w:val="NormalWeb"/>
        <w:rPr>
          <w:rFonts w:ascii="Arial" w:hAnsi="Arial" w:cs="Arial"/>
          <w:sz w:val="22"/>
          <w:szCs w:val="22"/>
        </w:rPr>
      </w:pPr>
      <w:r w:rsidRPr="00616E48">
        <w:rPr>
          <w:rFonts w:ascii="Arial" w:hAnsi="Arial" w:cs="Arial"/>
          <w:sz w:val="22"/>
          <w:szCs w:val="22"/>
        </w:rPr>
        <w:t xml:space="preserve">The Subnational Finance Program was founded in 2009 by the International Finance Corporation (IFC) jointly with the International Bank for Reconstruction and Development (IBRD) - two institutions of the World Bank Group -  with the aim of providing creditworthy local and regional </w:t>
      </w:r>
      <w:r w:rsidR="003A54BA" w:rsidRPr="00616E48">
        <w:rPr>
          <w:rFonts w:ascii="Arial" w:hAnsi="Arial" w:cs="Arial"/>
          <w:sz w:val="22"/>
          <w:szCs w:val="22"/>
        </w:rPr>
        <w:t>authorities</w:t>
      </w:r>
      <w:r w:rsidRPr="00616E48">
        <w:rPr>
          <w:rFonts w:ascii="Arial" w:hAnsi="Arial" w:cs="Arial"/>
          <w:sz w:val="22"/>
          <w:szCs w:val="22"/>
        </w:rPr>
        <w:t xml:space="preserve"> of middle-income and low-income countries with a wide range of sovereign guarantee-free financial instruments (loans, guarantees, equity) to finance their infrastructural needs.</w:t>
      </w:r>
      <w:r w:rsidR="003A54BA">
        <w:rPr>
          <w:rFonts w:ascii="Arial" w:hAnsi="Arial" w:cs="Arial"/>
          <w:sz w:val="22"/>
          <w:szCs w:val="22"/>
        </w:rPr>
        <w:t xml:space="preserve"> </w:t>
      </w:r>
      <w:r w:rsidRPr="00616E48">
        <w:rPr>
          <w:rFonts w:ascii="Arial" w:hAnsi="Arial" w:cs="Arial"/>
          <w:sz w:val="22"/>
          <w:szCs w:val="22"/>
        </w:rPr>
        <w:t>The programme also provides financing for Public Private Partnerships (PPPs) and financial intermediaries such as banks.</w:t>
      </w:r>
    </w:p>
    <w:p w14:paraId="2E23D2FF" w14:textId="77777777" w:rsidR="00996462" w:rsidRPr="00616E48" w:rsidRDefault="00996462" w:rsidP="00996462">
      <w:pPr>
        <w:rPr>
          <w:rFonts w:eastAsia="Times New Roman" w:cs="Arial"/>
          <w:sz w:val="22"/>
          <w:szCs w:val="22"/>
        </w:rPr>
      </w:pPr>
      <w:r w:rsidRPr="00616E48">
        <w:rPr>
          <w:rFonts w:eastAsia="Times New Roman" w:cs="Arial"/>
          <w:sz w:val="22"/>
          <w:szCs w:val="22"/>
        </w:rPr>
        <w:t>Financing under the subnational program is offered on a commercial basis. Multiple factors affect pricing including country and project risk, financial market conditions, transaction costs, size, tenor, and currency.</w:t>
      </w:r>
    </w:p>
    <w:p w14:paraId="2F625E73" w14:textId="158D1636" w:rsidR="00996462" w:rsidRPr="00616E48" w:rsidRDefault="00996462" w:rsidP="00996462">
      <w:pPr>
        <w:pStyle w:val="NormalWeb"/>
        <w:rPr>
          <w:rFonts w:ascii="Arial" w:hAnsi="Arial" w:cs="Arial"/>
          <w:sz w:val="22"/>
          <w:szCs w:val="22"/>
        </w:rPr>
      </w:pPr>
      <w:r w:rsidRPr="00616E48">
        <w:rPr>
          <w:rFonts w:ascii="Arial" w:hAnsi="Arial" w:cs="Arial"/>
          <w:sz w:val="22"/>
          <w:szCs w:val="22"/>
        </w:rPr>
        <w:t>Additionally to the goal of financing local projects, the joint program assists sub-national entities to gain access to financial markets and to build local capacity and creditworthiness.</w:t>
      </w:r>
      <w:r w:rsidR="003A54BA">
        <w:rPr>
          <w:rFonts w:ascii="Arial" w:hAnsi="Arial" w:cs="Arial"/>
          <w:sz w:val="22"/>
          <w:szCs w:val="22"/>
        </w:rPr>
        <w:t xml:space="preserve"> </w:t>
      </w:r>
      <w:r w:rsidRPr="00616E48">
        <w:rPr>
          <w:rFonts w:ascii="Arial" w:hAnsi="Arial" w:cs="Arial"/>
          <w:sz w:val="22"/>
          <w:szCs w:val="22"/>
        </w:rPr>
        <w:t>The program complements the World Bank's sovereign guarantee backed financial support to the public sector and IFC's support to infrastructure projects through private sector sponsorship.</w:t>
      </w:r>
    </w:p>
    <w:p w14:paraId="6BCE2523"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261"/>
        <w:gridCol w:w="6595"/>
      </w:tblGrid>
      <w:tr w:rsidR="00996462" w:rsidRPr="00616E48" w14:paraId="3D999899" w14:textId="77777777" w:rsidTr="000158C8">
        <w:tc>
          <w:tcPr>
            <w:tcW w:w="0" w:type="auto"/>
            <w:hideMark/>
          </w:tcPr>
          <w:p w14:paraId="5E7394DE" w14:textId="77777777" w:rsidR="00996462" w:rsidRPr="00616E48" w:rsidRDefault="00996462" w:rsidP="0020098A">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1322EAE2" w14:textId="77777777" w:rsidR="00996462" w:rsidRPr="00616E48" w:rsidRDefault="00996462">
            <w:pPr>
              <w:pStyle w:val="p1"/>
              <w:rPr>
                <w:rFonts w:ascii="Arial" w:hAnsi="Arial" w:cs="Arial"/>
                <w:sz w:val="22"/>
                <w:szCs w:val="22"/>
              </w:rPr>
            </w:pPr>
            <w:r w:rsidRPr="00616E48">
              <w:rPr>
                <w:rFonts w:ascii="Arial" w:hAnsi="Arial" w:cs="Arial"/>
                <w:sz w:val="22"/>
                <w:szCs w:val="22"/>
              </w:rPr>
              <w:t>International Finance Corporation (IFC) and International Bank for Reconstruction and Development (IBRD)</w:t>
            </w:r>
          </w:p>
        </w:tc>
      </w:tr>
      <w:tr w:rsidR="00996462" w:rsidRPr="00616E48" w14:paraId="756DBB13" w14:textId="77777777" w:rsidTr="000158C8">
        <w:tc>
          <w:tcPr>
            <w:tcW w:w="0" w:type="auto"/>
            <w:hideMark/>
          </w:tcPr>
          <w:p w14:paraId="487FFDC6" w14:textId="77777777" w:rsidR="00996462" w:rsidRPr="00616E48" w:rsidRDefault="00996462" w:rsidP="0020098A">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713766C0" w14:textId="77777777" w:rsidR="00996462" w:rsidRPr="00616E48" w:rsidRDefault="00996462">
            <w:pPr>
              <w:pStyle w:val="p1"/>
              <w:rPr>
                <w:rFonts w:ascii="Arial" w:hAnsi="Arial" w:cs="Arial"/>
                <w:sz w:val="22"/>
                <w:szCs w:val="22"/>
              </w:rPr>
            </w:pPr>
            <w:r w:rsidRPr="00616E48">
              <w:rPr>
                <w:rFonts w:ascii="Arial" w:hAnsi="Arial" w:cs="Arial"/>
                <w:sz w:val="22"/>
                <w:szCs w:val="22"/>
              </w:rPr>
              <w:t>Loans, equity, guarantees</w:t>
            </w:r>
          </w:p>
        </w:tc>
      </w:tr>
      <w:tr w:rsidR="00996462" w:rsidRPr="00616E48" w14:paraId="385645CF" w14:textId="77777777" w:rsidTr="000158C8">
        <w:tc>
          <w:tcPr>
            <w:tcW w:w="0" w:type="auto"/>
            <w:hideMark/>
          </w:tcPr>
          <w:p w14:paraId="0DAEB454" w14:textId="77777777" w:rsidR="00996462" w:rsidRPr="00616E48" w:rsidRDefault="00996462" w:rsidP="0020098A">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248A7B4" w14:textId="77777777" w:rsidR="00996462" w:rsidRPr="00616E48" w:rsidRDefault="00996462">
            <w:pPr>
              <w:pStyle w:val="p1"/>
              <w:rPr>
                <w:rFonts w:ascii="Arial" w:hAnsi="Arial" w:cs="Arial"/>
                <w:sz w:val="22"/>
                <w:szCs w:val="22"/>
              </w:rPr>
            </w:pPr>
            <w:r w:rsidRPr="00616E48">
              <w:rPr>
                <w:rFonts w:ascii="Arial" w:hAnsi="Arial" w:cs="Arial"/>
                <w:sz w:val="22"/>
                <w:szCs w:val="22"/>
              </w:rPr>
              <w:t>none specified</w:t>
            </w:r>
          </w:p>
        </w:tc>
      </w:tr>
      <w:tr w:rsidR="00996462" w:rsidRPr="00616E48" w14:paraId="21175A5E" w14:textId="77777777" w:rsidTr="000158C8">
        <w:tc>
          <w:tcPr>
            <w:tcW w:w="0" w:type="auto"/>
            <w:hideMark/>
          </w:tcPr>
          <w:p w14:paraId="60C0F07D" w14:textId="77777777" w:rsidR="00996462" w:rsidRPr="00616E48" w:rsidRDefault="00996462" w:rsidP="0020098A">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64D6D788" w14:textId="77777777" w:rsidR="00996462" w:rsidRPr="00616E48" w:rsidRDefault="00996462">
            <w:pPr>
              <w:pStyle w:val="p1"/>
              <w:rPr>
                <w:rFonts w:ascii="Arial" w:hAnsi="Arial" w:cs="Arial"/>
                <w:sz w:val="22"/>
                <w:szCs w:val="22"/>
              </w:rPr>
            </w:pPr>
            <w:r w:rsidRPr="00616E48">
              <w:rPr>
                <w:rFonts w:ascii="Arial" w:hAnsi="Arial" w:cs="Arial"/>
                <w:sz w:val="22"/>
                <w:szCs w:val="22"/>
              </w:rPr>
              <w:t>none specified</w:t>
            </w:r>
          </w:p>
        </w:tc>
      </w:tr>
    </w:tbl>
    <w:p w14:paraId="50F58753" w14:textId="1986BFC3" w:rsidR="00996462" w:rsidRPr="0020098A" w:rsidRDefault="00996462" w:rsidP="0020098A">
      <w:pPr>
        <w:pStyle w:val="Heading4"/>
        <w:rPr>
          <w:rFonts w:ascii="Arial" w:eastAsia="Times New Roman" w:hAnsi="Arial" w:cs="Arial"/>
          <w:sz w:val="22"/>
          <w:szCs w:val="22"/>
        </w:rPr>
      </w:pPr>
      <w:r w:rsidRPr="00616E48">
        <w:rPr>
          <w:rFonts w:ascii="Arial" w:eastAsia="Times New Roman" w:hAnsi="Arial" w:cs="Arial"/>
          <w:sz w:val="22"/>
          <w:szCs w:val="22"/>
        </w:rPr>
        <w:t>Additional Benefits</w:t>
      </w:r>
    </w:p>
    <w:p w14:paraId="76555DFB" w14:textId="77777777" w:rsidR="00996462" w:rsidRPr="00616E48" w:rsidRDefault="00996462" w:rsidP="00996462">
      <w:pPr>
        <w:numPr>
          <w:ilvl w:val="0"/>
          <w:numId w:val="20"/>
        </w:numPr>
        <w:spacing w:before="100" w:beforeAutospacing="1" w:after="100" w:afterAutospacing="1"/>
        <w:rPr>
          <w:rFonts w:eastAsia="Times New Roman" w:cs="Arial"/>
          <w:sz w:val="22"/>
          <w:szCs w:val="22"/>
        </w:rPr>
      </w:pPr>
      <w:r w:rsidRPr="00616E48">
        <w:rPr>
          <w:rFonts w:eastAsia="Times New Roman" w:cs="Arial"/>
          <w:sz w:val="22"/>
          <w:szCs w:val="22"/>
        </w:rPr>
        <w:t>obtain finance without sovereign guarantees, reduce red tape and bureaucratic hurdles</w:t>
      </w:r>
    </w:p>
    <w:p w14:paraId="4403566D" w14:textId="77777777" w:rsidR="00996462" w:rsidRPr="00616E48" w:rsidRDefault="00996462" w:rsidP="00996462">
      <w:pPr>
        <w:numPr>
          <w:ilvl w:val="0"/>
          <w:numId w:val="20"/>
        </w:numPr>
        <w:spacing w:before="100" w:beforeAutospacing="1" w:after="100" w:afterAutospacing="1"/>
        <w:rPr>
          <w:rFonts w:eastAsia="Times New Roman" w:cs="Arial"/>
          <w:sz w:val="22"/>
          <w:szCs w:val="22"/>
        </w:rPr>
      </w:pPr>
      <w:r w:rsidRPr="00616E48">
        <w:rPr>
          <w:rFonts w:eastAsia="Times New Roman" w:cs="Arial"/>
          <w:sz w:val="22"/>
          <w:szCs w:val="22"/>
        </w:rPr>
        <w:t>benefit from the AAA-rated balance sheet of the International Finance Corporation. This implies that non-sovereign public sector entities can access the full range of financial instruments that were traditionally offered only to private-sector clients </w:t>
      </w:r>
    </w:p>
    <w:p w14:paraId="4F177155" w14:textId="77777777" w:rsidR="00996462" w:rsidRPr="00616E48" w:rsidRDefault="00996462" w:rsidP="00996462">
      <w:pPr>
        <w:numPr>
          <w:ilvl w:val="0"/>
          <w:numId w:val="20"/>
        </w:numPr>
        <w:spacing w:before="100" w:beforeAutospacing="1" w:after="100" w:afterAutospacing="1"/>
        <w:rPr>
          <w:rFonts w:eastAsia="Times New Roman" w:cs="Arial"/>
          <w:sz w:val="22"/>
          <w:szCs w:val="22"/>
        </w:rPr>
      </w:pPr>
      <w:r w:rsidRPr="00616E48">
        <w:rPr>
          <w:rFonts w:eastAsia="Times New Roman" w:cs="Arial"/>
          <w:sz w:val="22"/>
          <w:szCs w:val="22"/>
        </w:rPr>
        <w:t>benefit from the IFC expertise in developing creditworthiness and harnessing local financing solutions.</w:t>
      </w:r>
    </w:p>
    <w:p w14:paraId="304DEBCB" w14:textId="022C48BA" w:rsidR="00996462" w:rsidRPr="0020098A" w:rsidRDefault="00996462" w:rsidP="0020098A">
      <w:pPr>
        <w:pStyle w:val="NormalWeb"/>
        <w:rPr>
          <w:rFonts w:ascii="Arial" w:hAnsi="Arial" w:cs="Arial"/>
          <w:b/>
          <w:sz w:val="22"/>
          <w:szCs w:val="22"/>
        </w:rPr>
      </w:pPr>
      <w:r w:rsidRPr="0020098A">
        <w:rPr>
          <w:rFonts w:ascii="Arial" w:eastAsia="Times New Roman" w:hAnsi="Arial" w:cs="Arial"/>
          <w:b/>
          <w:sz w:val="22"/>
          <w:szCs w:val="22"/>
        </w:rPr>
        <w:t>Entity Eligibility</w:t>
      </w:r>
    </w:p>
    <w:p w14:paraId="385BA2DD" w14:textId="77777777" w:rsidR="00996462" w:rsidRPr="00616E48" w:rsidRDefault="00996462" w:rsidP="00996462">
      <w:pPr>
        <w:numPr>
          <w:ilvl w:val="0"/>
          <w:numId w:val="21"/>
        </w:numPr>
        <w:spacing w:before="100" w:beforeAutospacing="1" w:after="100" w:afterAutospacing="1"/>
        <w:rPr>
          <w:rFonts w:eastAsia="Times New Roman" w:cs="Arial"/>
          <w:sz w:val="22"/>
          <w:szCs w:val="22"/>
        </w:rPr>
      </w:pPr>
      <w:r w:rsidRPr="00616E48">
        <w:rPr>
          <w:rFonts w:eastAsia="Times New Roman" w:cs="Arial"/>
          <w:sz w:val="22"/>
          <w:szCs w:val="22"/>
        </w:rPr>
        <w:t>The borrower has to be located in a middle-income or low-income country.</w:t>
      </w:r>
    </w:p>
    <w:p w14:paraId="2E83C324" w14:textId="77777777" w:rsidR="00996462" w:rsidRPr="00616E48" w:rsidRDefault="00996462" w:rsidP="00996462">
      <w:pPr>
        <w:numPr>
          <w:ilvl w:val="0"/>
          <w:numId w:val="21"/>
        </w:numPr>
        <w:spacing w:before="100" w:beforeAutospacing="1" w:after="100" w:afterAutospacing="1"/>
        <w:rPr>
          <w:rFonts w:eastAsia="Times New Roman" w:cs="Arial"/>
          <w:sz w:val="22"/>
          <w:szCs w:val="22"/>
        </w:rPr>
      </w:pPr>
      <w:r w:rsidRPr="00616E48">
        <w:rPr>
          <w:rFonts w:eastAsia="Times New Roman" w:cs="Arial"/>
          <w:sz w:val="22"/>
          <w:szCs w:val="22"/>
        </w:rPr>
        <w:t>Municipalities and other local and regional authorities are eligible to apply. In some countries the borrowing subnational entity may have to aquire the consent of the central government in order to obtain financing.</w:t>
      </w:r>
    </w:p>
    <w:p w14:paraId="0FE2012A" w14:textId="77777777" w:rsidR="00996462" w:rsidRPr="00616E48" w:rsidRDefault="00996462" w:rsidP="00996462">
      <w:pPr>
        <w:numPr>
          <w:ilvl w:val="0"/>
          <w:numId w:val="21"/>
        </w:numPr>
        <w:spacing w:before="100" w:beforeAutospacing="1" w:after="240"/>
        <w:rPr>
          <w:rFonts w:eastAsia="Times New Roman" w:cs="Arial"/>
          <w:sz w:val="22"/>
          <w:szCs w:val="22"/>
        </w:rPr>
      </w:pPr>
      <w:r w:rsidRPr="00616E48">
        <w:rPr>
          <w:rFonts w:eastAsia="Times New Roman" w:cs="Arial"/>
          <w:sz w:val="22"/>
          <w:szCs w:val="22"/>
        </w:rPr>
        <w:lastRenderedPageBreak/>
        <w:t>Only entities with the best prospects for improved financial viability and sustained development will be supported.</w:t>
      </w:r>
    </w:p>
    <w:p w14:paraId="6C536DDD"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49D57906" w14:textId="00E92444" w:rsidR="00996462" w:rsidRPr="00616E48" w:rsidRDefault="00996462" w:rsidP="00996462">
      <w:pPr>
        <w:pStyle w:val="NormalWeb"/>
        <w:rPr>
          <w:rFonts w:ascii="Arial" w:hAnsi="Arial" w:cs="Arial"/>
          <w:sz w:val="22"/>
          <w:szCs w:val="22"/>
        </w:rPr>
      </w:pPr>
      <w:r w:rsidRPr="00616E48">
        <w:rPr>
          <w:rFonts w:ascii="Arial" w:hAnsi="Arial" w:cs="Arial"/>
          <w:sz w:val="22"/>
          <w:szCs w:val="22"/>
        </w:rPr>
        <w:t>The Subnational Finance program provides financing for infrastructure projects falling in the following categories: water and wastewater; transportation; solid waste management; power, district heating, gas transmission and distribution and other essential public services.</w:t>
      </w:r>
    </w:p>
    <w:p w14:paraId="1D90B758"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53D66E7A" w14:textId="77777777" w:rsidR="00996462" w:rsidRPr="00616E48" w:rsidRDefault="00996462" w:rsidP="00996462">
      <w:pPr>
        <w:pStyle w:val="p1"/>
        <w:rPr>
          <w:rFonts w:ascii="Arial" w:hAnsi="Arial" w:cs="Arial"/>
          <w:sz w:val="22"/>
          <w:szCs w:val="22"/>
        </w:rPr>
      </w:pPr>
      <w:r w:rsidRPr="00616E48">
        <w:rPr>
          <w:rFonts w:ascii="Arial" w:hAnsi="Arial" w:cs="Arial"/>
          <w:sz w:val="22"/>
          <w:szCs w:val="22"/>
        </w:rPr>
        <w:t xml:space="preserve">Directly contact the Subnational Finance Team for more information (see contacts on the bottom of the </w:t>
      </w:r>
      <w:hyperlink r:id="rId83" w:tgtFrame="_blank" w:history="1">
        <w:r w:rsidRPr="00616E48">
          <w:rPr>
            <w:rStyle w:val="Hyperlink"/>
            <w:rFonts w:ascii="Arial" w:hAnsi="Arial" w:cs="Arial"/>
            <w:sz w:val="22"/>
            <w:szCs w:val="22"/>
          </w:rPr>
          <w:t>Subnational finance factsheet</w:t>
        </w:r>
      </w:hyperlink>
      <w:r w:rsidRPr="00616E48">
        <w:rPr>
          <w:rFonts w:ascii="Arial" w:hAnsi="Arial" w:cs="Arial"/>
          <w:sz w:val="22"/>
          <w:szCs w:val="22"/>
        </w:rPr>
        <w:t>).</w:t>
      </w:r>
    </w:p>
    <w:p w14:paraId="64593169"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4CC962FC"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N/A</w:t>
      </w:r>
    </w:p>
    <w:p w14:paraId="64E72F37"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140B50BC" w14:textId="77777777" w:rsidR="00996462" w:rsidRPr="00616E48" w:rsidRDefault="00996462" w:rsidP="00996462">
      <w:pPr>
        <w:pStyle w:val="p1"/>
        <w:rPr>
          <w:rFonts w:ascii="Arial" w:hAnsi="Arial" w:cs="Arial"/>
          <w:sz w:val="22"/>
          <w:szCs w:val="22"/>
        </w:rPr>
      </w:pPr>
      <w:r w:rsidRPr="00616E48">
        <w:rPr>
          <w:rFonts w:ascii="Arial" w:hAnsi="Arial" w:cs="Arial"/>
          <w:sz w:val="22"/>
          <w:szCs w:val="22"/>
        </w:rPr>
        <w:t>no deadline</w:t>
      </w:r>
    </w:p>
    <w:p w14:paraId="11250A86"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5511826E"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 xml:space="preserve">The </w:t>
      </w:r>
      <w:hyperlink r:id="rId84" w:tgtFrame="_blank" w:history="1">
        <w:r w:rsidRPr="00616E48">
          <w:rPr>
            <w:rStyle w:val="Hyperlink"/>
            <w:rFonts w:ascii="Arial" w:hAnsi="Arial" w:cs="Arial"/>
            <w:sz w:val="22"/>
            <w:szCs w:val="22"/>
          </w:rPr>
          <w:t>City of Johannesburg used the subnational finance program</w:t>
        </w:r>
      </w:hyperlink>
      <w:r w:rsidRPr="00616E48">
        <w:rPr>
          <w:rFonts w:ascii="Arial" w:hAnsi="Arial" w:cs="Arial"/>
          <w:sz w:val="22"/>
          <w:szCs w:val="22"/>
        </w:rPr>
        <w:t xml:space="preserve"> in order to enhance its bond credit rating thanks to a guarantee issued by IFC and Development Bank of Southern Africa.</w:t>
      </w:r>
    </w:p>
    <w:p w14:paraId="1BC5A84E"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08D672DC"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The subnational finance program is primarily targeted at middle income countries but can also apply to low income countries. C40 cities of these categories can apply for financing.</w:t>
      </w:r>
    </w:p>
    <w:p w14:paraId="26011014"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11D2A4E9" w14:textId="77777777" w:rsidR="00996462" w:rsidRPr="00616E48" w:rsidRDefault="00996462" w:rsidP="00996462">
      <w:pPr>
        <w:numPr>
          <w:ilvl w:val="0"/>
          <w:numId w:val="22"/>
        </w:numPr>
        <w:spacing w:before="100" w:beforeAutospacing="1" w:after="100" w:afterAutospacing="1"/>
        <w:rPr>
          <w:rFonts w:eastAsia="Times New Roman" w:cs="Arial"/>
          <w:sz w:val="22"/>
          <w:szCs w:val="22"/>
        </w:rPr>
      </w:pPr>
      <w:hyperlink r:id="rId85" w:tgtFrame="_blank" w:history="1">
        <w:r w:rsidRPr="00616E48">
          <w:rPr>
            <w:rStyle w:val="Hyperlink"/>
            <w:rFonts w:eastAsia="Times New Roman" w:cs="Arial"/>
            <w:sz w:val="22"/>
            <w:szCs w:val="22"/>
          </w:rPr>
          <w:t>Subnational Finance factsheet</w:t>
        </w:r>
      </w:hyperlink>
    </w:p>
    <w:p w14:paraId="590D49B9" w14:textId="77777777" w:rsidR="00996462" w:rsidRPr="00616E48" w:rsidRDefault="00996462" w:rsidP="00996462">
      <w:pPr>
        <w:numPr>
          <w:ilvl w:val="0"/>
          <w:numId w:val="22"/>
        </w:numPr>
        <w:spacing w:before="100" w:beforeAutospacing="1" w:after="100" w:afterAutospacing="1"/>
        <w:rPr>
          <w:rFonts w:eastAsia="Times New Roman" w:cs="Arial"/>
          <w:sz w:val="22"/>
          <w:szCs w:val="22"/>
        </w:rPr>
      </w:pPr>
      <w:hyperlink r:id="rId86" w:tgtFrame="_blank" w:history="1">
        <w:r w:rsidRPr="00616E48">
          <w:rPr>
            <w:rStyle w:val="Hyperlink"/>
            <w:rFonts w:eastAsia="Times New Roman" w:cs="Arial"/>
            <w:sz w:val="22"/>
            <w:szCs w:val="22"/>
          </w:rPr>
          <w:t>Website</w:t>
        </w:r>
      </w:hyperlink>
    </w:p>
    <w:p w14:paraId="6DD21832" w14:textId="77777777" w:rsidR="00996462" w:rsidRPr="00616E48" w:rsidRDefault="00996462">
      <w:pPr>
        <w:rPr>
          <w:rFonts w:cs="Arial"/>
          <w:b/>
          <w:sz w:val="22"/>
          <w:szCs w:val="22"/>
        </w:rPr>
      </w:pPr>
      <w:r w:rsidRPr="00616E48">
        <w:rPr>
          <w:rFonts w:cs="Arial"/>
          <w:b/>
          <w:sz w:val="22"/>
          <w:szCs w:val="22"/>
        </w:rPr>
        <w:br w:type="page"/>
      </w:r>
    </w:p>
    <w:p w14:paraId="2FF715C6" w14:textId="77777777" w:rsidR="000121F8" w:rsidRPr="00FA5283" w:rsidRDefault="00996462">
      <w:pPr>
        <w:pBdr>
          <w:bottom w:val="single" w:sz="12" w:space="1" w:color="auto"/>
        </w:pBdr>
        <w:rPr>
          <w:rFonts w:cs="Arial"/>
          <w:b/>
          <w:szCs w:val="22"/>
        </w:rPr>
      </w:pPr>
      <w:r w:rsidRPr="00FA5283">
        <w:rPr>
          <w:rFonts w:cs="Arial"/>
          <w:b/>
          <w:szCs w:val="22"/>
        </w:rPr>
        <w:lastRenderedPageBreak/>
        <w:t>Clean Technology Fund</w:t>
      </w:r>
    </w:p>
    <w:p w14:paraId="3FA5286C" w14:textId="77777777" w:rsidR="00177AD5" w:rsidRPr="00616E48" w:rsidRDefault="00177AD5">
      <w:pPr>
        <w:rPr>
          <w:rFonts w:cs="Arial"/>
          <w:b/>
          <w:sz w:val="22"/>
          <w:szCs w:val="22"/>
        </w:rPr>
      </w:pPr>
    </w:p>
    <w:p w14:paraId="068DB43E"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0548733D"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 xml:space="preserve">The Clean Technology Fund (CTF) is one of the two multi-donor trust funds of the Climate Investment Funds (CIF), implemented jointly by Multilateral development Banks (MDBs) and the World Bank Group. It provides </w:t>
      </w:r>
      <w:hyperlink r:id="rId87" w:anchor="Lower_middle_income" w:tgtFrame="_blank" w:history="1">
        <w:r w:rsidRPr="00616E48">
          <w:rPr>
            <w:rStyle w:val="Hyperlink"/>
            <w:rFonts w:ascii="Arial" w:hAnsi="Arial" w:cs="Arial"/>
            <w:sz w:val="22"/>
            <w:szCs w:val="22"/>
          </w:rPr>
          <w:t>middle and low-income countries</w:t>
        </w:r>
      </w:hyperlink>
      <w:r w:rsidRPr="00616E48">
        <w:rPr>
          <w:rFonts w:ascii="Arial" w:hAnsi="Arial" w:cs="Arial"/>
          <w:sz w:val="22"/>
          <w:szCs w:val="22"/>
        </w:rPr>
        <w:t xml:space="preserve"> with highly concessional resources to explore options to scale up the demonstration, deployment, and transfer of low carbon technologies with significant GHG emission reduction potential in renewable energy, energy efficiency, and sustainable transport. The funds specifically aims to:</w:t>
      </w:r>
    </w:p>
    <w:p w14:paraId="47798DED" w14:textId="3FDF8411" w:rsidR="00996462" w:rsidRPr="00616E48" w:rsidRDefault="00996462" w:rsidP="00996462">
      <w:pPr>
        <w:numPr>
          <w:ilvl w:val="0"/>
          <w:numId w:val="23"/>
        </w:numPr>
        <w:spacing w:before="100" w:beforeAutospacing="1" w:after="100" w:afterAutospacing="1"/>
        <w:rPr>
          <w:rFonts w:eastAsia="Times New Roman" w:cs="Arial"/>
          <w:sz w:val="22"/>
          <w:szCs w:val="22"/>
        </w:rPr>
      </w:pPr>
      <w:r w:rsidRPr="00616E48">
        <w:rPr>
          <w:rFonts w:eastAsia="Times New Roman" w:cs="Arial"/>
          <w:sz w:val="22"/>
          <w:szCs w:val="22"/>
        </w:rPr>
        <w:t>Provide positive incentives, through public and private sector investments, for the demonstration of low carbon develo</w:t>
      </w:r>
      <w:r w:rsidR="003A54BA">
        <w:rPr>
          <w:rFonts w:eastAsia="Times New Roman" w:cs="Arial"/>
          <w:sz w:val="22"/>
          <w:szCs w:val="22"/>
        </w:rPr>
        <w:t xml:space="preserve">pment </w:t>
      </w:r>
      <w:r w:rsidRPr="00616E48">
        <w:rPr>
          <w:rFonts w:eastAsia="Times New Roman" w:cs="Arial"/>
          <w:sz w:val="22"/>
          <w:szCs w:val="22"/>
        </w:rPr>
        <w:t>and mitigation of greenhouse gas emissions;</w:t>
      </w:r>
    </w:p>
    <w:p w14:paraId="1D46A1BB" w14:textId="185828C4" w:rsidR="00996462" w:rsidRPr="00616E48" w:rsidRDefault="00996462" w:rsidP="00996462">
      <w:pPr>
        <w:numPr>
          <w:ilvl w:val="0"/>
          <w:numId w:val="23"/>
        </w:numPr>
        <w:spacing w:before="100" w:beforeAutospacing="1" w:after="100" w:afterAutospacing="1"/>
        <w:rPr>
          <w:rFonts w:eastAsia="Times New Roman" w:cs="Arial"/>
          <w:sz w:val="22"/>
          <w:szCs w:val="22"/>
        </w:rPr>
      </w:pPr>
      <w:r w:rsidRPr="00616E48">
        <w:rPr>
          <w:rFonts w:eastAsia="Times New Roman" w:cs="Arial"/>
          <w:sz w:val="22"/>
          <w:szCs w:val="22"/>
        </w:rPr>
        <w:t xml:space="preserve">Fund low carbon programs and projects that are embedded in national plans and strategies, scaling up development and accelerating the diffusion and transfer of clean </w:t>
      </w:r>
      <w:r w:rsidR="003A54BA" w:rsidRPr="00616E48">
        <w:rPr>
          <w:rFonts w:eastAsia="Times New Roman" w:cs="Arial"/>
          <w:sz w:val="22"/>
          <w:szCs w:val="22"/>
        </w:rPr>
        <w:t>technologies</w:t>
      </w:r>
    </w:p>
    <w:p w14:paraId="39B7343D" w14:textId="092093A4" w:rsidR="00996462" w:rsidRPr="00616E48" w:rsidRDefault="00996462" w:rsidP="00996462">
      <w:pPr>
        <w:numPr>
          <w:ilvl w:val="0"/>
          <w:numId w:val="23"/>
        </w:numPr>
        <w:spacing w:before="100" w:beforeAutospacing="1" w:after="100" w:afterAutospacing="1"/>
        <w:rPr>
          <w:rFonts w:eastAsia="Times New Roman" w:cs="Arial"/>
          <w:sz w:val="22"/>
          <w:szCs w:val="22"/>
        </w:rPr>
      </w:pPr>
      <w:r w:rsidRPr="00616E48">
        <w:rPr>
          <w:rFonts w:eastAsia="Times New Roman" w:cs="Arial"/>
          <w:sz w:val="22"/>
          <w:szCs w:val="22"/>
        </w:rPr>
        <w:t>Realize environmental and social co-benefits, illustrating the potential for low-carbon technologies in contributing to sustainable development and the Millennium Development Goals;</w:t>
      </w:r>
    </w:p>
    <w:p w14:paraId="445BCF91" w14:textId="41CCA30A" w:rsidR="00996462" w:rsidRPr="00616E48" w:rsidRDefault="00996462" w:rsidP="00996462">
      <w:pPr>
        <w:numPr>
          <w:ilvl w:val="0"/>
          <w:numId w:val="23"/>
        </w:numPr>
        <w:spacing w:before="100" w:beforeAutospacing="1" w:after="100" w:afterAutospacing="1"/>
        <w:rPr>
          <w:rFonts w:eastAsia="Times New Roman" w:cs="Arial"/>
          <w:sz w:val="22"/>
          <w:szCs w:val="22"/>
        </w:rPr>
      </w:pPr>
      <w:r w:rsidRPr="00616E48">
        <w:rPr>
          <w:rFonts w:eastAsia="Times New Roman" w:cs="Arial"/>
          <w:sz w:val="22"/>
          <w:szCs w:val="22"/>
        </w:rPr>
        <w:t>Support international cooperation on climate change</w:t>
      </w:r>
    </w:p>
    <w:p w14:paraId="1136CB7D" w14:textId="629793C4" w:rsidR="00996462" w:rsidRPr="00616E48" w:rsidRDefault="00996462" w:rsidP="00996462">
      <w:pPr>
        <w:numPr>
          <w:ilvl w:val="0"/>
          <w:numId w:val="23"/>
        </w:numPr>
        <w:spacing w:before="100" w:beforeAutospacing="1" w:after="100" w:afterAutospacing="1"/>
        <w:rPr>
          <w:rFonts w:eastAsia="Times New Roman" w:cs="Arial"/>
          <w:sz w:val="22"/>
          <w:szCs w:val="22"/>
        </w:rPr>
      </w:pPr>
      <w:r w:rsidRPr="00616E48">
        <w:rPr>
          <w:rFonts w:eastAsia="Times New Roman" w:cs="Arial"/>
          <w:sz w:val="22"/>
          <w:szCs w:val="22"/>
        </w:rPr>
        <w:t>Utilize skills and capabilities of the MDBs to raise and deliver new and additional resources, including official and concessional funding, at significant scale; and</w:t>
      </w:r>
    </w:p>
    <w:p w14:paraId="7E293DC4" w14:textId="77777777" w:rsidR="00996462" w:rsidRPr="00616E48" w:rsidRDefault="00996462" w:rsidP="00996462">
      <w:pPr>
        <w:numPr>
          <w:ilvl w:val="0"/>
          <w:numId w:val="23"/>
        </w:numPr>
        <w:spacing w:before="100" w:beforeAutospacing="1" w:after="100" w:afterAutospacing="1"/>
        <w:rPr>
          <w:rFonts w:eastAsia="Times New Roman" w:cs="Arial"/>
          <w:sz w:val="22"/>
          <w:szCs w:val="22"/>
        </w:rPr>
      </w:pPr>
      <w:r w:rsidRPr="00616E48">
        <w:rPr>
          <w:rFonts w:eastAsia="Times New Roman" w:cs="Arial"/>
          <w:sz w:val="22"/>
          <w:szCs w:val="22"/>
        </w:rPr>
        <w:t>Share experiences and lessons learned in responding to climate change challenges.</w:t>
      </w:r>
    </w:p>
    <w:p w14:paraId="0F3393B9"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Accessing CTF funding requires the production of of CIT investment plan at the national level, under recipient country leadership. The investment plan can provide financing for subnational projects, such as infrastructure projects at the municipal scale. If endorsed by the CTF, such plans may then include significant urban programmes from which cities can benefit.</w:t>
      </w:r>
    </w:p>
    <w:p w14:paraId="2A25A3C3" w14:textId="5A6AF1C6" w:rsidR="00996462" w:rsidRPr="00411CC3" w:rsidRDefault="00996462" w:rsidP="00411CC3">
      <w:pPr>
        <w:pStyle w:val="NormalWeb"/>
        <w:rPr>
          <w:rFonts w:ascii="Arial" w:hAnsi="Arial" w:cs="Arial"/>
          <w:b/>
          <w:sz w:val="22"/>
          <w:szCs w:val="22"/>
        </w:rPr>
      </w:pPr>
      <w:r w:rsidRPr="00411CC3">
        <w:rPr>
          <w:rFonts w:ascii="Arial" w:eastAsia="Times New Roman" w:hAnsi="Arial" w:cs="Arial"/>
          <w:b/>
          <w:sz w:val="22"/>
          <w:szCs w:val="22"/>
        </w:rPr>
        <w:t>Quick Facts</w:t>
      </w:r>
    </w:p>
    <w:tbl>
      <w:tblPr>
        <w:tblStyle w:val="TableGrid"/>
        <w:tblW w:w="0" w:type="auto"/>
        <w:tblLook w:val="04A0" w:firstRow="1" w:lastRow="0" w:firstColumn="1" w:lastColumn="0" w:noHBand="0" w:noVBand="1"/>
      </w:tblPr>
      <w:tblGrid>
        <w:gridCol w:w="1966"/>
        <w:gridCol w:w="6890"/>
      </w:tblGrid>
      <w:tr w:rsidR="00996462" w:rsidRPr="00616E48" w14:paraId="2880C2E6" w14:textId="77777777" w:rsidTr="000158C8">
        <w:tc>
          <w:tcPr>
            <w:tcW w:w="0" w:type="auto"/>
            <w:hideMark/>
          </w:tcPr>
          <w:p w14:paraId="01084809" w14:textId="77777777" w:rsidR="00996462" w:rsidRPr="00616E48" w:rsidRDefault="00996462"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35C02CBB" w14:textId="77777777" w:rsidR="00996462" w:rsidRPr="00616E48" w:rsidRDefault="00996462">
            <w:pPr>
              <w:pStyle w:val="p1"/>
              <w:rPr>
                <w:rFonts w:ascii="Arial" w:hAnsi="Arial" w:cs="Arial"/>
                <w:sz w:val="22"/>
                <w:szCs w:val="22"/>
              </w:rPr>
            </w:pPr>
            <w:r w:rsidRPr="00616E48">
              <w:rPr>
                <w:rFonts w:ascii="Arial" w:hAnsi="Arial" w:cs="Arial"/>
                <w:sz w:val="22"/>
                <w:szCs w:val="22"/>
              </w:rPr>
              <w:t>World Bank Group, Regional Development Banks (Asian Development Bank, African Development Bank, Inter-American Development Bank and the European Bank for Reconstruction and Development).</w:t>
            </w:r>
          </w:p>
        </w:tc>
      </w:tr>
      <w:tr w:rsidR="00996462" w:rsidRPr="00616E48" w14:paraId="59B37C92" w14:textId="77777777" w:rsidTr="000158C8">
        <w:tc>
          <w:tcPr>
            <w:tcW w:w="0" w:type="auto"/>
            <w:hideMark/>
          </w:tcPr>
          <w:p w14:paraId="6EC1C300" w14:textId="77777777" w:rsidR="00996462" w:rsidRPr="00616E48" w:rsidRDefault="00996462"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1A62C1DA" w14:textId="77777777" w:rsidR="00996462" w:rsidRPr="00616E48" w:rsidRDefault="00996462">
            <w:pPr>
              <w:pStyle w:val="p1"/>
              <w:rPr>
                <w:rFonts w:ascii="Arial" w:hAnsi="Arial" w:cs="Arial"/>
                <w:sz w:val="22"/>
                <w:szCs w:val="22"/>
              </w:rPr>
            </w:pPr>
            <w:r w:rsidRPr="00616E48">
              <w:rPr>
                <w:rFonts w:ascii="Arial" w:hAnsi="Arial" w:cs="Arial"/>
                <w:sz w:val="22"/>
                <w:szCs w:val="22"/>
              </w:rPr>
              <w:t>Concessional loans, grants (project preparation only)</w:t>
            </w:r>
          </w:p>
        </w:tc>
      </w:tr>
      <w:tr w:rsidR="00996462" w:rsidRPr="00616E48" w14:paraId="75A4C864" w14:textId="77777777" w:rsidTr="000158C8">
        <w:tc>
          <w:tcPr>
            <w:tcW w:w="0" w:type="auto"/>
            <w:hideMark/>
          </w:tcPr>
          <w:p w14:paraId="55BEC59A" w14:textId="77777777" w:rsidR="00996462" w:rsidRPr="00616E48" w:rsidRDefault="00996462"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12AF999D" w14:textId="77777777" w:rsidR="00996462" w:rsidRPr="00616E48" w:rsidRDefault="00996462">
            <w:pPr>
              <w:pStyle w:val="p1"/>
              <w:rPr>
                <w:rFonts w:ascii="Arial" w:hAnsi="Arial" w:cs="Arial"/>
                <w:sz w:val="22"/>
                <w:szCs w:val="22"/>
              </w:rPr>
            </w:pPr>
            <w:r w:rsidRPr="00616E48">
              <w:rPr>
                <w:rFonts w:ascii="Arial" w:hAnsi="Arial" w:cs="Arial"/>
                <w:sz w:val="22"/>
                <w:szCs w:val="22"/>
              </w:rPr>
              <w:t>Energy Efficiency, Renewable Energy Sources, Sustainable urban transport</w:t>
            </w:r>
          </w:p>
        </w:tc>
      </w:tr>
      <w:tr w:rsidR="00996462" w:rsidRPr="00616E48" w14:paraId="582DBDC4" w14:textId="77777777" w:rsidTr="000158C8">
        <w:tc>
          <w:tcPr>
            <w:tcW w:w="0" w:type="auto"/>
            <w:hideMark/>
          </w:tcPr>
          <w:p w14:paraId="4DA8928C" w14:textId="77777777" w:rsidR="00996462" w:rsidRPr="00616E48" w:rsidRDefault="00996462"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570AE631" w14:textId="77777777" w:rsidR="00996462" w:rsidRPr="00616E48" w:rsidRDefault="00996462">
            <w:pPr>
              <w:pStyle w:val="p1"/>
              <w:rPr>
                <w:rFonts w:ascii="Arial" w:hAnsi="Arial" w:cs="Arial"/>
                <w:sz w:val="22"/>
                <w:szCs w:val="22"/>
              </w:rPr>
            </w:pPr>
            <w:r w:rsidRPr="00616E48">
              <w:rPr>
                <w:rFonts w:ascii="Arial" w:hAnsi="Arial" w:cs="Arial"/>
                <w:sz w:val="22"/>
                <w:szCs w:val="22"/>
              </w:rPr>
              <w:t>Project investment</w:t>
            </w:r>
          </w:p>
        </w:tc>
      </w:tr>
    </w:tbl>
    <w:p w14:paraId="53CA13AB" w14:textId="77777777" w:rsidR="00411CC3" w:rsidRDefault="00411CC3" w:rsidP="00996462">
      <w:pPr>
        <w:pStyle w:val="Heading4"/>
        <w:rPr>
          <w:rFonts w:ascii="Arial" w:eastAsia="Times New Roman" w:hAnsi="Arial" w:cs="Arial"/>
          <w:sz w:val="22"/>
          <w:szCs w:val="22"/>
        </w:rPr>
      </w:pPr>
    </w:p>
    <w:p w14:paraId="0A615FB1" w14:textId="77777777" w:rsidR="00411CC3" w:rsidRDefault="00411CC3" w:rsidP="00996462">
      <w:pPr>
        <w:pStyle w:val="Heading4"/>
        <w:rPr>
          <w:rFonts w:ascii="Arial" w:eastAsia="Times New Roman" w:hAnsi="Arial" w:cs="Arial"/>
          <w:sz w:val="22"/>
          <w:szCs w:val="22"/>
        </w:rPr>
      </w:pPr>
    </w:p>
    <w:p w14:paraId="42B7C15F" w14:textId="33BC43E2" w:rsidR="00996462" w:rsidRPr="00411CC3" w:rsidRDefault="00996462" w:rsidP="00411CC3">
      <w:pPr>
        <w:pStyle w:val="Heading4"/>
        <w:rPr>
          <w:rFonts w:ascii="Arial" w:eastAsia="Times New Roman" w:hAnsi="Arial" w:cs="Arial"/>
          <w:sz w:val="22"/>
          <w:szCs w:val="22"/>
        </w:rPr>
      </w:pPr>
      <w:r w:rsidRPr="00616E48">
        <w:rPr>
          <w:rFonts w:ascii="Arial" w:eastAsia="Times New Roman" w:hAnsi="Arial" w:cs="Arial"/>
          <w:sz w:val="22"/>
          <w:szCs w:val="22"/>
        </w:rPr>
        <w:lastRenderedPageBreak/>
        <w:t>Additional Benefits</w:t>
      </w:r>
    </w:p>
    <w:p w14:paraId="1E8244BD" w14:textId="77777777" w:rsidR="00996462" w:rsidRPr="00616E48" w:rsidRDefault="00996462" w:rsidP="00996462">
      <w:pPr>
        <w:numPr>
          <w:ilvl w:val="0"/>
          <w:numId w:val="24"/>
        </w:numPr>
        <w:spacing w:before="100" w:beforeAutospacing="1" w:after="100" w:afterAutospacing="1"/>
        <w:rPr>
          <w:rFonts w:eastAsia="Times New Roman" w:cs="Arial"/>
          <w:sz w:val="22"/>
          <w:szCs w:val="22"/>
        </w:rPr>
      </w:pPr>
      <w:r w:rsidRPr="00616E48">
        <w:rPr>
          <w:rFonts w:eastAsia="Times New Roman" w:cs="Arial"/>
          <w:sz w:val="22"/>
          <w:szCs w:val="22"/>
        </w:rPr>
        <w:t>Utilizing MDB capabilities to leverage private and public resources for low carbon investments;</w:t>
      </w:r>
    </w:p>
    <w:p w14:paraId="0693B75E" w14:textId="77777777" w:rsidR="00996462" w:rsidRPr="00616E48" w:rsidRDefault="00996462" w:rsidP="00996462">
      <w:pPr>
        <w:numPr>
          <w:ilvl w:val="0"/>
          <w:numId w:val="24"/>
        </w:numPr>
        <w:spacing w:before="100" w:beforeAutospacing="1" w:after="100" w:afterAutospacing="1"/>
        <w:rPr>
          <w:rFonts w:eastAsia="Times New Roman" w:cs="Arial"/>
          <w:sz w:val="22"/>
          <w:szCs w:val="22"/>
        </w:rPr>
      </w:pPr>
      <w:r w:rsidRPr="00616E48">
        <w:rPr>
          <w:rFonts w:eastAsia="Times New Roman" w:cs="Arial"/>
          <w:sz w:val="22"/>
          <w:szCs w:val="22"/>
        </w:rPr>
        <w:t>Promoting environmental and development co-benefits to demonstrate how low carbon technologies can contribute to national development goals and strategies;</w:t>
      </w:r>
    </w:p>
    <w:p w14:paraId="6BEE472B" w14:textId="7CDA5EF5" w:rsidR="00996462" w:rsidRPr="00616E48" w:rsidRDefault="00996462" w:rsidP="00996462">
      <w:pPr>
        <w:numPr>
          <w:ilvl w:val="0"/>
          <w:numId w:val="24"/>
        </w:numPr>
        <w:spacing w:before="100" w:beforeAutospacing="1" w:after="100" w:afterAutospacing="1"/>
        <w:rPr>
          <w:rFonts w:eastAsia="Times New Roman" w:cs="Arial"/>
          <w:sz w:val="22"/>
          <w:szCs w:val="22"/>
        </w:rPr>
      </w:pPr>
      <w:r w:rsidRPr="00616E48">
        <w:rPr>
          <w:rFonts w:eastAsia="Times New Roman" w:cs="Arial"/>
          <w:sz w:val="22"/>
          <w:szCs w:val="22"/>
        </w:rPr>
        <w:t>Providing concessional financing with a grant element tailored to cover the identifiable additional costs of the investment necessary to make the project viable</w:t>
      </w:r>
    </w:p>
    <w:tbl>
      <w:tblPr>
        <w:tblStyle w:val="TableGrid"/>
        <w:tblW w:w="0" w:type="auto"/>
        <w:tblLook w:val="04A0" w:firstRow="1" w:lastRow="0" w:firstColumn="1" w:lastColumn="0" w:noHBand="0" w:noVBand="1"/>
      </w:tblPr>
      <w:tblGrid>
        <w:gridCol w:w="5351"/>
        <w:gridCol w:w="1672"/>
      </w:tblGrid>
      <w:tr w:rsidR="00996462" w:rsidRPr="00616E48" w14:paraId="1774399F" w14:textId="77777777" w:rsidTr="000158C8">
        <w:tc>
          <w:tcPr>
            <w:tcW w:w="0" w:type="auto"/>
            <w:hideMark/>
          </w:tcPr>
          <w:p w14:paraId="2F2D3B67" w14:textId="77777777" w:rsidR="00996462" w:rsidRPr="00616E48" w:rsidRDefault="00996462" w:rsidP="00411CC3">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754C9EC7" w14:textId="77777777" w:rsidR="00996462" w:rsidRPr="00616E48" w:rsidRDefault="00996462">
            <w:pPr>
              <w:rPr>
                <w:rFonts w:eastAsia="Times New Roman" w:cs="Arial"/>
                <w:sz w:val="22"/>
                <w:szCs w:val="22"/>
              </w:rPr>
            </w:pPr>
            <w:r w:rsidRPr="00616E48">
              <w:rPr>
                <w:rFonts w:eastAsia="Times New Roman" w:cs="Arial"/>
                <w:sz w:val="22"/>
                <w:szCs w:val="22"/>
              </w:rPr>
              <w:t>USD 4.5 billion</w:t>
            </w:r>
          </w:p>
        </w:tc>
      </w:tr>
      <w:tr w:rsidR="00996462" w:rsidRPr="00616E48" w14:paraId="2A4814E8" w14:textId="77777777" w:rsidTr="000158C8">
        <w:tc>
          <w:tcPr>
            <w:tcW w:w="0" w:type="auto"/>
            <w:hideMark/>
          </w:tcPr>
          <w:p w14:paraId="60D35004" w14:textId="77777777" w:rsidR="00996462" w:rsidRPr="00616E48" w:rsidRDefault="00996462"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25B19FB1" w14:textId="77777777" w:rsidR="00996462" w:rsidRPr="00616E48" w:rsidRDefault="00996462">
            <w:pPr>
              <w:rPr>
                <w:rFonts w:eastAsia="Times New Roman" w:cs="Arial"/>
                <w:sz w:val="22"/>
                <w:szCs w:val="22"/>
              </w:rPr>
            </w:pPr>
            <w:r w:rsidRPr="00616E48">
              <w:rPr>
                <w:rFonts w:eastAsia="Times New Roman" w:cs="Arial"/>
                <w:sz w:val="22"/>
                <w:szCs w:val="22"/>
              </w:rPr>
              <w:t>N/A</w:t>
            </w:r>
          </w:p>
        </w:tc>
      </w:tr>
      <w:tr w:rsidR="00996462" w:rsidRPr="00616E48" w14:paraId="391284C7" w14:textId="77777777" w:rsidTr="000158C8">
        <w:tc>
          <w:tcPr>
            <w:tcW w:w="0" w:type="auto"/>
            <w:hideMark/>
          </w:tcPr>
          <w:p w14:paraId="2A56C653" w14:textId="77777777" w:rsidR="00996462" w:rsidRPr="00616E48" w:rsidRDefault="00996462"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5E0320E9" w14:textId="77777777" w:rsidR="00996462" w:rsidRPr="00616E48" w:rsidRDefault="00996462">
            <w:pPr>
              <w:rPr>
                <w:rFonts w:eastAsia="Times New Roman" w:cs="Arial"/>
                <w:sz w:val="22"/>
                <w:szCs w:val="22"/>
              </w:rPr>
            </w:pPr>
            <w:r w:rsidRPr="00616E48">
              <w:rPr>
                <w:rFonts w:eastAsia="Times New Roman" w:cs="Arial"/>
                <w:sz w:val="22"/>
                <w:szCs w:val="22"/>
              </w:rPr>
              <w:t>N/A</w:t>
            </w:r>
          </w:p>
        </w:tc>
      </w:tr>
    </w:tbl>
    <w:p w14:paraId="4685451C" w14:textId="03045C0E" w:rsidR="00996462" w:rsidRPr="00411CC3" w:rsidRDefault="00996462" w:rsidP="00411CC3">
      <w:pPr>
        <w:pStyle w:val="NormalWeb"/>
        <w:rPr>
          <w:rFonts w:ascii="Arial" w:hAnsi="Arial" w:cs="Arial"/>
          <w:b/>
          <w:sz w:val="22"/>
          <w:szCs w:val="22"/>
        </w:rPr>
      </w:pPr>
      <w:r w:rsidRPr="00411CC3">
        <w:rPr>
          <w:rFonts w:ascii="Arial" w:eastAsia="Times New Roman" w:hAnsi="Arial" w:cs="Arial"/>
          <w:b/>
          <w:sz w:val="22"/>
          <w:szCs w:val="22"/>
        </w:rPr>
        <w:t>Entity Eligibility</w:t>
      </w:r>
    </w:p>
    <w:p w14:paraId="01B9196B" w14:textId="77777777" w:rsidR="00996462" w:rsidRPr="00616E48" w:rsidRDefault="00996462" w:rsidP="00996462">
      <w:pPr>
        <w:numPr>
          <w:ilvl w:val="0"/>
          <w:numId w:val="25"/>
        </w:numPr>
        <w:spacing w:before="100" w:beforeAutospacing="1" w:after="100" w:afterAutospacing="1"/>
        <w:rPr>
          <w:rFonts w:eastAsia="Times New Roman" w:cs="Arial"/>
          <w:sz w:val="22"/>
          <w:szCs w:val="22"/>
        </w:rPr>
      </w:pPr>
      <w:r w:rsidRPr="00616E48">
        <w:rPr>
          <w:rFonts w:eastAsia="Times New Roman" w:cs="Arial"/>
          <w:sz w:val="22"/>
          <w:szCs w:val="22"/>
        </w:rPr>
        <w:t>Eligibility for funding is country based; subnational entities such as municipalities are not eligible to apply for funding.</w:t>
      </w:r>
    </w:p>
    <w:p w14:paraId="3510D3F8" w14:textId="77777777" w:rsidR="00996462" w:rsidRPr="00616E48" w:rsidRDefault="00996462" w:rsidP="00996462">
      <w:pPr>
        <w:numPr>
          <w:ilvl w:val="0"/>
          <w:numId w:val="25"/>
        </w:numPr>
        <w:spacing w:before="100" w:beforeAutospacing="1" w:after="100" w:afterAutospacing="1"/>
        <w:rPr>
          <w:rFonts w:eastAsia="Times New Roman" w:cs="Arial"/>
          <w:sz w:val="22"/>
          <w:szCs w:val="22"/>
        </w:rPr>
      </w:pPr>
      <w:r w:rsidRPr="00616E48">
        <w:rPr>
          <w:rFonts w:eastAsia="Times New Roman" w:cs="Arial"/>
          <w:sz w:val="22"/>
          <w:szCs w:val="22"/>
        </w:rPr>
        <w:t>The investment plan is developed under the recipient country's leadership and should build on existing country-owned strategies or action plans.</w:t>
      </w:r>
    </w:p>
    <w:p w14:paraId="61A0B07A" w14:textId="17BCCB10" w:rsidR="00996462" w:rsidRPr="00616E48" w:rsidRDefault="00996462" w:rsidP="00996462">
      <w:pPr>
        <w:numPr>
          <w:ilvl w:val="0"/>
          <w:numId w:val="25"/>
        </w:numPr>
        <w:spacing w:before="100" w:beforeAutospacing="1" w:after="100" w:afterAutospacing="1"/>
        <w:rPr>
          <w:rFonts w:eastAsia="Times New Roman" w:cs="Arial"/>
          <w:sz w:val="22"/>
          <w:szCs w:val="22"/>
        </w:rPr>
      </w:pPr>
      <w:r w:rsidRPr="00616E48">
        <w:rPr>
          <w:rFonts w:eastAsia="Times New Roman" w:cs="Arial"/>
          <w:sz w:val="22"/>
          <w:szCs w:val="22"/>
        </w:rPr>
        <w:t xml:space="preserve">Application is opened to the following countries: </w:t>
      </w:r>
      <w:hyperlink r:id="rId88" w:anchor="Lower_middle_income" w:tgtFrame="_blank" w:history="1">
        <w:r w:rsidRPr="00616E48">
          <w:rPr>
            <w:rStyle w:val="Hyperlink"/>
            <w:rFonts w:eastAsia="Times New Roman" w:cs="Arial"/>
            <w:sz w:val="22"/>
            <w:szCs w:val="22"/>
          </w:rPr>
          <w:t>middle and low-income countries</w:t>
        </w:r>
      </w:hyperlink>
      <w:r w:rsidRPr="00616E48">
        <w:rPr>
          <w:rFonts w:eastAsia="Times New Roman" w:cs="Arial"/>
          <w:sz w:val="22"/>
          <w:szCs w:val="22"/>
        </w:rPr>
        <w:t xml:space="preserve">, and Countries that have an active MDB country program (World Bank and Regional Development Banks) including Algeria (MENA), Colombia, Egypt (Country and MENA), Indonesia, Jordan (MENA), Kazakhstan, Mexico, Morocco (Country and MENA), Philippines, South Africa, Thailand, Tunisia (MENA), Turkey, </w:t>
      </w:r>
      <w:r w:rsidR="003A54BA">
        <w:rPr>
          <w:rFonts w:eastAsia="Times New Roman" w:cs="Arial"/>
          <w:sz w:val="22"/>
          <w:szCs w:val="22"/>
        </w:rPr>
        <w:t>Ukraine, Vietn</w:t>
      </w:r>
      <w:r w:rsidRPr="00616E48">
        <w:rPr>
          <w:rFonts w:eastAsia="Times New Roman" w:cs="Arial"/>
          <w:sz w:val="22"/>
          <w:szCs w:val="22"/>
        </w:rPr>
        <w:t>am.</w:t>
      </w:r>
    </w:p>
    <w:p w14:paraId="6C9F31ED"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324B49BC" w14:textId="77777777" w:rsidR="00996462" w:rsidRPr="00616E48" w:rsidRDefault="00996462" w:rsidP="00996462">
      <w:pPr>
        <w:numPr>
          <w:ilvl w:val="0"/>
          <w:numId w:val="26"/>
        </w:numPr>
        <w:spacing w:before="100" w:beforeAutospacing="1" w:after="100" w:afterAutospacing="1"/>
        <w:rPr>
          <w:rFonts w:eastAsia="Times New Roman" w:cs="Arial"/>
          <w:sz w:val="22"/>
          <w:szCs w:val="22"/>
        </w:rPr>
      </w:pPr>
      <w:r w:rsidRPr="00616E48">
        <w:rPr>
          <w:rFonts w:eastAsia="Times New Roman" w:cs="Arial"/>
          <w:sz w:val="22"/>
          <w:szCs w:val="22"/>
        </w:rPr>
        <w:t>Renewable energy: concentrating solar power, solar photovoltaic, geothermal, wind, small hydro</w:t>
      </w:r>
    </w:p>
    <w:p w14:paraId="0D5875DC" w14:textId="77777777" w:rsidR="00996462" w:rsidRPr="00616E48" w:rsidRDefault="00996462" w:rsidP="00996462">
      <w:pPr>
        <w:numPr>
          <w:ilvl w:val="0"/>
          <w:numId w:val="26"/>
        </w:numPr>
        <w:spacing w:before="100" w:beforeAutospacing="1" w:after="100" w:afterAutospacing="1"/>
        <w:rPr>
          <w:rFonts w:eastAsia="Times New Roman" w:cs="Arial"/>
          <w:sz w:val="22"/>
          <w:szCs w:val="22"/>
        </w:rPr>
      </w:pPr>
      <w:r w:rsidRPr="00616E48">
        <w:rPr>
          <w:rFonts w:eastAsia="Times New Roman" w:cs="Arial"/>
          <w:sz w:val="22"/>
          <w:szCs w:val="22"/>
        </w:rPr>
        <w:t>Sustainable transport: bus rapid transit, public transportation, high-efficiency vehicles, modal shifts</w:t>
      </w:r>
    </w:p>
    <w:p w14:paraId="15AE341E" w14:textId="77777777" w:rsidR="00996462" w:rsidRPr="00616E48" w:rsidRDefault="00996462" w:rsidP="00996462">
      <w:pPr>
        <w:numPr>
          <w:ilvl w:val="0"/>
          <w:numId w:val="26"/>
        </w:numPr>
        <w:spacing w:before="100" w:beforeAutospacing="1" w:after="100" w:afterAutospacing="1"/>
        <w:rPr>
          <w:rFonts w:eastAsia="Times New Roman" w:cs="Arial"/>
          <w:sz w:val="22"/>
          <w:szCs w:val="22"/>
        </w:rPr>
      </w:pPr>
      <w:r w:rsidRPr="00616E48">
        <w:rPr>
          <w:rFonts w:eastAsia="Times New Roman" w:cs="Arial"/>
          <w:sz w:val="22"/>
          <w:szCs w:val="22"/>
        </w:rPr>
        <w:t>Energy efficiency: industry, building, district heating, municipal, lighting, appliances</w:t>
      </w:r>
    </w:p>
    <w:p w14:paraId="57122968"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Application procedure </w:t>
      </w:r>
    </w:p>
    <w:p w14:paraId="6ECB51B2" w14:textId="40C6EE51" w:rsidR="00996462" w:rsidRPr="00616E48" w:rsidRDefault="00996462" w:rsidP="00996462">
      <w:pPr>
        <w:numPr>
          <w:ilvl w:val="0"/>
          <w:numId w:val="27"/>
        </w:numPr>
        <w:spacing w:before="100" w:beforeAutospacing="1" w:after="100" w:afterAutospacing="1"/>
        <w:rPr>
          <w:rFonts w:eastAsia="Times New Roman" w:cs="Arial"/>
          <w:sz w:val="22"/>
          <w:szCs w:val="22"/>
        </w:rPr>
      </w:pPr>
      <w:r w:rsidRPr="00616E48">
        <w:rPr>
          <w:rFonts w:eastAsia="Times New Roman" w:cs="Arial"/>
          <w:sz w:val="22"/>
          <w:szCs w:val="22"/>
        </w:rPr>
        <w:t>MDBs’ jointly review and assess interested eligible countries’ investment potential to meet CTF investment guidelines; </w:t>
      </w:r>
    </w:p>
    <w:p w14:paraId="090A0E7B" w14:textId="2AB17A89" w:rsidR="00996462" w:rsidRPr="00616E48" w:rsidRDefault="00996462" w:rsidP="00996462">
      <w:pPr>
        <w:numPr>
          <w:ilvl w:val="0"/>
          <w:numId w:val="27"/>
        </w:numPr>
        <w:spacing w:before="100" w:beforeAutospacing="1" w:after="100" w:afterAutospacing="1"/>
        <w:rPr>
          <w:rFonts w:eastAsia="Times New Roman" w:cs="Arial"/>
          <w:sz w:val="22"/>
          <w:szCs w:val="22"/>
        </w:rPr>
      </w:pPr>
      <w:r w:rsidRPr="00616E48">
        <w:rPr>
          <w:rFonts w:eastAsia="Times New Roman" w:cs="Arial"/>
          <w:sz w:val="22"/>
          <w:szCs w:val="22"/>
        </w:rPr>
        <w:t>MDBs engage discussion with interested governments, private industries and other stakeholders how CTF may help finance scaled-up low carbon activities</w:t>
      </w:r>
    </w:p>
    <w:p w14:paraId="61DA3F0D" w14:textId="77777777" w:rsidR="00996462" w:rsidRPr="00616E48" w:rsidRDefault="00996462" w:rsidP="00996462">
      <w:pPr>
        <w:numPr>
          <w:ilvl w:val="0"/>
          <w:numId w:val="27"/>
        </w:numPr>
        <w:spacing w:before="100" w:beforeAutospacing="1" w:after="100" w:afterAutospacing="1"/>
        <w:rPr>
          <w:rFonts w:eastAsia="Times New Roman" w:cs="Arial"/>
          <w:sz w:val="22"/>
          <w:szCs w:val="22"/>
        </w:rPr>
      </w:pPr>
      <w:r w:rsidRPr="00616E48">
        <w:rPr>
          <w:rFonts w:eastAsia="Times New Roman" w:cs="Arial"/>
          <w:sz w:val="22"/>
          <w:szCs w:val="22"/>
        </w:rPr>
        <w:t>Under the leadership of the recipient country, an investment plan is produced</w:t>
      </w:r>
    </w:p>
    <w:p w14:paraId="1A85F802" w14:textId="248F2278" w:rsidR="00996462" w:rsidRPr="003A54BA" w:rsidRDefault="00996462" w:rsidP="003A54BA">
      <w:pPr>
        <w:pStyle w:val="NormalWeb"/>
        <w:numPr>
          <w:ilvl w:val="0"/>
          <w:numId w:val="27"/>
        </w:numPr>
        <w:rPr>
          <w:rFonts w:ascii="Arial" w:hAnsi="Arial" w:cs="Arial"/>
          <w:sz w:val="22"/>
          <w:szCs w:val="22"/>
        </w:rPr>
      </w:pPr>
      <w:r w:rsidRPr="00616E48">
        <w:rPr>
          <w:rFonts w:ascii="Arial" w:hAnsi="Arial" w:cs="Arial"/>
          <w:sz w:val="22"/>
          <w:szCs w:val="22"/>
        </w:rPr>
        <w:t>A Trust Fund Committee reviews the investment plan, endorses further development of activities for CTF financing, and facilitates prioritization of projects according to agreed criteria such as:</w:t>
      </w:r>
    </w:p>
    <w:p w14:paraId="20882F0F" w14:textId="77777777" w:rsidR="00996462" w:rsidRPr="00616E48" w:rsidRDefault="00996462" w:rsidP="00996462">
      <w:pPr>
        <w:pStyle w:val="NormalWeb"/>
        <w:ind w:left="720"/>
        <w:rPr>
          <w:rFonts w:ascii="Arial" w:hAnsi="Arial" w:cs="Arial"/>
          <w:sz w:val="22"/>
          <w:szCs w:val="22"/>
        </w:rPr>
      </w:pPr>
      <w:r w:rsidRPr="00616E48">
        <w:rPr>
          <w:rFonts w:ascii="Arial" w:hAnsi="Arial" w:cs="Arial"/>
          <w:sz w:val="22"/>
          <w:szCs w:val="22"/>
        </w:rPr>
        <w:t>- Potential GHG emission savings</w:t>
      </w:r>
    </w:p>
    <w:p w14:paraId="23820D1F" w14:textId="77777777" w:rsidR="00996462" w:rsidRPr="00616E48" w:rsidRDefault="00996462" w:rsidP="00996462">
      <w:pPr>
        <w:pStyle w:val="NormalWeb"/>
        <w:ind w:left="720"/>
        <w:rPr>
          <w:rFonts w:ascii="Arial" w:hAnsi="Arial" w:cs="Arial"/>
          <w:sz w:val="22"/>
          <w:szCs w:val="22"/>
        </w:rPr>
      </w:pPr>
      <w:r w:rsidRPr="00616E48">
        <w:rPr>
          <w:rFonts w:ascii="Arial" w:hAnsi="Arial" w:cs="Arial"/>
          <w:sz w:val="22"/>
          <w:szCs w:val="22"/>
        </w:rPr>
        <w:t>- Demonstration potential</w:t>
      </w:r>
    </w:p>
    <w:p w14:paraId="4F3E1A5B" w14:textId="77777777" w:rsidR="00996462" w:rsidRPr="00616E48" w:rsidRDefault="00996462" w:rsidP="00996462">
      <w:pPr>
        <w:pStyle w:val="NormalWeb"/>
        <w:ind w:left="720"/>
        <w:rPr>
          <w:rFonts w:ascii="Arial" w:hAnsi="Arial" w:cs="Arial"/>
          <w:sz w:val="22"/>
          <w:szCs w:val="22"/>
        </w:rPr>
      </w:pPr>
      <w:r w:rsidRPr="00616E48">
        <w:rPr>
          <w:rFonts w:ascii="Arial" w:hAnsi="Arial" w:cs="Arial"/>
          <w:sz w:val="22"/>
          <w:szCs w:val="22"/>
        </w:rPr>
        <w:lastRenderedPageBreak/>
        <w:t>- Development impact</w:t>
      </w:r>
    </w:p>
    <w:p w14:paraId="1C85E276" w14:textId="77777777" w:rsidR="00996462" w:rsidRPr="00616E48" w:rsidRDefault="00996462" w:rsidP="00996462">
      <w:pPr>
        <w:pStyle w:val="NormalWeb"/>
        <w:ind w:left="720"/>
        <w:rPr>
          <w:rFonts w:ascii="Arial" w:hAnsi="Arial" w:cs="Arial"/>
          <w:sz w:val="22"/>
          <w:szCs w:val="22"/>
        </w:rPr>
      </w:pPr>
      <w:r w:rsidRPr="00616E48">
        <w:rPr>
          <w:rFonts w:ascii="Arial" w:hAnsi="Arial" w:cs="Arial"/>
          <w:sz w:val="22"/>
          <w:szCs w:val="22"/>
        </w:rPr>
        <w:t>- Implementation potential</w:t>
      </w:r>
    </w:p>
    <w:p w14:paraId="13849470" w14:textId="24EF8332" w:rsidR="00996462" w:rsidRPr="00411CC3" w:rsidRDefault="00996462" w:rsidP="00411CC3">
      <w:pPr>
        <w:spacing w:beforeAutospacing="1" w:afterAutospacing="1"/>
        <w:rPr>
          <w:rFonts w:eastAsia="Times New Roman" w:cs="Arial"/>
          <w:b/>
          <w:sz w:val="22"/>
          <w:szCs w:val="22"/>
        </w:rPr>
      </w:pPr>
      <w:r w:rsidRPr="00411CC3">
        <w:rPr>
          <w:rFonts w:eastAsia="Times New Roman" w:cs="Arial"/>
          <w:b/>
          <w:sz w:val="22"/>
          <w:szCs w:val="22"/>
        </w:rPr>
        <w:t>Implementation structure</w:t>
      </w:r>
    </w:p>
    <w:p w14:paraId="603F3B37"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The Clean Technology Fund Investment Plan (IP) is to be defined at the national level and is further implemented under the leadership of the MDBs and central governments.</w:t>
      </w:r>
    </w:p>
    <w:p w14:paraId="74CFA576"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5D0BA311" w14:textId="77777777" w:rsidR="00996462" w:rsidRPr="00616E48" w:rsidRDefault="00996462" w:rsidP="00996462">
      <w:pPr>
        <w:pStyle w:val="p1"/>
        <w:rPr>
          <w:rFonts w:ascii="Arial" w:hAnsi="Arial" w:cs="Arial"/>
          <w:sz w:val="22"/>
          <w:szCs w:val="22"/>
        </w:rPr>
      </w:pPr>
      <w:r w:rsidRPr="00616E48">
        <w:rPr>
          <w:rFonts w:ascii="Arial" w:hAnsi="Arial" w:cs="Arial"/>
          <w:sz w:val="22"/>
          <w:szCs w:val="22"/>
        </w:rPr>
        <w:t>no deadline.</w:t>
      </w:r>
    </w:p>
    <w:p w14:paraId="227B9F1D" w14:textId="77777777" w:rsidR="00996462" w:rsidRPr="00616E48" w:rsidRDefault="00996462" w:rsidP="00996462">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7B93F080"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 xml:space="preserve">The City of Bangkok benefited USD 70 million from the USD 300 million CTF funding allocated to Thailand in order for the city to implement its </w:t>
      </w:r>
      <w:hyperlink r:id="rId89" w:tgtFrame="_blank" w:history="1">
        <w:r w:rsidRPr="00616E48">
          <w:rPr>
            <w:rStyle w:val="Hyperlink"/>
            <w:rFonts w:ascii="Arial" w:hAnsi="Arial" w:cs="Arial"/>
            <w:sz w:val="22"/>
            <w:szCs w:val="22"/>
          </w:rPr>
          <w:t>2007-2012 Climate Change Action Plan</w:t>
        </w:r>
      </w:hyperlink>
    </w:p>
    <w:p w14:paraId="757E5DF3"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 xml:space="preserve">Mexico City, Bogota, Cairo and Ho Chi Minh City also benefited from CTF financing, for sustainable </w:t>
      </w:r>
      <w:hyperlink r:id="rId90" w:tgtFrame="_blank" w:history="1">
        <w:r w:rsidRPr="00616E48">
          <w:rPr>
            <w:rStyle w:val="Hyperlink"/>
            <w:rFonts w:ascii="Arial" w:hAnsi="Arial" w:cs="Arial"/>
            <w:sz w:val="22"/>
            <w:szCs w:val="22"/>
          </w:rPr>
          <w:t>urban transportation projects</w:t>
        </w:r>
      </w:hyperlink>
      <w:r w:rsidRPr="00616E48">
        <w:rPr>
          <w:rFonts w:ascii="Arial" w:hAnsi="Arial" w:cs="Arial"/>
          <w:sz w:val="22"/>
          <w:szCs w:val="22"/>
        </w:rPr>
        <w:t>.</w:t>
      </w:r>
    </w:p>
    <w:p w14:paraId="3F86893E" w14:textId="606BF98B" w:rsidR="00996462" w:rsidRPr="00411CC3" w:rsidRDefault="00996462" w:rsidP="00411CC3">
      <w:pPr>
        <w:pStyle w:val="NormalWeb"/>
        <w:rPr>
          <w:rFonts w:ascii="Arial" w:hAnsi="Arial" w:cs="Arial"/>
          <w:b/>
          <w:sz w:val="22"/>
          <w:szCs w:val="22"/>
        </w:rPr>
      </w:pPr>
      <w:r w:rsidRPr="00411CC3">
        <w:rPr>
          <w:rFonts w:ascii="Arial" w:eastAsia="Times New Roman" w:hAnsi="Arial" w:cs="Arial"/>
          <w:b/>
          <w:sz w:val="22"/>
          <w:szCs w:val="22"/>
        </w:rPr>
        <w:t>Potential C40 Cities Recipients</w:t>
      </w:r>
    </w:p>
    <w:p w14:paraId="274BDCDA" w14:textId="77777777" w:rsidR="00996462" w:rsidRPr="00616E48" w:rsidRDefault="00996462" w:rsidP="00996462">
      <w:pPr>
        <w:pStyle w:val="NormalWeb"/>
        <w:rPr>
          <w:rFonts w:ascii="Arial" w:hAnsi="Arial" w:cs="Arial"/>
          <w:sz w:val="22"/>
          <w:szCs w:val="22"/>
        </w:rPr>
      </w:pPr>
      <w:r w:rsidRPr="00616E48">
        <w:rPr>
          <w:rFonts w:ascii="Arial" w:hAnsi="Arial" w:cs="Arial"/>
          <w:sz w:val="22"/>
          <w:szCs w:val="22"/>
        </w:rPr>
        <w:t>C40 Cities located in middle and low-income countries which have not yet developed or are currently developing a CTF investment plan.</w:t>
      </w:r>
    </w:p>
    <w:p w14:paraId="24645C0E" w14:textId="77777777" w:rsidR="00996462" w:rsidRPr="00616E48" w:rsidRDefault="00996462" w:rsidP="00996462">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392C5C27" w14:textId="77777777" w:rsidR="00996462" w:rsidRPr="00616E48" w:rsidRDefault="00996462" w:rsidP="00996462">
      <w:pPr>
        <w:numPr>
          <w:ilvl w:val="0"/>
          <w:numId w:val="28"/>
        </w:numPr>
        <w:spacing w:before="100" w:beforeAutospacing="1" w:after="100" w:afterAutospacing="1"/>
        <w:rPr>
          <w:rFonts w:eastAsia="Times New Roman" w:cs="Arial"/>
          <w:sz w:val="22"/>
          <w:szCs w:val="22"/>
        </w:rPr>
      </w:pPr>
      <w:hyperlink r:id="rId91" w:tgtFrame="_blank" w:history="1">
        <w:r w:rsidRPr="00616E48">
          <w:rPr>
            <w:rStyle w:val="Hyperlink"/>
            <w:rFonts w:eastAsia="Times New Roman" w:cs="Arial"/>
            <w:sz w:val="22"/>
            <w:szCs w:val="22"/>
          </w:rPr>
          <w:t>CTF financing products, terms and review procedures</w:t>
        </w:r>
      </w:hyperlink>
    </w:p>
    <w:p w14:paraId="75D8208D" w14:textId="77777777" w:rsidR="00996462" w:rsidRPr="00616E48" w:rsidRDefault="00996462" w:rsidP="00996462">
      <w:pPr>
        <w:numPr>
          <w:ilvl w:val="0"/>
          <w:numId w:val="28"/>
        </w:numPr>
        <w:spacing w:before="100" w:beforeAutospacing="1" w:after="100" w:afterAutospacing="1"/>
        <w:rPr>
          <w:rFonts w:eastAsia="Times New Roman" w:cs="Arial"/>
          <w:sz w:val="22"/>
          <w:szCs w:val="22"/>
        </w:rPr>
      </w:pPr>
      <w:hyperlink r:id="rId92" w:tgtFrame="_blank" w:history="1">
        <w:r w:rsidRPr="00616E48">
          <w:rPr>
            <w:rStyle w:val="Hyperlink"/>
            <w:rFonts w:eastAsia="Times New Roman" w:cs="Arial"/>
            <w:sz w:val="22"/>
            <w:szCs w:val="22"/>
          </w:rPr>
          <w:t>Climate Investment Funds website</w:t>
        </w:r>
      </w:hyperlink>
    </w:p>
    <w:p w14:paraId="7F65BFFF" w14:textId="77777777" w:rsidR="00996462" w:rsidRPr="00616E48" w:rsidRDefault="00996462">
      <w:pPr>
        <w:rPr>
          <w:rFonts w:cs="Arial"/>
          <w:b/>
          <w:sz w:val="22"/>
          <w:szCs w:val="22"/>
        </w:rPr>
      </w:pPr>
      <w:r w:rsidRPr="00616E48">
        <w:rPr>
          <w:rFonts w:cs="Arial"/>
          <w:b/>
          <w:sz w:val="22"/>
          <w:szCs w:val="22"/>
        </w:rPr>
        <w:br w:type="page"/>
      </w:r>
    </w:p>
    <w:p w14:paraId="7D83A6B9" w14:textId="10E9BEF2" w:rsidR="00996462" w:rsidRPr="00FA5283" w:rsidRDefault="00EF1C56">
      <w:pPr>
        <w:pBdr>
          <w:bottom w:val="single" w:sz="12" w:space="1" w:color="auto"/>
        </w:pBdr>
        <w:rPr>
          <w:rFonts w:cs="Arial"/>
          <w:b/>
          <w:szCs w:val="22"/>
        </w:rPr>
      </w:pPr>
      <w:r w:rsidRPr="00FA5283">
        <w:rPr>
          <w:rFonts w:cs="Arial"/>
          <w:b/>
          <w:szCs w:val="22"/>
        </w:rPr>
        <w:lastRenderedPageBreak/>
        <w:t>Scaling up Renewable Energy Program</w:t>
      </w:r>
    </w:p>
    <w:p w14:paraId="007196BF" w14:textId="77777777" w:rsidR="00177AD5" w:rsidRPr="00616E48" w:rsidRDefault="00177AD5">
      <w:pPr>
        <w:rPr>
          <w:rFonts w:cs="Arial"/>
          <w:b/>
          <w:sz w:val="22"/>
          <w:szCs w:val="22"/>
        </w:rPr>
      </w:pPr>
    </w:p>
    <w:p w14:paraId="59A8BE76" w14:textId="77777777" w:rsidR="00EF1C56" w:rsidRPr="00616E48" w:rsidRDefault="00EF1C56" w:rsidP="00EF1C56">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399FAD81"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 xml:space="preserve">The Scaling Up Renewable Energy Program in low Income countries (SREP) is a targeted initiative of the Strategic Climate Fund, one of the two funds - with the CTF, see the table - deployed under the Climate Investment Funds (CIF) framework. The SREP was designed to demonstrate the economic, social and environmental viability of low carbon development pathways in the energy sector in </w:t>
      </w:r>
      <w:hyperlink r:id="rId93" w:anchor="Lower_middle_income" w:tgtFrame="_blank" w:history="1">
        <w:r w:rsidRPr="00616E48">
          <w:rPr>
            <w:rStyle w:val="Hyperlink"/>
            <w:rFonts w:ascii="Arial" w:hAnsi="Arial" w:cs="Arial"/>
            <w:sz w:val="22"/>
            <w:szCs w:val="22"/>
          </w:rPr>
          <w:t>low-income countries</w:t>
        </w:r>
      </w:hyperlink>
      <w:r w:rsidRPr="00616E48">
        <w:rPr>
          <w:rFonts w:ascii="Arial" w:hAnsi="Arial" w:cs="Arial"/>
          <w:sz w:val="22"/>
          <w:szCs w:val="22"/>
        </w:rPr>
        <w:t>, and aims to catalyze scaled up investments in renewable energy markets by enabling government support for market creation and private sector implementation. The specific goals of this program are to</w:t>
      </w:r>
    </w:p>
    <w:p w14:paraId="3DCFF246" w14:textId="222A11C3" w:rsidR="00EF1C56" w:rsidRPr="00616E48" w:rsidRDefault="00EF1C56" w:rsidP="00EF1C56">
      <w:pPr>
        <w:numPr>
          <w:ilvl w:val="0"/>
          <w:numId w:val="29"/>
        </w:numPr>
        <w:spacing w:before="100" w:beforeAutospacing="1" w:after="100" w:afterAutospacing="1"/>
        <w:rPr>
          <w:rFonts w:eastAsia="Times New Roman" w:cs="Arial"/>
          <w:sz w:val="22"/>
          <w:szCs w:val="22"/>
        </w:rPr>
      </w:pPr>
      <w:r w:rsidRPr="00616E48">
        <w:rPr>
          <w:rFonts w:eastAsia="Times New Roman" w:cs="Arial"/>
          <w:sz w:val="22"/>
          <w:szCs w:val="22"/>
        </w:rPr>
        <w:t>Assist low income countries foster transformational change to low carbon pathways by exploiting renewable energy potential;</w:t>
      </w:r>
    </w:p>
    <w:p w14:paraId="6D8E3B0C" w14:textId="77777777" w:rsidR="00EF1C56" w:rsidRPr="00616E48" w:rsidRDefault="00EF1C56" w:rsidP="00EF1C56">
      <w:pPr>
        <w:numPr>
          <w:ilvl w:val="0"/>
          <w:numId w:val="29"/>
        </w:numPr>
        <w:spacing w:before="100" w:beforeAutospacing="1" w:after="100" w:afterAutospacing="1"/>
        <w:rPr>
          <w:rFonts w:eastAsia="Times New Roman" w:cs="Arial"/>
          <w:sz w:val="22"/>
          <w:szCs w:val="22"/>
        </w:rPr>
      </w:pPr>
      <w:r w:rsidRPr="00616E48">
        <w:rPr>
          <w:rFonts w:eastAsia="Times New Roman" w:cs="Arial"/>
          <w:sz w:val="22"/>
          <w:szCs w:val="22"/>
        </w:rPr>
        <w:t>Highlight economic, social and environmental co-benefits of renewable energy programs; </w:t>
      </w:r>
    </w:p>
    <w:p w14:paraId="047C307A" w14:textId="77777777" w:rsidR="00EF1C56" w:rsidRPr="00616E48" w:rsidRDefault="00EF1C56" w:rsidP="00EF1C56">
      <w:pPr>
        <w:numPr>
          <w:ilvl w:val="0"/>
          <w:numId w:val="29"/>
        </w:numPr>
        <w:spacing w:before="100" w:beforeAutospacing="1" w:after="100" w:afterAutospacing="1"/>
        <w:rPr>
          <w:rFonts w:eastAsia="Times New Roman" w:cs="Arial"/>
          <w:sz w:val="22"/>
          <w:szCs w:val="22"/>
        </w:rPr>
      </w:pPr>
      <w:r w:rsidRPr="00616E48">
        <w:rPr>
          <w:rFonts w:eastAsia="Times New Roman" w:cs="Arial"/>
          <w:sz w:val="22"/>
          <w:szCs w:val="22"/>
        </w:rPr>
        <w:t>Help scale up private sector investments to achieve SREP objectives; </w:t>
      </w:r>
    </w:p>
    <w:p w14:paraId="2B5C6833" w14:textId="77777777" w:rsidR="00EF1C56" w:rsidRPr="00616E48" w:rsidRDefault="00EF1C56" w:rsidP="00EF1C56">
      <w:pPr>
        <w:numPr>
          <w:ilvl w:val="0"/>
          <w:numId w:val="29"/>
        </w:numPr>
        <w:spacing w:before="100" w:beforeAutospacing="1" w:after="100" w:afterAutospacing="1"/>
        <w:rPr>
          <w:rFonts w:eastAsia="Times New Roman" w:cs="Arial"/>
          <w:sz w:val="22"/>
          <w:szCs w:val="22"/>
        </w:rPr>
      </w:pPr>
      <w:r w:rsidRPr="00616E48">
        <w:rPr>
          <w:rFonts w:eastAsia="Times New Roman" w:cs="Arial"/>
          <w:sz w:val="22"/>
          <w:szCs w:val="22"/>
        </w:rPr>
        <w:t>Enable blended financing from multiple sources to enable scaling up of renewable energy programs; and </w:t>
      </w:r>
    </w:p>
    <w:p w14:paraId="131648FE" w14:textId="77777777" w:rsidR="00EF1C56" w:rsidRPr="00616E48" w:rsidRDefault="00EF1C56" w:rsidP="00EF1C56">
      <w:pPr>
        <w:numPr>
          <w:ilvl w:val="0"/>
          <w:numId w:val="29"/>
        </w:numPr>
        <w:spacing w:before="100" w:beforeAutospacing="1" w:after="100" w:afterAutospacing="1"/>
        <w:rPr>
          <w:rFonts w:eastAsia="Times New Roman" w:cs="Arial"/>
          <w:sz w:val="22"/>
          <w:szCs w:val="22"/>
        </w:rPr>
      </w:pPr>
      <w:r w:rsidRPr="00616E48">
        <w:rPr>
          <w:rFonts w:eastAsia="Times New Roman" w:cs="Arial"/>
          <w:sz w:val="22"/>
          <w:szCs w:val="22"/>
        </w:rPr>
        <w:t>Facilitate knowledge sharing and exchange of international experience and lessons.</w:t>
      </w:r>
    </w:p>
    <w:p w14:paraId="58FAF14B"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As a part of the Strategic Climate Fund, the SREP is implemented through a pilot approach, meaning that the modalities of access to the fund are mostly top-down (the World Bank and MDBs invite countries to participate to the program). Hence, there is no direct access for cities to apply for funding. However, Investment plans may include urban upstream planning support and city based investments from which cities can benefit.</w:t>
      </w:r>
    </w:p>
    <w:p w14:paraId="777F0288" w14:textId="1856189B" w:rsidR="00EF1C56" w:rsidRPr="00411CC3" w:rsidRDefault="00EF1C56" w:rsidP="00411CC3">
      <w:pPr>
        <w:pStyle w:val="NormalWeb"/>
        <w:rPr>
          <w:rFonts w:ascii="Arial" w:hAnsi="Arial" w:cs="Arial"/>
          <w:b/>
          <w:sz w:val="22"/>
          <w:szCs w:val="22"/>
        </w:rPr>
      </w:pPr>
      <w:r w:rsidRPr="00411CC3">
        <w:rPr>
          <w:rFonts w:ascii="Arial" w:eastAsia="Times New Roman" w:hAnsi="Arial" w:cs="Arial"/>
          <w:b/>
          <w:sz w:val="22"/>
          <w:szCs w:val="22"/>
        </w:rPr>
        <w:t>Quick Facts</w:t>
      </w:r>
    </w:p>
    <w:tbl>
      <w:tblPr>
        <w:tblStyle w:val="TableGrid"/>
        <w:tblW w:w="0" w:type="auto"/>
        <w:tblLook w:val="04A0" w:firstRow="1" w:lastRow="0" w:firstColumn="1" w:lastColumn="0" w:noHBand="0" w:noVBand="1"/>
      </w:tblPr>
      <w:tblGrid>
        <w:gridCol w:w="2771"/>
        <w:gridCol w:w="5866"/>
      </w:tblGrid>
      <w:tr w:rsidR="00EF1C56" w:rsidRPr="00616E48" w14:paraId="6CDE4C92" w14:textId="77777777" w:rsidTr="000158C8">
        <w:tc>
          <w:tcPr>
            <w:tcW w:w="0" w:type="auto"/>
            <w:hideMark/>
          </w:tcPr>
          <w:p w14:paraId="5E91055A" w14:textId="77777777" w:rsidR="00EF1C56" w:rsidRPr="00616E48" w:rsidRDefault="00EF1C56"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7C8747E6" w14:textId="77777777" w:rsidR="00EF1C56" w:rsidRPr="00616E48" w:rsidRDefault="00EF1C56">
            <w:pPr>
              <w:pStyle w:val="p1"/>
              <w:rPr>
                <w:rFonts w:ascii="Arial" w:hAnsi="Arial" w:cs="Arial"/>
                <w:sz w:val="22"/>
                <w:szCs w:val="22"/>
              </w:rPr>
            </w:pPr>
            <w:r w:rsidRPr="00616E48">
              <w:rPr>
                <w:rFonts w:ascii="Arial" w:hAnsi="Arial" w:cs="Arial"/>
                <w:sz w:val="22"/>
                <w:szCs w:val="22"/>
              </w:rPr>
              <w:t>World Bank Group, Regional Development Banks</w:t>
            </w:r>
          </w:p>
        </w:tc>
      </w:tr>
      <w:tr w:rsidR="00EF1C56" w:rsidRPr="00616E48" w14:paraId="452ED79B" w14:textId="77777777" w:rsidTr="000158C8">
        <w:tc>
          <w:tcPr>
            <w:tcW w:w="0" w:type="auto"/>
            <w:hideMark/>
          </w:tcPr>
          <w:p w14:paraId="272C6D5C" w14:textId="77777777" w:rsidR="00EF1C56" w:rsidRPr="00616E48" w:rsidRDefault="00EF1C56"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6E6C20AF" w14:textId="77777777" w:rsidR="00EF1C56" w:rsidRPr="00616E48" w:rsidRDefault="00EF1C56">
            <w:pPr>
              <w:pStyle w:val="p1"/>
              <w:rPr>
                <w:rFonts w:ascii="Arial" w:hAnsi="Arial" w:cs="Arial"/>
                <w:sz w:val="22"/>
                <w:szCs w:val="22"/>
              </w:rPr>
            </w:pPr>
            <w:r w:rsidRPr="00616E48">
              <w:rPr>
                <w:rFonts w:ascii="Arial" w:hAnsi="Arial" w:cs="Arial"/>
                <w:sz w:val="22"/>
                <w:szCs w:val="22"/>
              </w:rPr>
              <w:t>concessional loans, grants, equity</w:t>
            </w:r>
          </w:p>
        </w:tc>
      </w:tr>
      <w:tr w:rsidR="00EF1C56" w:rsidRPr="00616E48" w14:paraId="1A27B264" w14:textId="77777777" w:rsidTr="000158C8">
        <w:tc>
          <w:tcPr>
            <w:tcW w:w="0" w:type="auto"/>
            <w:hideMark/>
          </w:tcPr>
          <w:p w14:paraId="31121CDE" w14:textId="77777777" w:rsidR="00EF1C56" w:rsidRPr="00616E48" w:rsidRDefault="00EF1C56"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1EEA3609" w14:textId="77777777" w:rsidR="00EF1C56" w:rsidRPr="00616E48" w:rsidRDefault="00EF1C56">
            <w:pPr>
              <w:pStyle w:val="p1"/>
              <w:rPr>
                <w:rFonts w:ascii="Arial" w:hAnsi="Arial" w:cs="Arial"/>
                <w:sz w:val="22"/>
                <w:szCs w:val="22"/>
              </w:rPr>
            </w:pPr>
            <w:r w:rsidRPr="00616E48">
              <w:rPr>
                <w:rFonts w:ascii="Arial" w:hAnsi="Arial" w:cs="Arial"/>
                <w:sz w:val="22"/>
                <w:szCs w:val="22"/>
              </w:rPr>
              <w:t>Energy Efficiency, Renewable Energy Sources</w:t>
            </w:r>
          </w:p>
        </w:tc>
      </w:tr>
      <w:tr w:rsidR="00EF1C56" w:rsidRPr="00616E48" w14:paraId="562DBE16" w14:textId="77777777" w:rsidTr="000158C8">
        <w:tc>
          <w:tcPr>
            <w:tcW w:w="0" w:type="auto"/>
            <w:hideMark/>
          </w:tcPr>
          <w:p w14:paraId="7FF365DD" w14:textId="77777777" w:rsidR="00EF1C56" w:rsidRPr="00616E48" w:rsidRDefault="00EF1C56"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3797D0B0" w14:textId="77777777" w:rsidR="00EF1C56" w:rsidRPr="00616E48" w:rsidRDefault="00EF1C56">
            <w:pPr>
              <w:pStyle w:val="p1"/>
              <w:rPr>
                <w:rFonts w:ascii="Arial" w:hAnsi="Arial" w:cs="Arial"/>
                <w:sz w:val="22"/>
                <w:szCs w:val="22"/>
              </w:rPr>
            </w:pPr>
            <w:r w:rsidRPr="00616E48">
              <w:rPr>
                <w:rFonts w:ascii="Arial" w:hAnsi="Arial" w:cs="Arial"/>
                <w:sz w:val="22"/>
                <w:szCs w:val="22"/>
              </w:rPr>
              <w:t>Project investment, technical assistance, capacity building</w:t>
            </w:r>
          </w:p>
        </w:tc>
      </w:tr>
    </w:tbl>
    <w:p w14:paraId="33E23D24" w14:textId="77777777" w:rsidR="00EF1C56" w:rsidRPr="00616E48" w:rsidRDefault="00EF1C56" w:rsidP="00EF1C56">
      <w:pPr>
        <w:pStyle w:val="Heading4"/>
        <w:rPr>
          <w:rFonts w:ascii="Arial" w:eastAsia="Times New Roman" w:hAnsi="Arial" w:cs="Arial"/>
          <w:sz w:val="22"/>
          <w:szCs w:val="22"/>
        </w:rPr>
      </w:pPr>
      <w:r w:rsidRPr="00616E48">
        <w:rPr>
          <w:rFonts w:ascii="Arial" w:eastAsia="Times New Roman" w:hAnsi="Arial" w:cs="Arial"/>
          <w:sz w:val="22"/>
          <w:szCs w:val="22"/>
        </w:rPr>
        <w:t>Additional Benefits</w:t>
      </w:r>
    </w:p>
    <w:p w14:paraId="09505E2E" w14:textId="77777777" w:rsidR="00EF1C56" w:rsidRPr="00616E48" w:rsidRDefault="00EF1C56" w:rsidP="00EF1C56">
      <w:pPr>
        <w:numPr>
          <w:ilvl w:val="0"/>
          <w:numId w:val="30"/>
        </w:numPr>
        <w:spacing w:before="100" w:beforeAutospacing="1" w:after="100" w:afterAutospacing="1"/>
        <w:rPr>
          <w:rFonts w:eastAsia="Times New Roman" w:cs="Arial"/>
          <w:sz w:val="22"/>
          <w:szCs w:val="22"/>
        </w:rPr>
      </w:pPr>
      <w:r w:rsidRPr="00616E48">
        <w:rPr>
          <w:rFonts w:eastAsia="Times New Roman" w:cs="Arial"/>
          <w:sz w:val="22"/>
          <w:szCs w:val="22"/>
        </w:rPr>
        <w:t>Utilizing MDB capabilities to leverage private and public resources for low carbon investments;</w:t>
      </w:r>
    </w:p>
    <w:p w14:paraId="6B39C4DA" w14:textId="77777777" w:rsidR="00EF1C56" w:rsidRPr="00616E48" w:rsidRDefault="00EF1C56" w:rsidP="00EF1C56">
      <w:pPr>
        <w:numPr>
          <w:ilvl w:val="0"/>
          <w:numId w:val="30"/>
        </w:numPr>
        <w:spacing w:before="100" w:beforeAutospacing="1" w:after="100" w:afterAutospacing="1"/>
        <w:rPr>
          <w:rFonts w:eastAsia="Times New Roman" w:cs="Arial"/>
          <w:sz w:val="22"/>
          <w:szCs w:val="22"/>
        </w:rPr>
      </w:pPr>
      <w:r w:rsidRPr="00616E48">
        <w:rPr>
          <w:rFonts w:eastAsia="Times New Roman" w:cs="Arial"/>
          <w:sz w:val="22"/>
          <w:szCs w:val="22"/>
        </w:rPr>
        <w:t>Promoting environmental and development co-benefits to demonstrate how low carbon technologies can contribute to national development goals and strategies</w:t>
      </w:r>
    </w:p>
    <w:p w14:paraId="2241DD9A" w14:textId="77777777" w:rsidR="00EF1C56" w:rsidRDefault="00EF1C56" w:rsidP="00EF1C56">
      <w:pPr>
        <w:numPr>
          <w:ilvl w:val="0"/>
          <w:numId w:val="30"/>
        </w:numPr>
        <w:spacing w:before="100" w:beforeAutospacing="1" w:after="100" w:afterAutospacing="1"/>
        <w:rPr>
          <w:rFonts w:eastAsia="Times New Roman" w:cs="Arial"/>
          <w:sz w:val="22"/>
          <w:szCs w:val="22"/>
        </w:rPr>
      </w:pPr>
      <w:r w:rsidRPr="00616E48">
        <w:rPr>
          <w:rFonts w:eastAsia="Times New Roman" w:cs="Arial"/>
          <w:sz w:val="22"/>
          <w:szCs w:val="22"/>
        </w:rPr>
        <w:t>Providing concessional financing with a grant element tailored to cover the identifiable additional costs of the investment necessary to make the project viable</w:t>
      </w:r>
    </w:p>
    <w:p w14:paraId="0E49D4F7" w14:textId="77777777" w:rsidR="00F747DD" w:rsidRPr="00616E48" w:rsidRDefault="00F747DD" w:rsidP="00F747DD">
      <w:pPr>
        <w:spacing w:before="100" w:beforeAutospacing="1" w:after="100" w:afterAutospacing="1"/>
        <w:ind w:left="720"/>
        <w:rPr>
          <w:rFonts w:eastAsia="Times New Roman" w:cs="Arial"/>
          <w:sz w:val="22"/>
          <w:szCs w:val="22"/>
        </w:rPr>
      </w:pPr>
    </w:p>
    <w:tbl>
      <w:tblPr>
        <w:tblStyle w:val="TableGrid"/>
        <w:tblW w:w="0" w:type="auto"/>
        <w:tblLook w:val="04A0" w:firstRow="1" w:lastRow="0" w:firstColumn="1" w:lastColumn="0" w:noHBand="0" w:noVBand="1"/>
      </w:tblPr>
      <w:tblGrid>
        <w:gridCol w:w="3268"/>
        <w:gridCol w:w="5588"/>
      </w:tblGrid>
      <w:tr w:rsidR="00EF1C56" w:rsidRPr="00616E48" w14:paraId="3199FB6D" w14:textId="77777777" w:rsidTr="000158C8">
        <w:tc>
          <w:tcPr>
            <w:tcW w:w="0" w:type="auto"/>
            <w:hideMark/>
          </w:tcPr>
          <w:p w14:paraId="360DCC5A" w14:textId="77777777" w:rsidR="00EF1C56" w:rsidRPr="00616E48" w:rsidRDefault="00EF1C56" w:rsidP="00411CC3">
            <w:pPr>
              <w:rPr>
                <w:rFonts w:eastAsia="Times New Roman" w:cs="Arial"/>
                <w:b/>
                <w:bCs/>
                <w:sz w:val="22"/>
                <w:szCs w:val="22"/>
              </w:rPr>
            </w:pPr>
            <w:r w:rsidRPr="00616E48">
              <w:rPr>
                <w:rFonts w:eastAsia="Times New Roman" w:cs="Arial"/>
                <w:b/>
                <w:bCs/>
                <w:sz w:val="22"/>
                <w:szCs w:val="22"/>
              </w:rPr>
              <w:lastRenderedPageBreak/>
              <w:t>Total Size of Fund</w:t>
            </w:r>
          </w:p>
        </w:tc>
        <w:tc>
          <w:tcPr>
            <w:tcW w:w="0" w:type="auto"/>
            <w:hideMark/>
          </w:tcPr>
          <w:p w14:paraId="4A65772E" w14:textId="77777777" w:rsidR="00EF1C56" w:rsidRPr="00616E48" w:rsidRDefault="00EF1C56">
            <w:pPr>
              <w:rPr>
                <w:rFonts w:eastAsia="Times New Roman" w:cs="Arial"/>
                <w:sz w:val="22"/>
                <w:szCs w:val="22"/>
              </w:rPr>
            </w:pPr>
            <w:r w:rsidRPr="00616E48">
              <w:rPr>
                <w:rFonts w:eastAsia="Times New Roman" w:cs="Arial"/>
                <w:sz w:val="22"/>
                <w:szCs w:val="22"/>
              </w:rPr>
              <w:t>USD 318 million</w:t>
            </w:r>
          </w:p>
        </w:tc>
      </w:tr>
      <w:tr w:rsidR="00EF1C56" w:rsidRPr="00616E48" w14:paraId="36D01893" w14:textId="77777777" w:rsidTr="000158C8">
        <w:tc>
          <w:tcPr>
            <w:tcW w:w="0" w:type="auto"/>
            <w:hideMark/>
          </w:tcPr>
          <w:p w14:paraId="7B4F44A8" w14:textId="77777777" w:rsidR="00EF1C56" w:rsidRPr="00616E48" w:rsidRDefault="00EF1C56"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2B09ECD9" w14:textId="77777777" w:rsidR="00EF1C56" w:rsidRPr="00616E48" w:rsidRDefault="00EF1C56">
            <w:pPr>
              <w:rPr>
                <w:rFonts w:eastAsia="Times New Roman" w:cs="Arial"/>
                <w:sz w:val="22"/>
                <w:szCs w:val="22"/>
              </w:rPr>
            </w:pPr>
            <w:r w:rsidRPr="00616E48">
              <w:rPr>
                <w:rFonts w:eastAsia="Times New Roman" w:cs="Arial"/>
                <w:sz w:val="22"/>
                <w:szCs w:val="22"/>
              </w:rPr>
              <w:t>N/A</w:t>
            </w:r>
          </w:p>
        </w:tc>
      </w:tr>
      <w:tr w:rsidR="00EF1C56" w:rsidRPr="00616E48" w14:paraId="10E85EB9" w14:textId="77777777" w:rsidTr="000158C8">
        <w:tc>
          <w:tcPr>
            <w:tcW w:w="0" w:type="auto"/>
            <w:hideMark/>
          </w:tcPr>
          <w:p w14:paraId="684B8DC6" w14:textId="77777777" w:rsidR="00EF1C56" w:rsidRPr="00616E48" w:rsidRDefault="00EF1C56"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2C7F5B49" w14:textId="7D0D9CEB" w:rsidR="00EF1C56" w:rsidRPr="00616E48" w:rsidRDefault="00EF1C56" w:rsidP="00EF1C56">
            <w:pPr>
              <w:rPr>
                <w:rFonts w:eastAsia="Times New Roman" w:cs="Arial"/>
                <w:sz w:val="22"/>
                <w:szCs w:val="22"/>
              </w:rPr>
            </w:pPr>
            <w:r w:rsidRPr="00616E48">
              <w:rPr>
                <w:rFonts w:eastAsia="Times New Roman" w:cs="Arial"/>
                <w:sz w:val="22"/>
                <w:szCs w:val="22"/>
              </w:rPr>
              <w:t>Required. SREP financing should be blended with co</w:t>
            </w:r>
            <w:r w:rsidR="00F747DD">
              <w:rPr>
                <w:rFonts w:eastAsia="Times New Roman" w:cs="Arial"/>
                <w:sz w:val="22"/>
                <w:szCs w:val="22"/>
              </w:rPr>
              <w:t>-</w:t>
            </w:r>
            <w:r w:rsidRPr="00616E48">
              <w:rPr>
                <w:rFonts w:eastAsia="Times New Roman" w:cs="Arial"/>
                <w:sz w:val="22"/>
                <w:szCs w:val="22"/>
              </w:rPr>
              <w:t>financing from multilateral development bank</w:t>
            </w:r>
          </w:p>
          <w:p w14:paraId="5153A4DC" w14:textId="6781E3D0" w:rsidR="00EF1C56" w:rsidRPr="00616E48" w:rsidRDefault="00EF1C56" w:rsidP="00EF1C56">
            <w:pPr>
              <w:rPr>
                <w:rFonts w:eastAsia="Times New Roman" w:cs="Arial"/>
                <w:sz w:val="22"/>
                <w:szCs w:val="22"/>
              </w:rPr>
            </w:pPr>
            <w:r w:rsidRPr="00616E48">
              <w:rPr>
                <w:rFonts w:eastAsia="Times New Roman" w:cs="Arial"/>
                <w:sz w:val="22"/>
                <w:szCs w:val="22"/>
              </w:rPr>
              <w:t>(MDB) lending programs and other</w:t>
            </w:r>
            <w:r w:rsidR="00F747DD">
              <w:rPr>
                <w:rFonts w:eastAsia="Times New Roman" w:cs="Arial"/>
                <w:sz w:val="22"/>
                <w:szCs w:val="22"/>
              </w:rPr>
              <w:t xml:space="preserve"> </w:t>
            </w:r>
            <w:r w:rsidRPr="00616E48">
              <w:rPr>
                <w:rFonts w:eastAsia="Times New Roman" w:cs="Arial"/>
                <w:sz w:val="22"/>
                <w:szCs w:val="22"/>
              </w:rPr>
              <w:t>national and international, public and private funding.</w:t>
            </w:r>
          </w:p>
        </w:tc>
      </w:tr>
    </w:tbl>
    <w:p w14:paraId="6D0F8841" w14:textId="67B4F999" w:rsidR="00EF1C56" w:rsidRPr="00411CC3" w:rsidRDefault="00EF1C56" w:rsidP="00411CC3">
      <w:pPr>
        <w:pStyle w:val="NormalWeb"/>
        <w:rPr>
          <w:rFonts w:ascii="Arial" w:hAnsi="Arial" w:cs="Arial"/>
          <w:b/>
          <w:sz w:val="22"/>
          <w:szCs w:val="22"/>
        </w:rPr>
      </w:pPr>
      <w:r w:rsidRPr="00411CC3">
        <w:rPr>
          <w:rFonts w:ascii="Arial" w:eastAsia="Times New Roman" w:hAnsi="Arial" w:cs="Arial"/>
          <w:b/>
          <w:sz w:val="22"/>
          <w:szCs w:val="22"/>
        </w:rPr>
        <w:t>Entity Eligibility</w:t>
      </w:r>
    </w:p>
    <w:p w14:paraId="07EB1D5A" w14:textId="77777777" w:rsidR="00EF1C56" w:rsidRPr="00616E48" w:rsidRDefault="00EF1C56" w:rsidP="00EF1C56">
      <w:pPr>
        <w:numPr>
          <w:ilvl w:val="0"/>
          <w:numId w:val="31"/>
        </w:numPr>
        <w:spacing w:before="100" w:beforeAutospacing="1" w:after="100" w:afterAutospacing="1"/>
        <w:rPr>
          <w:rFonts w:eastAsia="Times New Roman" w:cs="Arial"/>
          <w:sz w:val="22"/>
          <w:szCs w:val="22"/>
        </w:rPr>
      </w:pPr>
      <w:r w:rsidRPr="00616E48">
        <w:rPr>
          <w:rFonts w:eastAsia="Times New Roman" w:cs="Arial"/>
          <w:sz w:val="22"/>
          <w:szCs w:val="22"/>
        </w:rPr>
        <w:t>Eligibility for funding is country based; subnational entities such as municipalities are not eligible to apply for funding.</w:t>
      </w:r>
    </w:p>
    <w:p w14:paraId="61D1C35C" w14:textId="77777777" w:rsidR="00EF1C56" w:rsidRPr="00616E48" w:rsidRDefault="00EF1C56" w:rsidP="00EF1C56">
      <w:pPr>
        <w:numPr>
          <w:ilvl w:val="0"/>
          <w:numId w:val="31"/>
        </w:numPr>
        <w:spacing w:before="100" w:beforeAutospacing="1" w:after="100" w:afterAutospacing="1"/>
        <w:rPr>
          <w:rFonts w:eastAsia="Times New Roman" w:cs="Arial"/>
          <w:sz w:val="22"/>
          <w:szCs w:val="22"/>
        </w:rPr>
      </w:pPr>
      <w:r w:rsidRPr="00616E48">
        <w:rPr>
          <w:rFonts w:eastAsia="Times New Roman" w:cs="Arial"/>
          <w:sz w:val="22"/>
          <w:szCs w:val="22"/>
        </w:rPr>
        <w:t> </w:t>
      </w:r>
      <w:hyperlink r:id="rId94" w:anchor="Lower_middle_income" w:tgtFrame="_blank" w:history="1">
        <w:r w:rsidRPr="00616E48">
          <w:rPr>
            <w:rStyle w:val="Hyperlink"/>
            <w:rFonts w:eastAsia="Times New Roman" w:cs="Arial"/>
            <w:sz w:val="22"/>
            <w:szCs w:val="22"/>
          </w:rPr>
          <w:t>low-income countries</w:t>
        </w:r>
      </w:hyperlink>
      <w:r w:rsidRPr="00616E48">
        <w:rPr>
          <w:rFonts w:eastAsia="Times New Roman" w:cs="Arial"/>
          <w:sz w:val="22"/>
          <w:szCs w:val="22"/>
        </w:rPr>
        <w:t xml:space="preserve"> are prioritized.</w:t>
      </w:r>
    </w:p>
    <w:p w14:paraId="47408D11" w14:textId="77777777" w:rsidR="00EF1C56" w:rsidRPr="00616E48" w:rsidRDefault="00EF1C56" w:rsidP="00EF1C56">
      <w:pPr>
        <w:numPr>
          <w:ilvl w:val="0"/>
          <w:numId w:val="31"/>
        </w:numPr>
        <w:spacing w:before="100" w:beforeAutospacing="1" w:after="240"/>
        <w:rPr>
          <w:rFonts w:eastAsia="Times New Roman" w:cs="Arial"/>
          <w:sz w:val="22"/>
          <w:szCs w:val="22"/>
        </w:rPr>
      </w:pPr>
      <w:r w:rsidRPr="00616E48">
        <w:rPr>
          <w:rFonts w:eastAsia="Times New Roman" w:cs="Arial"/>
          <w:sz w:val="22"/>
          <w:szCs w:val="22"/>
        </w:rPr>
        <w:t>A SREP investment plan is developed under the recipient country's leadership, which  should build on existing country-owned strategies or action plans</w:t>
      </w:r>
    </w:p>
    <w:p w14:paraId="07BED50A" w14:textId="6A6C578A" w:rsidR="00EF1C56" w:rsidRPr="00411CC3" w:rsidRDefault="00EF1C56" w:rsidP="00411CC3">
      <w:pPr>
        <w:pStyle w:val="NormalWeb"/>
        <w:rPr>
          <w:rFonts w:ascii="Arial" w:hAnsi="Arial" w:cs="Arial"/>
          <w:b/>
          <w:sz w:val="22"/>
          <w:szCs w:val="22"/>
        </w:rPr>
      </w:pPr>
      <w:r w:rsidRPr="00411CC3">
        <w:rPr>
          <w:rFonts w:ascii="Arial" w:eastAsia="Times New Roman" w:hAnsi="Arial" w:cs="Arial"/>
          <w:b/>
          <w:sz w:val="22"/>
          <w:szCs w:val="22"/>
        </w:rPr>
        <w:t>Project Eligibility</w:t>
      </w:r>
    </w:p>
    <w:p w14:paraId="3EFF99CE"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SREP provides financing for renewable energy use and generation, specifically for proven “new” renewable energy technologies. For the purposes of SREP, new renewable energy technologies include solar, wind, bioenergy, and geothermal, as well as hydropower with capacities normally not exceeding 10MW per facility.</w:t>
      </w:r>
    </w:p>
    <w:p w14:paraId="6EBC3E03"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 Proposals for SREP co-financing will need to demonstrate how they scale-up from lessons learned in pilot and demonstration projects and programs (such as those supported by the GEF). A key criterion will be the potential of the proposal for demonstration and replication.</w:t>
      </w:r>
    </w:p>
    <w:p w14:paraId="46A3F28C"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SREP also supports complementary technical assistance including:  support for planning and pre-investment studies, policy development, legal and regulatory reform, business development and capacity building (including for knowledge management and monitoring and evaluation).</w:t>
      </w:r>
    </w:p>
    <w:p w14:paraId="19BED0EB" w14:textId="77777777" w:rsidR="00EF1C56" w:rsidRPr="00616E48" w:rsidRDefault="00EF1C56" w:rsidP="00EF1C56">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48619931"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The procedure for accessing SREP funds is essentially top-down:</w:t>
      </w:r>
    </w:p>
    <w:p w14:paraId="633ED420"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1.   SREP-SC to agree upon number of country or regional pilots and criteria for country selection;</w:t>
      </w:r>
    </w:p>
    <w:p w14:paraId="7C5CBBF8"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2.   CIF Administrative Unit, through MDBs to inform countries and invite expression of interest;</w:t>
      </w:r>
    </w:p>
    <w:p w14:paraId="0CA40BF6"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3.   Selection of pilots by SREP-SC based on Expert Group Report;</w:t>
      </w:r>
    </w:p>
    <w:p w14:paraId="0C6BA161"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4.   MDB scoping mission at invitation of government to assess readiness and capacity for investment plans; and</w:t>
      </w:r>
    </w:p>
    <w:p w14:paraId="181AC4E2"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lastRenderedPageBreak/>
        <w:t>5.   If requested, MDBs advance preparation grants and investment plan preparation grants to assist development of investment plans.</w:t>
      </w:r>
    </w:p>
    <w:p w14:paraId="55FFBFE2"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6.   SREP-SC endorses Investment Plan;</w:t>
      </w:r>
    </w:p>
    <w:p w14:paraId="4F711A44"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7.   Investment and financing proposals are developed; and</w:t>
      </w:r>
    </w:p>
    <w:p w14:paraId="41098263"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8.   SREP-SC approves financing for investments and other proposals.</w:t>
      </w:r>
    </w:p>
    <w:p w14:paraId="24DBE815" w14:textId="77777777" w:rsidR="00EF1C56" w:rsidRPr="00616E48" w:rsidRDefault="00EF1C56" w:rsidP="00EF1C56">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2363387C"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The SREP Investment Plan (IP) is to be defined at the national level and is further implemented under the leadership of the MDBs and central governments.</w:t>
      </w:r>
    </w:p>
    <w:p w14:paraId="307AB222" w14:textId="77777777" w:rsidR="00EF1C56" w:rsidRPr="00616E48" w:rsidRDefault="00EF1C56" w:rsidP="00EF1C56">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6E1087F5" w14:textId="77777777" w:rsidR="00EF1C56" w:rsidRPr="00616E48" w:rsidRDefault="00EF1C56" w:rsidP="00EF1C56">
      <w:pPr>
        <w:pStyle w:val="p1"/>
        <w:rPr>
          <w:rFonts w:ascii="Arial" w:hAnsi="Arial" w:cs="Arial"/>
          <w:sz w:val="22"/>
          <w:szCs w:val="22"/>
        </w:rPr>
      </w:pPr>
      <w:r w:rsidRPr="00616E48">
        <w:rPr>
          <w:rFonts w:ascii="Arial" w:hAnsi="Arial" w:cs="Arial"/>
          <w:sz w:val="22"/>
          <w:szCs w:val="22"/>
        </w:rPr>
        <w:t>No deadline</w:t>
      </w:r>
    </w:p>
    <w:p w14:paraId="1E5CE67E" w14:textId="77777777" w:rsidR="00EF1C56" w:rsidRPr="00616E48" w:rsidRDefault="00EF1C56" w:rsidP="00EF1C56">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6D0340EB"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N/A</w:t>
      </w:r>
    </w:p>
    <w:p w14:paraId="30DE6CB6" w14:textId="77777777" w:rsidR="00EF1C56" w:rsidRPr="00616E48" w:rsidRDefault="00EF1C56" w:rsidP="00EF1C56">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5FFD46FA" w14:textId="77777777" w:rsidR="00EF1C56" w:rsidRPr="00616E48" w:rsidRDefault="00EF1C56" w:rsidP="00EF1C56">
      <w:pPr>
        <w:pStyle w:val="NormalWeb"/>
        <w:rPr>
          <w:rFonts w:ascii="Arial" w:hAnsi="Arial" w:cs="Arial"/>
          <w:sz w:val="22"/>
          <w:szCs w:val="22"/>
        </w:rPr>
      </w:pPr>
      <w:r w:rsidRPr="00616E48">
        <w:rPr>
          <w:rFonts w:ascii="Arial" w:hAnsi="Arial" w:cs="Arial"/>
          <w:sz w:val="22"/>
          <w:szCs w:val="22"/>
        </w:rPr>
        <w:t>C40 cities part of low-income countries willing to develop or currently implementing a SREP program (as of October 2013, eight pilot countries have had Investment Plans endorsed for by the SREP Sub-Committee, of which Ethiopia, Kenya and Tanzania)</w:t>
      </w:r>
    </w:p>
    <w:p w14:paraId="3F819FB1" w14:textId="77777777" w:rsidR="00DF6288" w:rsidRPr="00616E48" w:rsidRDefault="00DF6288" w:rsidP="00DF6288">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6AD82709" w14:textId="77777777" w:rsidR="00DF6288" w:rsidRPr="00616E48" w:rsidRDefault="00DF6288" w:rsidP="00DF6288">
      <w:pPr>
        <w:numPr>
          <w:ilvl w:val="0"/>
          <w:numId w:val="32"/>
        </w:numPr>
        <w:spacing w:before="100" w:beforeAutospacing="1" w:after="100" w:afterAutospacing="1"/>
        <w:rPr>
          <w:rFonts w:eastAsia="Times New Roman" w:cs="Arial"/>
          <w:sz w:val="22"/>
          <w:szCs w:val="22"/>
        </w:rPr>
      </w:pPr>
      <w:hyperlink r:id="rId95" w:tgtFrame="_blank" w:history="1">
        <w:r w:rsidRPr="00616E48">
          <w:rPr>
            <w:rStyle w:val="Hyperlink"/>
            <w:rFonts w:eastAsia="Times New Roman" w:cs="Arial"/>
            <w:sz w:val="22"/>
            <w:szCs w:val="22"/>
          </w:rPr>
          <w:t>SREP guidelines for pilot country selection and procedure</w:t>
        </w:r>
      </w:hyperlink>
    </w:p>
    <w:p w14:paraId="015E6707" w14:textId="77777777" w:rsidR="00DF6288" w:rsidRPr="00616E48" w:rsidRDefault="00DF6288" w:rsidP="00DF6288">
      <w:pPr>
        <w:numPr>
          <w:ilvl w:val="0"/>
          <w:numId w:val="32"/>
        </w:numPr>
        <w:spacing w:before="100" w:beforeAutospacing="1" w:after="100" w:afterAutospacing="1"/>
        <w:rPr>
          <w:rFonts w:eastAsia="Times New Roman" w:cs="Arial"/>
          <w:sz w:val="22"/>
          <w:szCs w:val="22"/>
        </w:rPr>
      </w:pPr>
      <w:hyperlink r:id="rId96" w:tgtFrame="_blank" w:history="1">
        <w:r w:rsidRPr="00616E48">
          <w:rPr>
            <w:rStyle w:val="Hyperlink"/>
            <w:rFonts w:eastAsia="Times New Roman" w:cs="Arial"/>
            <w:sz w:val="22"/>
            <w:szCs w:val="22"/>
          </w:rPr>
          <w:t>Climate Investment Funds website</w:t>
        </w:r>
      </w:hyperlink>
    </w:p>
    <w:p w14:paraId="5E04F859" w14:textId="1A0C1598" w:rsidR="00DF6288" w:rsidRPr="00616E48" w:rsidRDefault="00DF6288">
      <w:pPr>
        <w:rPr>
          <w:rFonts w:cs="Arial"/>
          <w:b/>
          <w:sz w:val="22"/>
          <w:szCs w:val="22"/>
        </w:rPr>
      </w:pPr>
      <w:r w:rsidRPr="00616E48">
        <w:rPr>
          <w:rFonts w:cs="Arial"/>
          <w:b/>
          <w:sz w:val="22"/>
          <w:szCs w:val="22"/>
        </w:rPr>
        <w:br w:type="page"/>
      </w:r>
    </w:p>
    <w:p w14:paraId="5CA5198F" w14:textId="55E0EBB6" w:rsidR="00EF1C56" w:rsidRPr="00FA5283" w:rsidRDefault="00DF6288">
      <w:pPr>
        <w:pBdr>
          <w:bottom w:val="single" w:sz="12" w:space="1" w:color="auto"/>
        </w:pBdr>
        <w:rPr>
          <w:rFonts w:cs="Arial"/>
          <w:b/>
          <w:szCs w:val="22"/>
        </w:rPr>
      </w:pPr>
      <w:r w:rsidRPr="00FA5283">
        <w:rPr>
          <w:rFonts w:cs="Arial"/>
          <w:b/>
          <w:szCs w:val="22"/>
        </w:rPr>
        <w:lastRenderedPageBreak/>
        <w:t>Green Climate Fund</w:t>
      </w:r>
    </w:p>
    <w:p w14:paraId="3994681B" w14:textId="77777777" w:rsidR="00177AD5" w:rsidRPr="00616E48" w:rsidRDefault="00177AD5">
      <w:pPr>
        <w:rPr>
          <w:rFonts w:cs="Arial"/>
          <w:b/>
          <w:sz w:val="22"/>
          <w:szCs w:val="22"/>
        </w:rPr>
      </w:pPr>
    </w:p>
    <w:p w14:paraId="55D35B12" w14:textId="77777777" w:rsidR="00DF6288" w:rsidRPr="00616E48" w:rsidRDefault="00DF6288" w:rsidP="00DF6288">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8599DC7"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 xml:space="preserve">The Green Climate Fund (GCF) was set up in 2011 as a financial mechanism of the United Nations Framework Convention on Climate Change (UNFCCC), with the  aim of becoming the main multilateral financing mechanism to support climate action in </w:t>
      </w:r>
      <w:hyperlink r:id="rId97" w:tgtFrame="_blank" w:history="1">
        <w:r w:rsidRPr="00616E48">
          <w:rPr>
            <w:rStyle w:val="Hyperlink"/>
            <w:rFonts w:ascii="Arial" w:hAnsi="Arial" w:cs="Arial"/>
            <w:sz w:val="22"/>
            <w:szCs w:val="22"/>
          </w:rPr>
          <w:t>developing countries Parties to the UNFCCC</w:t>
        </w:r>
      </w:hyperlink>
      <w:r w:rsidRPr="00616E48">
        <w:rPr>
          <w:rFonts w:ascii="Arial" w:hAnsi="Arial" w:cs="Arial"/>
          <w:sz w:val="22"/>
          <w:szCs w:val="22"/>
        </w:rPr>
        <w:t>. It will promote the paradigm shift towards low-emission and climate-resilient development pathways by providing support to developing countries; it will seek to have an optimum impact and balanced funding between adaptation and mitigation, while promoting environmental, social, economic and development co-benefits and taking a gender-sensitive approach. An innovative approach of the GCF is to enhance "National ownership", through "enhanced direct access" channels that will devolute decisionmaking to national entities - or competent subnational or regional entities - nominated by recipient countries for both funding allocation and implementation oversight and management, rather than going through multilateral agencies. This will allow GCF funding to further align on national plans and priorities.  At the time of writing It is yet unclear to what extent "direct access" will be distributive and inclusive of subnational actors, hence which role will cities be allowed to play in this operational mode.</w:t>
      </w:r>
    </w:p>
    <w:p w14:paraId="1106A5C6"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The Fund will have thematic funding windows. Initially, the Fund will have windows for adaptation and mitigation. An integrated approach to funding mitigation and adaptation will be used to allow for cross-cutting projects and programmes. At the time of writing, the Fund is deemed to be operational and could start funding projects by early 2015.</w:t>
      </w:r>
    </w:p>
    <w:p w14:paraId="47126589" w14:textId="77777777" w:rsidR="00DF6288" w:rsidRPr="00616E48" w:rsidRDefault="00DF6288" w:rsidP="00DF6288">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771"/>
        <w:gridCol w:w="6000"/>
      </w:tblGrid>
      <w:tr w:rsidR="00DF6288" w:rsidRPr="00616E48" w14:paraId="502266D0" w14:textId="77777777" w:rsidTr="000158C8">
        <w:tc>
          <w:tcPr>
            <w:tcW w:w="0" w:type="auto"/>
            <w:hideMark/>
          </w:tcPr>
          <w:p w14:paraId="27CE12FC" w14:textId="77777777" w:rsidR="00DF6288" w:rsidRPr="00616E48" w:rsidRDefault="00DF6288"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27BB1BB3" w14:textId="77777777" w:rsidR="00DF6288" w:rsidRPr="00616E48" w:rsidRDefault="00DF6288" w:rsidP="00411CC3">
            <w:pPr>
              <w:pStyle w:val="p1"/>
              <w:rPr>
                <w:rFonts w:ascii="Arial" w:hAnsi="Arial" w:cs="Arial"/>
                <w:sz w:val="22"/>
                <w:szCs w:val="22"/>
              </w:rPr>
            </w:pPr>
            <w:r w:rsidRPr="00616E48">
              <w:rPr>
                <w:rFonts w:ascii="Arial" w:hAnsi="Arial" w:cs="Arial"/>
                <w:sz w:val="22"/>
                <w:szCs w:val="22"/>
              </w:rPr>
              <w:t>United Nations, with the World Bank as an Interim Trustee</w:t>
            </w:r>
          </w:p>
        </w:tc>
      </w:tr>
      <w:tr w:rsidR="00DF6288" w:rsidRPr="00616E48" w14:paraId="38D50DF6" w14:textId="77777777" w:rsidTr="000158C8">
        <w:tc>
          <w:tcPr>
            <w:tcW w:w="0" w:type="auto"/>
            <w:hideMark/>
          </w:tcPr>
          <w:p w14:paraId="52CF09A9" w14:textId="77777777" w:rsidR="00DF6288" w:rsidRPr="00616E48" w:rsidRDefault="00DF6288"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6BB278E6" w14:textId="77777777" w:rsidR="00DF6288" w:rsidRPr="00616E48" w:rsidRDefault="00DF6288" w:rsidP="00411CC3">
            <w:pPr>
              <w:pStyle w:val="p1"/>
              <w:rPr>
                <w:rFonts w:ascii="Arial" w:hAnsi="Arial" w:cs="Arial"/>
                <w:sz w:val="22"/>
                <w:szCs w:val="22"/>
              </w:rPr>
            </w:pPr>
            <w:r w:rsidRPr="00616E48">
              <w:rPr>
                <w:rFonts w:ascii="Arial" w:hAnsi="Arial" w:cs="Arial"/>
                <w:sz w:val="22"/>
                <w:szCs w:val="22"/>
              </w:rPr>
              <w:t>Grants</w:t>
            </w:r>
          </w:p>
        </w:tc>
      </w:tr>
      <w:tr w:rsidR="00DF6288" w:rsidRPr="00616E48" w14:paraId="1AAAFF6B" w14:textId="77777777" w:rsidTr="000158C8">
        <w:tc>
          <w:tcPr>
            <w:tcW w:w="0" w:type="auto"/>
            <w:hideMark/>
          </w:tcPr>
          <w:p w14:paraId="60855A53" w14:textId="77777777" w:rsidR="00DF6288" w:rsidRPr="00616E48" w:rsidRDefault="00DF6288"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76E718B0" w14:textId="77777777" w:rsidR="00DF6288" w:rsidRPr="00616E48" w:rsidRDefault="00DF6288" w:rsidP="00411CC3">
            <w:pPr>
              <w:pStyle w:val="p1"/>
              <w:rPr>
                <w:rFonts w:ascii="Arial" w:hAnsi="Arial" w:cs="Arial"/>
                <w:sz w:val="22"/>
                <w:szCs w:val="22"/>
              </w:rPr>
            </w:pPr>
            <w:r w:rsidRPr="00616E48">
              <w:rPr>
                <w:rFonts w:ascii="Arial" w:hAnsi="Arial" w:cs="Arial"/>
                <w:sz w:val="22"/>
                <w:szCs w:val="22"/>
              </w:rPr>
              <w:t>Climate adaptation, Climate mitigation</w:t>
            </w:r>
          </w:p>
        </w:tc>
      </w:tr>
      <w:tr w:rsidR="00DF6288" w:rsidRPr="00616E48" w14:paraId="49F3DB48" w14:textId="77777777" w:rsidTr="000158C8">
        <w:tc>
          <w:tcPr>
            <w:tcW w:w="0" w:type="auto"/>
            <w:hideMark/>
          </w:tcPr>
          <w:p w14:paraId="2D155981" w14:textId="77777777" w:rsidR="00DF6288" w:rsidRPr="00616E48" w:rsidRDefault="00DF6288"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27177518" w14:textId="77777777" w:rsidR="00DF6288" w:rsidRPr="00616E48" w:rsidRDefault="00DF6288" w:rsidP="00411CC3">
            <w:pPr>
              <w:pStyle w:val="p1"/>
              <w:rPr>
                <w:rFonts w:ascii="Arial" w:hAnsi="Arial" w:cs="Arial"/>
                <w:sz w:val="22"/>
                <w:szCs w:val="22"/>
              </w:rPr>
            </w:pPr>
            <w:r w:rsidRPr="00616E48">
              <w:rPr>
                <w:rFonts w:ascii="Arial" w:hAnsi="Arial" w:cs="Arial"/>
                <w:sz w:val="22"/>
                <w:szCs w:val="22"/>
              </w:rPr>
              <w:t>Project Investment, Technical assistance, Capacity building</w:t>
            </w:r>
          </w:p>
        </w:tc>
      </w:tr>
    </w:tbl>
    <w:p w14:paraId="30BF785D" w14:textId="77777777" w:rsidR="00DF6288" w:rsidRDefault="00DF6288" w:rsidP="00411CC3">
      <w:pPr>
        <w:rPr>
          <w:rFonts w:cs="Arial"/>
          <w:b/>
          <w:sz w:val="22"/>
          <w:szCs w:val="22"/>
        </w:rPr>
      </w:pPr>
    </w:p>
    <w:p w14:paraId="2EB047A3" w14:textId="77777777" w:rsidR="000158C8" w:rsidRPr="00616E48" w:rsidRDefault="000158C8" w:rsidP="00411CC3">
      <w:pPr>
        <w:rPr>
          <w:rFonts w:cs="Arial"/>
          <w:b/>
          <w:sz w:val="22"/>
          <w:szCs w:val="22"/>
        </w:rPr>
      </w:pPr>
    </w:p>
    <w:tbl>
      <w:tblPr>
        <w:tblStyle w:val="TableGrid"/>
        <w:tblW w:w="0" w:type="auto"/>
        <w:tblLook w:val="04A0" w:firstRow="1" w:lastRow="0" w:firstColumn="1" w:lastColumn="0" w:noHBand="0" w:noVBand="1"/>
      </w:tblPr>
      <w:tblGrid>
        <w:gridCol w:w="2732"/>
        <w:gridCol w:w="6124"/>
      </w:tblGrid>
      <w:tr w:rsidR="00DF6288" w:rsidRPr="00616E48" w14:paraId="5158144A" w14:textId="77777777" w:rsidTr="000158C8">
        <w:tc>
          <w:tcPr>
            <w:tcW w:w="0" w:type="auto"/>
            <w:hideMark/>
          </w:tcPr>
          <w:p w14:paraId="7F36E06C" w14:textId="77777777" w:rsidR="00DF6288" w:rsidRPr="00616E48" w:rsidRDefault="00DF6288" w:rsidP="00411CC3">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774C9E0B" w14:textId="77777777" w:rsidR="00DF6288" w:rsidRPr="00616E48" w:rsidRDefault="00DF6288" w:rsidP="00411CC3">
            <w:pPr>
              <w:rPr>
                <w:rFonts w:eastAsia="Times New Roman" w:cs="Arial"/>
                <w:sz w:val="22"/>
                <w:szCs w:val="22"/>
              </w:rPr>
            </w:pPr>
            <w:r w:rsidRPr="00616E48">
              <w:rPr>
                <w:rFonts w:eastAsia="Times New Roman" w:cs="Arial"/>
                <w:sz w:val="22"/>
                <w:szCs w:val="22"/>
              </w:rPr>
              <w:t>The Green Climate Fund is projected to have an initial budget of USD 10 billion for  year 2015, with the aim of reaching USD 100 billion a year by 2020.</w:t>
            </w:r>
          </w:p>
        </w:tc>
      </w:tr>
      <w:tr w:rsidR="00DF6288" w:rsidRPr="00616E48" w14:paraId="7AEE9062" w14:textId="77777777" w:rsidTr="000158C8">
        <w:tc>
          <w:tcPr>
            <w:tcW w:w="0" w:type="auto"/>
            <w:hideMark/>
          </w:tcPr>
          <w:p w14:paraId="3B0F444F" w14:textId="77777777" w:rsidR="00DF6288" w:rsidRPr="00616E48" w:rsidRDefault="00DF6288"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53BC53FA" w14:textId="77777777" w:rsidR="00DF6288" w:rsidRPr="00616E48" w:rsidRDefault="00DF6288" w:rsidP="00411CC3">
            <w:pPr>
              <w:rPr>
                <w:rFonts w:eastAsia="Times New Roman" w:cs="Arial"/>
                <w:sz w:val="22"/>
                <w:szCs w:val="22"/>
              </w:rPr>
            </w:pPr>
            <w:r w:rsidRPr="00616E48">
              <w:rPr>
                <w:rFonts w:eastAsia="Times New Roman" w:cs="Arial"/>
                <w:sz w:val="22"/>
                <w:szCs w:val="22"/>
              </w:rPr>
              <w:t>N/A</w:t>
            </w:r>
          </w:p>
        </w:tc>
      </w:tr>
      <w:tr w:rsidR="00DF6288" w:rsidRPr="00616E48" w14:paraId="56FBFCD0" w14:textId="77777777" w:rsidTr="000158C8">
        <w:tc>
          <w:tcPr>
            <w:tcW w:w="0" w:type="auto"/>
            <w:hideMark/>
          </w:tcPr>
          <w:p w14:paraId="2D25F564" w14:textId="77777777" w:rsidR="00DF6288" w:rsidRPr="00616E48" w:rsidRDefault="00DF6288"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2443C57C" w14:textId="77777777" w:rsidR="00DF6288" w:rsidRPr="00616E48" w:rsidRDefault="00DF6288" w:rsidP="00411CC3">
            <w:pPr>
              <w:rPr>
                <w:rFonts w:eastAsia="Times New Roman" w:cs="Arial"/>
                <w:sz w:val="22"/>
                <w:szCs w:val="22"/>
              </w:rPr>
            </w:pPr>
            <w:r w:rsidRPr="00616E48">
              <w:rPr>
                <w:rFonts w:eastAsia="Times New Roman" w:cs="Arial"/>
                <w:sz w:val="22"/>
                <w:szCs w:val="22"/>
              </w:rPr>
              <w:t>N/A</w:t>
            </w:r>
          </w:p>
        </w:tc>
      </w:tr>
    </w:tbl>
    <w:p w14:paraId="5DB11796" w14:textId="19293690" w:rsidR="00DF6288" w:rsidRPr="00411CC3" w:rsidRDefault="00DF6288" w:rsidP="00411CC3">
      <w:pPr>
        <w:pStyle w:val="NormalWeb"/>
        <w:rPr>
          <w:rFonts w:ascii="Arial" w:hAnsi="Arial" w:cs="Arial"/>
          <w:b/>
          <w:sz w:val="22"/>
          <w:szCs w:val="22"/>
        </w:rPr>
      </w:pPr>
      <w:r w:rsidRPr="00411CC3">
        <w:rPr>
          <w:rFonts w:ascii="Arial" w:eastAsia="Times New Roman" w:hAnsi="Arial" w:cs="Arial"/>
          <w:b/>
          <w:sz w:val="22"/>
          <w:szCs w:val="22"/>
        </w:rPr>
        <w:t>Entity Eligibility</w:t>
      </w:r>
    </w:p>
    <w:p w14:paraId="6DE2BAB8" w14:textId="77777777" w:rsidR="00DF6288" w:rsidRPr="00616E48" w:rsidRDefault="00DF6288" w:rsidP="00DF6288">
      <w:pPr>
        <w:numPr>
          <w:ilvl w:val="0"/>
          <w:numId w:val="33"/>
        </w:numPr>
        <w:spacing w:before="100" w:beforeAutospacing="1" w:after="100" w:afterAutospacing="1"/>
        <w:rPr>
          <w:rFonts w:eastAsia="Times New Roman" w:cs="Arial"/>
          <w:sz w:val="22"/>
          <w:szCs w:val="22"/>
        </w:rPr>
      </w:pPr>
      <w:r w:rsidRPr="00616E48">
        <w:rPr>
          <w:rFonts w:eastAsia="Times New Roman" w:cs="Arial"/>
          <w:sz w:val="22"/>
          <w:szCs w:val="22"/>
        </w:rPr>
        <w:t>Developing country Parties to the UNFCCC are eligible to receive resources from the Green Climate Fund</w:t>
      </w:r>
    </w:p>
    <w:p w14:paraId="2E220DE5" w14:textId="77777777" w:rsidR="00DF6288" w:rsidRPr="00616E48" w:rsidRDefault="00DF6288" w:rsidP="00DF6288">
      <w:pPr>
        <w:numPr>
          <w:ilvl w:val="0"/>
          <w:numId w:val="33"/>
        </w:numPr>
        <w:spacing w:before="100" w:beforeAutospacing="1" w:after="100" w:afterAutospacing="1"/>
        <w:rPr>
          <w:rFonts w:eastAsia="Times New Roman" w:cs="Arial"/>
          <w:sz w:val="22"/>
          <w:szCs w:val="22"/>
        </w:rPr>
      </w:pPr>
      <w:r w:rsidRPr="00616E48">
        <w:rPr>
          <w:rFonts w:eastAsia="Times New Roman" w:cs="Arial"/>
          <w:sz w:val="22"/>
          <w:szCs w:val="22"/>
        </w:rPr>
        <w:t xml:space="preserve">Recipient countries will have direct access through accredite national implementing entities, but also sub-national actors (municipalities are not </w:t>
      </w:r>
      <w:r w:rsidRPr="00616E48">
        <w:rPr>
          <w:rFonts w:eastAsia="Times New Roman" w:cs="Arial"/>
          <w:sz w:val="22"/>
          <w:szCs w:val="22"/>
        </w:rPr>
        <w:lastRenderedPageBreak/>
        <w:t>envisaged) in developing countries, which will have to fulfill strict fiduciary standards in order to be accredited. GCF funds can also be accessed through multilateral implementing entities, such as accredited multilateral development banks and UN agencies.</w:t>
      </w:r>
    </w:p>
    <w:p w14:paraId="6B7BD724" w14:textId="77777777" w:rsidR="00DF6288" w:rsidRPr="00616E48" w:rsidRDefault="00DF6288" w:rsidP="00DF6288">
      <w:pPr>
        <w:numPr>
          <w:ilvl w:val="0"/>
          <w:numId w:val="33"/>
        </w:numPr>
        <w:spacing w:before="100" w:beforeAutospacing="1" w:after="100" w:afterAutospacing="1"/>
        <w:rPr>
          <w:rFonts w:eastAsia="Times New Roman" w:cs="Arial"/>
          <w:sz w:val="22"/>
          <w:szCs w:val="22"/>
        </w:rPr>
      </w:pPr>
      <w:r w:rsidRPr="00616E48">
        <w:rPr>
          <w:rFonts w:eastAsia="Times New Roman" w:cs="Arial"/>
          <w:sz w:val="22"/>
          <w:szCs w:val="22"/>
        </w:rPr>
        <w:t>recipient countries will determine the mode of access and both modalities can be used simultaneously</w:t>
      </w:r>
    </w:p>
    <w:p w14:paraId="08F96ED3" w14:textId="77777777" w:rsidR="00DF6288" w:rsidRPr="00616E48" w:rsidRDefault="00DF6288" w:rsidP="00DF6288">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641D5A1C"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The GCF will support projects, programmes, policies and other activities in all developing country parties to the UNFCCC.</w:t>
      </w:r>
    </w:p>
    <w:p w14:paraId="5516CC9F"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The GCF will finance activities to both enable and support adaptation, mitigation (including REDD+), technology development and transfer (including CCS), capacity-building and the preparation of national reports.</w:t>
      </w:r>
    </w:p>
    <w:p w14:paraId="66B4D18B"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Countries will also be supported in the pursuit of project-based and programmatic approaches in accordance with strategies and plans (such as low-emission development strategies, Nationally Appropriate Mitigation Actions, National Adaptation Plans of Action, National Adaptation Plans and others).</w:t>
      </w:r>
    </w:p>
    <w:p w14:paraId="212C147D" w14:textId="77777777" w:rsidR="00DF6288" w:rsidRPr="00616E48" w:rsidRDefault="00DF6288" w:rsidP="00DF6288">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331ACBD7" w14:textId="77777777" w:rsidR="00DF6288" w:rsidRPr="00616E48" w:rsidRDefault="00DF6288" w:rsidP="00DF6288">
      <w:pPr>
        <w:pStyle w:val="p1"/>
        <w:rPr>
          <w:rFonts w:ascii="Arial" w:hAnsi="Arial" w:cs="Arial"/>
          <w:sz w:val="22"/>
          <w:szCs w:val="22"/>
        </w:rPr>
      </w:pPr>
      <w:r w:rsidRPr="00616E48">
        <w:rPr>
          <w:rFonts w:ascii="Arial" w:hAnsi="Arial" w:cs="Arial"/>
          <w:sz w:val="22"/>
          <w:szCs w:val="22"/>
        </w:rPr>
        <w:t>The Green Climate Fund Board is yet to develop processes for the approval of proposals. The Fund is to have a streamlined programming and approval process to enable timely disbursement. Additionally, the modalities of direct access remain to be agreed.</w:t>
      </w:r>
    </w:p>
    <w:p w14:paraId="260AB513" w14:textId="77777777" w:rsidR="00DF6288" w:rsidRPr="00616E48" w:rsidRDefault="00DF6288" w:rsidP="00DF6288">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03D155B3"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N/A</w:t>
      </w:r>
    </w:p>
    <w:p w14:paraId="10D1658F" w14:textId="77777777" w:rsidR="00DF6288" w:rsidRPr="00616E48" w:rsidRDefault="00DF6288" w:rsidP="00DF6288">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4C31D4E6" w14:textId="77777777" w:rsidR="00DF6288" w:rsidRPr="00616E48" w:rsidRDefault="00DF6288" w:rsidP="00DF6288">
      <w:pPr>
        <w:pStyle w:val="p1"/>
        <w:rPr>
          <w:rFonts w:ascii="Arial" w:hAnsi="Arial" w:cs="Arial"/>
          <w:sz w:val="22"/>
          <w:szCs w:val="22"/>
        </w:rPr>
      </w:pPr>
      <w:r w:rsidRPr="00616E48">
        <w:rPr>
          <w:rFonts w:ascii="Arial" w:hAnsi="Arial" w:cs="Arial"/>
          <w:sz w:val="22"/>
          <w:szCs w:val="22"/>
        </w:rPr>
        <w:t>The Green Climate Fund has just become operational and projects will start in early 2015; there is no deadline specified for accessing to GCF funds.</w:t>
      </w:r>
    </w:p>
    <w:p w14:paraId="49445002" w14:textId="77777777" w:rsidR="00DF6288" w:rsidRPr="00616E48" w:rsidRDefault="00DF6288" w:rsidP="00DF6288">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5CBE2FAC"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not yet implemented</w:t>
      </w:r>
    </w:p>
    <w:p w14:paraId="0737B640" w14:textId="77777777" w:rsidR="00DF6288" w:rsidRPr="00616E48" w:rsidRDefault="00DF6288" w:rsidP="00DF6288">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7F5763C7" w14:textId="77777777" w:rsidR="00DF6288" w:rsidRPr="00616E48" w:rsidRDefault="00DF6288" w:rsidP="00DF6288">
      <w:pPr>
        <w:pStyle w:val="NormalWeb"/>
        <w:rPr>
          <w:rFonts w:ascii="Arial" w:hAnsi="Arial" w:cs="Arial"/>
          <w:sz w:val="22"/>
          <w:szCs w:val="22"/>
        </w:rPr>
      </w:pPr>
      <w:r w:rsidRPr="00616E48">
        <w:rPr>
          <w:rFonts w:ascii="Arial" w:hAnsi="Arial" w:cs="Arial"/>
          <w:sz w:val="22"/>
          <w:szCs w:val="22"/>
        </w:rPr>
        <w:t xml:space="preserve">C40 Cities part of UNFCCC developing countries (also known as </w:t>
      </w:r>
      <w:hyperlink r:id="rId98" w:tgtFrame="_blank" w:history="1">
        <w:r w:rsidRPr="00616E48">
          <w:rPr>
            <w:rStyle w:val="Hyperlink"/>
            <w:rFonts w:ascii="Arial" w:hAnsi="Arial" w:cs="Arial"/>
            <w:sz w:val="22"/>
            <w:szCs w:val="22"/>
          </w:rPr>
          <w:t>Non-Annex I countries</w:t>
        </w:r>
      </w:hyperlink>
      <w:r w:rsidRPr="00616E48">
        <w:rPr>
          <w:rFonts w:ascii="Arial" w:hAnsi="Arial" w:cs="Arial"/>
          <w:sz w:val="22"/>
          <w:szCs w:val="22"/>
        </w:rPr>
        <w:t>)</w:t>
      </w:r>
    </w:p>
    <w:p w14:paraId="2E86D7E6" w14:textId="77777777" w:rsidR="00DF6288" w:rsidRPr="00616E48" w:rsidRDefault="00DF6288" w:rsidP="00DF6288">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061569DA" w14:textId="77777777" w:rsidR="00DF6288" w:rsidRPr="00616E48" w:rsidRDefault="00DF6288" w:rsidP="00DF6288">
      <w:pPr>
        <w:numPr>
          <w:ilvl w:val="0"/>
          <w:numId w:val="34"/>
        </w:numPr>
        <w:spacing w:before="100" w:beforeAutospacing="1" w:after="100" w:afterAutospacing="1"/>
        <w:rPr>
          <w:rFonts w:eastAsia="Times New Roman" w:cs="Arial"/>
          <w:sz w:val="22"/>
          <w:szCs w:val="22"/>
        </w:rPr>
      </w:pPr>
      <w:hyperlink r:id="rId99" w:tgtFrame="_blank" w:history="1">
        <w:r w:rsidRPr="00616E48">
          <w:rPr>
            <w:rStyle w:val="Hyperlink"/>
            <w:rFonts w:eastAsia="Times New Roman" w:cs="Arial"/>
            <w:sz w:val="22"/>
            <w:szCs w:val="22"/>
          </w:rPr>
          <w:t>Governing Instrument for the Green Climate Fund</w:t>
        </w:r>
      </w:hyperlink>
    </w:p>
    <w:p w14:paraId="392149A1" w14:textId="19F2B342" w:rsidR="00DF6288" w:rsidRPr="00411CC3" w:rsidRDefault="00DF6288" w:rsidP="00411CC3">
      <w:pPr>
        <w:numPr>
          <w:ilvl w:val="0"/>
          <w:numId w:val="34"/>
        </w:numPr>
        <w:spacing w:before="100" w:beforeAutospacing="1" w:after="100" w:afterAutospacing="1"/>
        <w:rPr>
          <w:rFonts w:cs="Arial"/>
          <w:b/>
          <w:sz w:val="22"/>
          <w:szCs w:val="22"/>
        </w:rPr>
      </w:pPr>
      <w:hyperlink r:id="rId100" w:tgtFrame="_blank" w:history="1">
        <w:r w:rsidRPr="00411CC3">
          <w:rPr>
            <w:rStyle w:val="Hyperlink"/>
            <w:rFonts w:eastAsia="Times New Roman" w:cs="Arial"/>
            <w:sz w:val="22"/>
            <w:szCs w:val="22"/>
          </w:rPr>
          <w:t>Green Climate Fund website</w:t>
        </w:r>
      </w:hyperlink>
      <w:r w:rsidRPr="00411CC3">
        <w:rPr>
          <w:rFonts w:cs="Arial"/>
          <w:b/>
          <w:sz w:val="22"/>
          <w:szCs w:val="22"/>
        </w:rPr>
        <w:br w:type="page"/>
      </w:r>
    </w:p>
    <w:p w14:paraId="0C34B57C" w14:textId="64311CAC" w:rsidR="00DF6288" w:rsidRPr="00FA5283" w:rsidRDefault="00DF6288">
      <w:pPr>
        <w:pBdr>
          <w:bottom w:val="single" w:sz="12" w:space="1" w:color="auto"/>
        </w:pBdr>
        <w:rPr>
          <w:rFonts w:cs="Arial"/>
          <w:b/>
          <w:szCs w:val="22"/>
        </w:rPr>
      </w:pPr>
      <w:r w:rsidRPr="00FA5283">
        <w:rPr>
          <w:rFonts w:cs="Arial"/>
          <w:b/>
          <w:szCs w:val="22"/>
        </w:rPr>
        <w:lastRenderedPageBreak/>
        <w:t>Adaptation Fund</w:t>
      </w:r>
    </w:p>
    <w:p w14:paraId="50E67741" w14:textId="77777777" w:rsidR="00177AD5" w:rsidRPr="00616E48" w:rsidRDefault="00177AD5">
      <w:pPr>
        <w:rPr>
          <w:rFonts w:cs="Arial"/>
          <w:b/>
          <w:sz w:val="22"/>
          <w:szCs w:val="22"/>
        </w:rPr>
      </w:pPr>
    </w:p>
    <w:p w14:paraId="1722E60F" w14:textId="77777777" w:rsidR="003076D2" w:rsidRPr="00616E48" w:rsidRDefault="003076D2" w:rsidP="003076D2">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30E08EB7" w14:textId="44E6199D" w:rsidR="003076D2" w:rsidRPr="00616E48" w:rsidRDefault="003076D2" w:rsidP="003076D2">
      <w:pPr>
        <w:pStyle w:val="NormalWeb"/>
        <w:rPr>
          <w:rFonts w:ascii="Arial" w:hAnsi="Arial" w:cs="Arial"/>
          <w:sz w:val="22"/>
          <w:szCs w:val="22"/>
        </w:rPr>
      </w:pPr>
      <w:r w:rsidRPr="00616E48">
        <w:rPr>
          <w:rFonts w:ascii="Arial" w:hAnsi="Arial" w:cs="Arial"/>
          <w:sz w:val="22"/>
          <w:szCs w:val="22"/>
        </w:rPr>
        <w:t xml:space="preserve">The Adaptation Fund (AF) finances concrete adaptation activities in </w:t>
      </w:r>
      <w:hyperlink r:id="rId101" w:tgtFrame="_blank" w:history="1">
        <w:r w:rsidRPr="00616E48">
          <w:rPr>
            <w:rStyle w:val="Hyperlink"/>
            <w:rFonts w:ascii="Arial" w:hAnsi="Arial" w:cs="Arial"/>
            <w:sz w:val="22"/>
            <w:szCs w:val="22"/>
          </w:rPr>
          <w:t>developing countries Parties of the Kyoto Protocol</w:t>
        </w:r>
      </w:hyperlink>
      <w:r w:rsidRPr="00616E48">
        <w:rPr>
          <w:rFonts w:ascii="Arial" w:hAnsi="Arial" w:cs="Arial"/>
          <w:sz w:val="22"/>
          <w:szCs w:val="22"/>
        </w:rPr>
        <w:t xml:space="preserve"> in order to reduce the adverse effects of climate change facing communities, countries and sectors.  The Adaptation Fund is mostly financed thro</w:t>
      </w:r>
      <w:r w:rsidR="00F747DD">
        <w:rPr>
          <w:rFonts w:ascii="Arial" w:hAnsi="Arial" w:cs="Arial"/>
          <w:sz w:val="22"/>
          <w:szCs w:val="22"/>
        </w:rPr>
        <w:t>ugh proceeds from the trade of </w:t>
      </w:r>
      <w:r w:rsidRPr="00616E48">
        <w:rPr>
          <w:rFonts w:ascii="Arial" w:hAnsi="Arial" w:cs="Arial"/>
          <w:sz w:val="22"/>
          <w:szCs w:val="22"/>
        </w:rPr>
        <w:t>certified emission reduction (CER) credits under the Clean Development Mechanism (CDM) initiative as well as public and private sector contributions. Two types of activities are supported by the AF:</w:t>
      </w:r>
    </w:p>
    <w:p w14:paraId="31CFBDFA" w14:textId="77777777" w:rsidR="003076D2" w:rsidRPr="00616E48" w:rsidRDefault="003076D2" w:rsidP="003076D2">
      <w:pPr>
        <w:numPr>
          <w:ilvl w:val="0"/>
          <w:numId w:val="35"/>
        </w:numPr>
        <w:spacing w:before="100" w:beforeAutospacing="1" w:after="100" w:afterAutospacing="1"/>
        <w:rPr>
          <w:rFonts w:eastAsia="Times New Roman" w:cs="Arial"/>
          <w:sz w:val="22"/>
          <w:szCs w:val="22"/>
        </w:rPr>
      </w:pPr>
      <w:r w:rsidRPr="00616E48">
        <w:rPr>
          <w:rFonts w:eastAsia="Times New Roman" w:cs="Arial"/>
          <w:sz w:val="22"/>
          <w:szCs w:val="22"/>
        </w:rPr>
        <w:t>Adaptation projects, defined as a set of activities aimed at addressing the adverse impacts of and risks posed by climate change;</w:t>
      </w:r>
    </w:p>
    <w:p w14:paraId="09B7DBD7" w14:textId="77777777" w:rsidR="003076D2" w:rsidRPr="00616E48" w:rsidRDefault="003076D2" w:rsidP="003076D2">
      <w:pPr>
        <w:numPr>
          <w:ilvl w:val="0"/>
          <w:numId w:val="35"/>
        </w:numPr>
        <w:spacing w:before="100" w:beforeAutospacing="1" w:after="100" w:afterAutospacing="1"/>
        <w:rPr>
          <w:rFonts w:eastAsia="Times New Roman" w:cs="Arial"/>
          <w:sz w:val="22"/>
          <w:szCs w:val="22"/>
        </w:rPr>
      </w:pPr>
      <w:r w:rsidRPr="00616E48">
        <w:rPr>
          <w:rFonts w:eastAsia="Times New Roman" w:cs="Arial"/>
          <w:sz w:val="22"/>
          <w:szCs w:val="22"/>
        </w:rPr>
        <w:t>Adaptation programmes, undestood as a process, a plan, or an approach for addressing climate change impacts that are broader than the scope of an individual project.</w:t>
      </w:r>
    </w:p>
    <w:p w14:paraId="6D798D89" w14:textId="77777777" w:rsidR="003076D2" w:rsidRDefault="003076D2" w:rsidP="003076D2">
      <w:pPr>
        <w:rPr>
          <w:rFonts w:eastAsia="Times New Roman" w:cs="Arial"/>
          <w:sz w:val="22"/>
          <w:szCs w:val="22"/>
        </w:rPr>
      </w:pPr>
      <w:r w:rsidRPr="00616E48">
        <w:rPr>
          <w:rFonts w:eastAsia="Times New Roman" w:cs="Arial"/>
          <w:sz w:val="22"/>
          <w:szCs w:val="22"/>
        </w:rPr>
        <w:t>AF</w:t>
      </w:r>
      <w:r w:rsidRPr="002F269A">
        <w:rPr>
          <w:rFonts w:eastAsia="Times New Roman" w:cs="Arial"/>
          <w:sz w:val="22"/>
          <w:szCs w:val="22"/>
        </w:rPr>
        <w:t xml:space="preserve"> funding is made available through accredited Implementing Entities, which can be National (NIE), Regional (RIE) or Multilateral (MIE, such as the UN institutions) scale. One of the major innovations of the Adaptation Fund has been allowing such accredited national and regional institutions based in developing countries to access AF funding directly, rather than requiring all funding to flow through international multilateral organizations.</w:t>
      </w:r>
    </w:p>
    <w:p w14:paraId="7ACC5D54" w14:textId="77777777" w:rsidR="00E83881" w:rsidRPr="002F269A" w:rsidRDefault="00E83881" w:rsidP="003076D2">
      <w:pPr>
        <w:rPr>
          <w:rFonts w:eastAsia="Times New Roman" w:cs="Arial"/>
          <w:sz w:val="22"/>
          <w:szCs w:val="22"/>
        </w:rPr>
      </w:pPr>
    </w:p>
    <w:p w14:paraId="6B37B714" w14:textId="77777777" w:rsidR="003076D2" w:rsidRPr="002F269A" w:rsidRDefault="003076D2" w:rsidP="003076D2">
      <w:pPr>
        <w:rPr>
          <w:rFonts w:eastAsia="Times New Roman" w:cs="Arial"/>
          <w:sz w:val="22"/>
          <w:szCs w:val="22"/>
        </w:rPr>
      </w:pPr>
      <w:r w:rsidRPr="002F269A">
        <w:rPr>
          <w:rFonts w:eastAsia="Times New Roman" w:cs="Arial"/>
          <w:sz w:val="22"/>
          <w:szCs w:val="22"/>
        </w:rPr>
        <w:t>Municipalities and local governments are not direcly eligible for funding but can submit project ideas and concepts to their respective Implementing Entities, which will then apply for funding to the AF board. A number of direct applications for initiatives at the urban level have already been received for consideration by the AF board.</w:t>
      </w:r>
    </w:p>
    <w:p w14:paraId="53777346" w14:textId="77777777" w:rsidR="003076D2" w:rsidRPr="002F269A" w:rsidRDefault="003076D2" w:rsidP="003076D2">
      <w:pPr>
        <w:pStyle w:val="Heading3"/>
        <w:rPr>
          <w:rFonts w:ascii="Arial" w:eastAsia="Times New Roman" w:hAnsi="Arial" w:cs="Arial"/>
          <w:sz w:val="22"/>
          <w:szCs w:val="22"/>
        </w:rPr>
      </w:pPr>
      <w:r w:rsidRPr="002F269A">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380"/>
        <w:gridCol w:w="6025"/>
      </w:tblGrid>
      <w:tr w:rsidR="003076D2" w:rsidRPr="002F269A" w14:paraId="11C0B65F" w14:textId="77777777" w:rsidTr="000158C8">
        <w:tc>
          <w:tcPr>
            <w:tcW w:w="0" w:type="auto"/>
            <w:hideMark/>
          </w:tcPr>
          <w:p w14:paraId="288E2BC2" w14:textId="77777777" w:rsidR="003076D2" w:rsidRPr="002F269A" w:rsidRDefault="003076D2" w:rsidP="00411CC3">
            <w:pPr>
              <w:pStyle w:val="p1"/>
              <w:rPr>
                <w:rFonts w:ascii="Arial" w:hAnsi="Arial" w:cs="Arial"/>
                <w:b/>
                <w:bCs/>
                <w:sz w:val="22"/>
                <w:szCs w:val="22"/>
              </w:rPr>
            </w:pPr>
            <w:r w:rsidRPr="002F269A">
              <w:rPr>
                <w:rFonts w:ascii="Arial" w:hAnsi="Arial" w:cs="Arial"/>
                <w:b/>
                <w:bCs/>
                <w:sz w:val="22"/>
                <w:szCs w:val="22"/>
              </w:rPr>
              <w:t>Operating institution</w:t>
            </w:r>
          </w:p>
        </w:tc>
        <w:tc>
          <w:tcPr>
            <w:tcW w:w="0" w:type="auto"/>
            <w:hideMark/>
          </w:tcPr>
          <w:p w14:paraId="71317775" w14:textId="77777777" w:rsidR="003076D2" w:rsidRPr="002F269A" w:rsidRDefault="003076D2">
            <w:pPr>
              <w:pStyle w:val="p1"/>
              <w:rPr>
                <w:rFonts w:ascii="Arial" w:hAnsi="Arial" w:cs="Arial"/>
                <w:sz w:val="22"/>
                <w:szCs w:val="22"/>
              </w:rPr>
            </w:pPr>
            <w:r w:rsidRPr="002F269A">
              <w:rPr>
                <w:rFonts w:ascii="Arial" w:hAnsi="Arial" w:cs="Arial"/>
                <w:sz w:val="22"/>
                <w:szCs w:val="22"/>
              </w:rPr>
              <w:t>Adaptation Fund Committee</w:t>
            </w:r>
          </w:p>
        </w:tc>
      </w:tr>
      <w:tr w:rsidR="003076D2" w:rsidRPr="002F269A" w14:paraId="353C1BEF" w14:textId="77777777" w:rsidTr="000158C8">
        <w:tc>
          <w:tcPr>
            <w:tcW w:w="0" w:type="auto"/>
            <w:hideMark/>
          </w:tcPr>
          <w:p w14:paraId="29211F86" w14:textId="77777777" w:rsidR="003076D2" w:rsidRPr="002F269A" w:rsidRDefault="003076D2" w:rsidP="00411CC3">
            <w:pPr>
              <w:pStyle w:val="p1"/>
              <w:rPr>
                <w:rFonts w:ascii="Arial" w:hAnsi="Arial" w:cs="Arial"/>
                <w:b/>
                <w:bCs/>
                <w:sz w:val="22"/>
                <w:szCs w:val="22"/>
              </w:rPr>
            </w:pPr>
            <w:r w:rsidRPr="002F269A">
              <w:rPr>
                <w:rFonts w:ascii="Arial" w:hAnsi="Arial" w:cs="Arial"/>
                <w:b/>
                <w:bCs/>
                <w:sz w:val="22"/>
                <w:szCs w:val="22"/>
              </w:rPr>
              <w:t>Type of funding</w:t>
            </w:r>
          </w:p>
        </w:tc>
        <w:tc>
          <w:tcPr>
            <w:tcW w:w="0" w:type="auto"/>
            <w:hideMark/>
          </w:tcPr>
          <w:p w14:paraId="76C31651" w14:textId="77777777" w:rsidR="003076D2" w:rsidRPr="002F269A" w:rsidRDefault="003076D2">
            <w:pPr>
              <w:pStyle w:val="p1"/>
              <w:rPr>
                <w:rFonts w:ascii="Arial" w:hAnsi="Arial" w:cs="Arial"/>
                <w:sz w:val="22"/>
                <w:szCs w:val="22"/>
              </w:rPr>
            </w:pPr>
            <w:r w:rsidRPr="002F269A">
              <w:rPr>
                <w:rFonts w:ascii="Arial" w:hAnsi="Arial" w:cs="Arial"/>
                <w:sz w:val="22"/>
                <w:szCs w:val="22"/>
              </w:rPr>
              <w:t>Grants</w:t>
            </w:r>
          </w:p>
        </w:tc>
      </w:tr>
      <w:tr w:rsidR="003076D2" w:rsidRPr="002F269A" w14:paraId="11F1463A" w14:textId="77777777" w:rsidTr="000158C8">
        <w:tc>
          <w:tcPr>
            <w:tcW w:w="0" w:type="auto"/>
            <w:hideMark/>
          </w:tcPr>
          <w:p w14:paraId="5E087910" w14:textId="77777777" w:rsidR="003076D2" w:rsidRPr="002F269A" w:rsidRDefault="003076D2" w:rsidP="00411CC3">
            <w:pPr>
              <w:pStyle w:val="p1"/>
              <w:rPr>
                <w:rFonts w:ascii="Arial" w:hAnsi="Arial" w:cs="Arial"/>
                <w:b/>
                <w:bCs/>
                <w:sz w:val="22"/>
                <w:szCs w:val="22"/>
              </w:rPr>
            </w:pPr>
            <w:r w:rsidRPr="002F269A">
              <w:rPr>
                <w:rFonts w:ascii="Arial" w:hAnsi="Arial" w:cs="Arial"/>
                <w:b/>
                <w:bCs/>
                <w:sz w:val="22"/>
                <w:szCs w:val="22"/>
              </w:rPr>
              <w:t>Priority Area</w:t>
            </w:r>
          </w:p>
        </w:tc>
        <w:tc>
          <w:tcPr>
            <w:tcW w:w="0" w:type="auto"/>
            <w:hideMark/>
          </w:tcPr>
          <w:p w14:paraId="06194178" w14:textId="77777777" w:rsidR="003076D2" w:rsidRPr="002F269A" w:rsidRDefault="003076D2">
            <w:pPr>
              <w:pStyle w:val="p1"/>
              <w:rPr>
                <w:rFonts w:ascii="Arial" w:hAnsi="Arial" w:cs="Arial"/>
                <w:sz w:val="22"/>
                <w:szCs w:val="22"/>
              </w:rPr>
            </w:pPr>
            <w:r w:rsidRPr="002F269A">
              <w:rPr>
                <w:rFonts w:ascii="Arial" w:hAnsi="Arial" w:cs="Arial"/>
                <w:sz w:val="22"/>
                <w:szCs w:val="22"/>
              </w:rPr>
              <w:t>Climate Adaptation</w:t>
            </w:r>
          </w:p>
        </w:tc>
      </w:tr>
      <w:tr w:rsidR="003076D2" w:rsidRPr="002F269A" w14:paraId="3CE75836" w14:textId="77777777" w:rsidTr="000158C8">
        <w:tc>
          <w:tcPr>
            <w:tcW w:w="0" w:type="auto"/>
            <w:hideMark/>
          </w:tcPr>
          <w:p w14:paraId="701FEA4C" w14:textId="77777777" w:rsidR="003076D2" w:rsidRPr="002F269A" w:rsidRDefault="003076D2" w:rsidP="00411CC3">
            <w:pPr>
              <w:pStyle w:val="p1"/>
              <w:rPr>
                <w:rFonts w:ascii="Arial" w:hAnsi="Arial" w:cs="Arial"/>
                <w:b/>
                <w:bCs/>
                <w:sz w:val="22"/>
                <w:szCs w:val="22"/>
              </w:rPr>
            </w:pPr>
            <w:r w:rsidRPr="002F269A">
              <w:rPr>
                <w:rFonts w:ascii="Arial" w:hAnsi="Arial" w:cs="Arial"/>
                <w:b/>
                <w:bCs/>
                <w:sz w:val="22"/>
                <w:szCs w:val="22"/>
              </w:rPr>
              <w:t>Scope</w:t>
            </w:r>
          </w:p>
        </w:tc>
        <w:tc>
          <w:tcPr>
            <w:tcW w:w="0" w:type="auto"/>
            <w:hideMark/>
          </w:tcPr>
          <w:p w14:paraId="136C4D8A" w14:textId="77777777" w:rsidR="003076D2" w:rsidRPr="002F269A" w:rsidRDefault="003076D2">
            <w:pPr>
              <w:pStyle w:val="p1"/>
              <w:rPr>
                <w:rFonts w:ascii="Arial" w:hAnsi="Arial" w:cs="Arial"/>
                <w:sz w:val="22"/>
                <w:szCs w:val="22"/>
              </w:rPr>
            </w:pPr>
            <w:r w:rsidRPr="002F269A">
              <w:rPr>
                <w:rFonts w:ascii="Arial" w:hAnsi="Arial" w:cs="Arial"/>
                <w:sz w:val="22"/>
                <w:szCs w:val="22"/>
              </w:rPr>
              <w:t>Project Investment, Technical Assistance, Capacity building</w:t>
            </w:r>
          </w:p>
        </w:tc>
      </w:tr>
    </w:tbl>
    <w:p w14:paraId="122FE87C" w14:textId="77777777" w:rsidR="003076D2" w:rsidRPr="002F269A" w:rsidRDefault="003076D2" w:rsidP="003076D2">
      <w:pPr>
        <w:pStyle w:val="Heading4"/>
        <w:rPr>
          <w:rFonts w:ascii="Arial" w:eastAsia="Times New Roman" w:hAnsi="Arial" w:cs="Arial"/>
          <w:sz w:val="22"/>
          <w:szCs w:val="22"/>
        </w:rPr>
      </w:pPr>
      <w:r w:rsidRPr="002F269A">
        <w:rPr>
          <w:rFonts w:ascii="Arial" w:eastAsia="Times New Roman" w:hAnsi="Arial" w:cs="Arial"/>
          <w:sz w:val="22"/>
          <w:szCs w:val="22"/>
        </w:rPr>
        <w:t>Additional Benefits</w:t>
      </w:r>
    </w:p>
    <w:p w14:paraId="52F6A0DB" w14:textId="77777777" w:rsidR="003076D2" w:rsidRPr="002F269A" w:rsidRDefault="003076D2" w:rsidP="003076D2">
      <w:pPr>
        <w:numPr>
          <w:ilvl w:val="0"/>
          <w:numId w:val="36"/>
        </w:numPr>
        <w:spacing w:before="100" w:beforeAutospacing="1" w:after="240"/>
        <w:rPr>
          <w:rFonts w:eastAsia="Times New Roman" w:cs="Arial"/>
          <w:sz w:val="22"/>
          <w:szCs w:val="22"/>
        </w:rPr>
      </w:pPr>
      <w:r w:rsidRPr="002F269A">
        <w:rPr>
          <w:rFonts w:eastAsia="Times New Roman" w:cs="Arial"/>
          <w:sz w:val="22"/>
          <w:szCs w:val="22"/>
        </w:rPr>
        <w:t>The Adaptation Fund proposes project-oriented funding, which enhances the importance of the local level as a relevant scale and hence, the role that subnational governments such as municipal authorities can play to develop projects and push for AF funding.</w:t>
      </w:r>
    </w:p>
    <w:p w14:paraId="5C0F203F" w14:textId="390779CD" w:rsidR="003076D2" w:rsidRPr="00E83881" w:rsidRDefault="003076D2" w:rsidP="00E83881">
      <w:pPr>
        <w:numPr>
          <w:ilvl w:val="0"/>
          <w:numId w:val="36"/>
        </w:numPr>
        <w:spacing w:before="100" w:beforeAutospacing="1" w:after="100" w:afterAutospacing="1"/>
        <w:rPr>
          <w:rFonts w:eastAsia="Times New Roman" w:cs="Arial"/>
          <w:sz w:val="22"/>
          <w:szCs w:val="22"/>
        </w:rPr>
      </w:pPr>
      <w:r w:rsidRPr="002F269A">
        <w:rPr>
          <w:rFonts w:eastAsia="Times New Roman" w:cs="Arial"/>
          <w:sz w:val="22"/>
          <w:szCs w:val="22"/>
        </w:rPr>
        <w:t>Specific benefits of the national direct access (for National Implementing Agency): strengthen harmonisation with national systems, plans</w:t>
      </w:r>
      <w:r w:rsidR="00E83881">
        <w:rPr>
          <w:rFonts w:eastAsia="Times New Roman" w:cs="Arial"/>
          <w:sz w:val="22"/>
          <w:szCs w:val="22"/>
        </w:rPr>
        <w:t xml:space="preserve"> </w:t>
      </w:r>
      <w:r w:rsidRPr="00E83881">
        <w:rPr>
          <w:rFonts w:cs="Arial"/>
          <w:sz w:val="22"/>
          <w:szCs w:val="22"/>
        </w:rPr>
        <w:t>and priorities; increase the speed of delivery of funds and desired outcomes; cut transaction costs by relying upon domestic institutions for certain core activities; and potentially better encompass local priorities.</w:t>
      </w:r>
    </w:p>
    <w:tbl>
      <w:tblPr>
        <w:tblStyle w:val="TableGrid"/>
        <w:tblW w:w="0" w:type="auto"/>
        <w:tblLook w:val="04A0" w:firstRow="1" w:lastRow="0" w:firstColumn="1" w:lastColumn="0" w:noHBand="0" w:noVBand="1"/>
      </w:tblPr>
      <w:tblGrid>
        <w:gridCol w:w="4131"/>
        <w:gridCol w:w="4725"/>
      </w:tblGrid>
      <w:tr w:rsidR="002F269A" w:rsidRPr="002F269A" w14:paraId="43A13276" w14:textId="77777777" w:rsidTr="002F269A">
        <w:tc>
          <w:tcPr>
            <w:tcW w:w="0" w:type="auto"/>
            <w:hideMark/>
          </w:tcPr>
          <w:p w14:paraId="0C1C775F" w14:textId="77777777" w:rsidR="002F269A" w:rsidRPr="002F269A" w:rsidRDefault="002F269A" w:rsidP="00411CC3">
            <w:pPr>
              <w:rPr>
                <w:rFonts w:eastAsia="Times New Roman" w:cs="Arial"/>
                <w:b/>
                <w:bCs/>
                <w:sz w:val="22"/>
                <w:szCs w:val="22"/>
              </w:rPr>
            </w:pPr>
            <w:r w:rsidRPr="002F269A">
              <w:rPr>
                <w:rFonts w:eastAsia="Times New Roman" w:cs="Arial"/>
                <w:b/>
                <w:bCs/>
                <w:sz w:val="22"/>
                <w:szCs w:val="22"/>
              </w:rPr>
              <w:lastRenderedPageBreak/>
              <w:t>Total Size of Fund</w:t>
            </w:r>
          </w:p>
        </w:tc>
        <w:tc>
          <w:tcPr>
            <w:tcW w:w="0" w:type="auto"/>
            <w:hideMark/>
          </w:tcPr>
          <w:p w14:paraId="3B1C316F" w14:textId="77777777" w:rsidR="002F269A" w:rsidRPr="002F269A" w:rsidRDefault="002F269A">
            <w:pPr>
              <w:rPr>
                <w:rFonts w:eastAsia="Times New Roman" w:cs="Arial"/>
                <w:sz w:val="22"/>
                <w:szCs w:val="22"/>
              </w:rPr>
            </w:pPr>
            <w:r w:rsidRPr="002F269A">
              <w:rPr>
                <w:rFonts w:eastAsia="Times New Roman" w:cs="Arial"/>
                <w:sz w:val="22"/>
                <w:szCs w:val="22"/>
              </w:rPr>
              <w:t>between USD 300 and 500 million (2012)</w:t>
            </w:r>
          </w:p>
        </w:tc>
      </w:tr>
      <w:tr w:rsidR="002F269A" w:rsidRPr="002F269A" w14:paraId="07C78BFC" w14:textId="77777777" w:rsidTr="002F269A">
        <w:tc>
          <w:tcPr>
            <w:tcW w:w="0" w:type="auto"/>
            <w:hideMark/>
          </w:tcPr>
          <w:p w14:paraId="1A19A91E" w14:textId="77777777" w:rsidR="002F269A" w:rsidRPr="002F269A" w:rsidRDefault="002F269A" w:rsidP="00411CC3">
            <w:pPr>
              <w:rPr>
                <w:rFonts w:eastAsia="Times New Roman" w:cs="Arial"/>
                <w:b/>
                <w:bCs/>
                <w:sz w:val="22"/>
                <w:szCs w:val="22"/>
              </w:rPr>
            </w:pPr>
            <w:r w:rsidRPr="002F269A">
              <w:rPr>
                <w:rFonts w:eastAsia="Times New Roman" w:cs="Arial"/>
                <w:b/>
                <w:bCs/>
                <w:sz w:val="22"/>
                <w:szCs w:val="22"/>
              </w:rPr>
              <w:t>Maximum Funds Available for Individual Projects</w:t>
            </w:r>
          </w:p>
        </w:tc>
        <w:tc>
          <w:tcPr>
            <w:tcW w:w="0" w:type="auto"/>
            <w:hideMark/>
          </w:tcPr>
          <w:p w14:paraId="6579ABFA" w14:textId="77777777" w:rsidR="002F269A" w:rsidRPr="002F269A" w:rsidRDefault="002F269A">
            <w:pPr>
              <w:rPr>
                <w:rFonts w:eastAsia="Times New Roman" w:cs="Arial"/>
                <w:sz w:val="22"/>
                <w:szCs w:val="22"/>
              </w:rPr>
            </w:pPr>
            <w:r w:rsidRPr="002F269A">
              <w:rPr>
                <w:rFonts w:eastAsia="Times New Roman" w:cs="Arial"/>
                <w:sz w:val="22"/>
                <w:szCs w:val="22"/>
              </w:rPr>
              <w:t>Up to USD 10 million per National Implementing Entity (NIE)</w:t>
            </w:r>
          </w:p>
        </w:tc>
      </w:tr>
      <w:tr w:rsidR="002F269A" w:rsidRPr="002F269A" w14:paraId="1F47DE8D" w14:textId="77777777" w:rsidTr="002F269A">
        <w:tc>
          <w:tcPr>
            <w:tcW w:w="0" w:type="auto"/>
            <w:hideMark/>
          </w:tcPr>
          <w:p w14:paraId="0D52072F" w14:textId="77777777" w:rsidR="002F269A" w:rsidRPr="002F269A" w:rsidRDefault="002F269A" w:rsidP="00411CC3">
            <w:pPr>
              <w:rPr>
                <w:rFonts w:eastAsia="Times New Roman" w:cs="Arial"/>
                <w:b/>
                <w:bCs/>
                <w:sz w:val="22"/>
                <w:szCs w:val="22"/>
              </w:rPr>
            </w:pPr>
            <w:r w:rsidRPr="002F269A">
              <w:rPr>
                <w:rFonts w:eastAsia="Times New Roman" w:cs="Arial"/>
                <w:b/>
                <w:bCs/>
                <w:sz w:val="22"/>
                <w:szCs w:val="22"/>
              </w:rPr>
              <w:t>Co-financing</w:t>
            </w:r>
          </w:p>
        </w:tc>
        <w:tc>
          <w:tcPr>
            <w:tcW w:w="0" w:type="auto"/>
            <w:hideMark/>
          </w:tcPr>
          <w:p w14:paraId="1EEA583D" w14:textId="77777777" w:rsidR="002F269A" w:rsidRPr="002F269A" w:rsidRDefault="002F269A">
            <w:pPr>
              <w:rPr>
                <w:rFonts w:eastAsia="Times New Roman" w:cs="Arial"/>
                <w:sz w:val="22"/>
                <w:szCs w:val="22"/>
              </w:rPr>
            </w:pPr>
            <w:r w:rsidRPr="002F269A">
              <w:rPr>
                <w:rFonts w:eastAsia="Times New Roman" w:cs="Arial"/>
                <w:sz w:val="22"/>
                <w:szCs w:val="22"/>
              </w:rPr>
              <w:t>Not required</w:t>
            </w:r>
          </w:p>
        </w:tc>
      </w:tr>
    </w:tbl>
    <w:p w14:paraId="3BDB3B19" w14:textId="1945493B" w:rsidR="002F269A" w:rsidRPr="00411CC3" w:rsidRDefault="002F269A" w:rsidP="00411CC3">
      <w:pPr>
        <w:pStyle w:val="NormalWeb"/>
        <w:rPr>
          <w:rFonts w:ascii="Arial" w:hAnsi="Arial" w:cs="Arial"/>
          <w:b/>
          <w:sz w:val="22"/>
          <w:szCs w:val="22"/>
        </w:rPr>
      </w:pPr>
      <w:r w:rsidRPr="00411CC3">
        <w:rPr>
          <w:rFonts w:ascii="Arial" w:eastAsia="Times New Roman" w:hAnsi="Arial" w:cs="Arial"/>
          <w:b/>
          <w:sz w:val="22"/>
          <w:szCs w:val="22"/>
        </w:rPr>
        <w:t>Entity Eligibility</w:t>
      </w:r>
    </w:p>
    <w:p w14:paraId="6476FA22" w14:textId="77777777" w:rsidR="002F269A" w:rsidRPr="002F269A" w:rsidRDefault="002F269A" w:rsidP="002F269A">
      <w:pPr>
        <w:numPr>
          <w:ilvl w:val="0"/>
          <w:numId w:val="87"/>
        </w:numPr>
        <w:spacing w:before="100" w:beforeAutospacing="1" w:after="100" w:afterAutospacing="1"/>
        <w:rPr>
          <w:rFonts w:eastAsia="Times New Roman" w:cs="Arial"/>
          <w:sz w:val="22"/>
          <w:szCs w:val="22"/>
        </w:rPr>
      </w:pPr>
      <w:r w:rsidRPr="002F269A">
        <w:rPr>
          <w:rFonts w:eastAsia="Times New Roman" w:cs="Arial"/>
          <w:sz w:val="22"/>
          <w:szCs w:val="22"/>
        </w:rPr>
        <w:t>Restricted to developing countries Parties to the Kyoto Protocol that are particularly vulnerable to the adverse effects of climate change.</w:t>
      </w:r>
    </w:p>
    <w:p w14:paraId="4366D234" w14:textId="77777777" w:rsidR="002F269A" w:rsidRPr="002F269A" w:rsidRDefault="002F269A" w:rsidP="002F269A">
      <w:pPr>
        <w:numPr>
          <w:ilvl w:val="0"/>
          <w:numId w:val="87"/>
        </w:numPr>
        <w:spacing w:before="100" w:beforeAutospacing="1" w:after="100" w:afterAutospacing="1"/>
        <w:rPr>
          <w:rFonts w:eastAsia="Times New Roman" w:cs="Arial"/>
          <w:sz w:val="22"/>
          <w:szCs w:val="22"/>
        </w:rPr>
      </w:pPr>
      <w:r w:rsidRPr="002F269A">
        <w:rPr>
          <w:rFonts w:eastAsia="Times New Roman" w:cs="Arial"/>
          <w:sz w:val="22"/>
          <w:szCs w:val="22"/>
        </w:rPr>
        <w:t>Eligible countries choose an Implementing Entity (whether national, regional or mutilateral) which manages projects/programmes proposals submissions and funding applications.</w:t>
      </w:r>
    </w:p>
    <w:p w14:paraId="5A9AE54A" w14:textId="77777777" w:rsidR="002F269A" w:rsidRPr="002F269A" w:rsidRDefault="002F269A" w:rsidP="002F269A">
      <w:pPr>
        <w:pStyle w:val="Heading3"/>
        <w:rPr>
          <w:rFonts w:ascii="Arial" w:eastAsia="Times New Roman" w:hAnsi="Arial" w:cs="Arial"/>
          <w:sz w:val="22"/>
          <w:szCs w:val="22"/>
        </w:rPr>
      </w:pPr>
      <w:r w:rsidRPr="002F269A">
        <w:rPr>
          <w:rFonts w:ascii="Arial" w:eastAsia="Times New Roman" w:hAnsi="Arial" w:cs="Arial"/>
          <w:sz w:val="22"/>
          <w:szCs w:val="22"/>
        </w:rPr>
        <w:t>Project Eligibility</w:t>
      </w:r>
    </w:p>
    <w:p w14:paraId="035B1DE8" w14:textId="77777777" w:rsidR="002F269A" w:rsidRPr="002F269A" w:rsidRDefault="002F269A" w:rsidP="002F269A">
      <w:pPr>
        <w:pStyle w:val="NormalWeb"/>
        <w:rPr>
          <w:rFonts w:ascii="Arial" w:hAnsi="Arial" w:cs="Arial"/>
          <w:sz w:val="22"/>
          <w:szCs w:val="22"/>
        </w:rPr>
      </w:pPr>
      <w:r w:rsidRPr="002F269A">
        <w:rPr>
          <w:rFonts w:ascii="Arial" w:hAnsi="Arial" w:cs="Arial"/>
          <w:sz w:val="22"/>
          <w:szCs w:val="22"/>
        </w:rPr>
        <w:t xml:space="preserve">Country allocation takes into account the </w:t>
      </w:r>
      <w:hyperlink r:id="rId102" w:anchor="page=1" w:tgtFrame="_blank" w:history="1">
        <w:r w:rsidRPr="002F269A">
          <w:rPr>
            <w:rStyle w:val="Hyperlink"/>
            <w:rFonts w:ascii="Arial" w:hAnsi="Arial" w:cs="Arial"/>
            <w:sz w:val="22"/>
            <w:szCs w:val="22"/>
          </w:rPr>
          <w:t>Strategic Priorities, Policies and Guidelines of the Adaptation Fund</w:t>
        </w:r>
      </w:hyperlink>
      <w:r w:rsidRPr="002F269A">
        <w:rPr>
          <w:rFonts w:ascii="Arial" w:hAnsi="Arial" w:cs="Arial"/>
          <w:sz w:val="22"/>
          <w:szCs w:val="22"/>
        </w:rPr>
        <w:t>, specifically:</w:t>
      </w:r>
    </w:p>
    <w:p w14:paraId="5996EE79"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Level of vulnerability to climate change;</w:t>
      </w:r>
    </w:p>
    <w:p w14:paraId="0E4783B5"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Level of urgency and risks arising from delay of action;</w:t>
      </w:r>
    </w:p>
    <w:p w14:paraId="689471DF"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Ensuring access to the fund in a balanced and equitable manner;</w:t>
      </w:r>
    </w:p>
    <w:p w14:paraId="21E15DEB"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Lessons learned in project and programme design and implementation to be captured;</w:t>
      </w:r>
    </w:p>
    <w:p w14:paraId="5DDCB50B"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Securing regional co-benefits to the extent possible, where applicable;</w:t>
      </w:r>
    </w:p>
    <w:p w14:paraId="771A5B6E"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Potential for maximising multi-sectoral or cross-sectoral benefits;</w:t>
      </w:r>
    </w:p>
    <w:p w14:paraId="49329581"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Adaptive capacity to the effects of climate change;</w:t>
      </w:r>
    </w:p>
    <w:p w14:paraId="349E4A29" w14:textId="77777777" w:rsidR="002F269A" w:rsidRPr="002F269A" w:rsidRDefault="002F269A" w:rsidP="002F269A">
      <w:pPr>
        <w:numPr>
          <w:ilvl w:val="0"/>
          <w:numId w:val="88"/>
        </w:numPr>
        <w:spacing w:before="100" w:beforeAutospacing="1" w:after="100" w:afterAutospacing="1"/>
        <w:rPr>
          <w:rFonts w:eastAsia="Times New Roman" w:cs="Arial"/>
          <w:sz w:val="22"/>
          <w:szCs w:val="22"/>
        </w:rPr>
      </w:pPr>
      <w:r w:rsidRPr="002F269A">
        <w:rPr>
          <w:rFonts w:eastAsia="Times New Roman" w:cs="Arial"/>
          <w:sz w:val="22"/>
          <w:szCs w:val="22"/>
        </w:rPr>
        <w:t>Potential for learning lessons in project and programme design and implementation.</w:t>
      </w:r>
    </w:p>
    <w:p w14:paraId="378FC7A2" w14:textId="77777777" w:rsidR="002F269A" w:rsidRPr="00D701E8" w:rsidRDefault="002F269A" w:rsidP="002F269A">
      <w:pPr>
        <w:pStyle w:val="NormalWeb"/>
        <w:rPr>
          <w:rFonts w:ascii="Arial" w:hAnsi="Arial" w:cs="Arial"/>
          <w:b/>
          <w:sz w:val="22"/>
          <w:szCs w:val="22"/>
        </w:rPr>
      </w:pPr>
      <w:r w:rsidRPr="00D701E8">
        <w:rPr>
          <w:rFonts w:ascii="Arial" w:hAnsi="Arial" w:cs="Arial"/>
          <w:b/>
          <w:sz w:val="22"/>
          <w:szCs w:val="22"/>
        </w:rPr>
        <w:t>Activities supported include:</w:t>
      </w:r>
    </w:p>
    <w:p w14:paraId="21EA694C" w14:textId="77777777" w:rsidR="002F269A" w:rsidRPr="002F269A" w:rsidRDefault="002F269A" w:rsidP="002F269A">
      <w:pPr>
        <w:numPr>
          <w:ilvl w:val="0"/>
          <w:numId w:val="89"/>
        </w:numPr>
        <w:spacing w:before="100" w:beforeAutospacing="1" w:after="100" w:afterAutospacing="1"/>
        <w:rPr>
          <w:rFonts w:eastAsia="Times New Roman" w:cs="Arial"/>
          <w:sz w:val="22"/>
          <w:szCs w:val="22"/>
        </w:rPr>
      </w:pPr>
      <w:r w:rsidRPr="002F269A">
        <w:rPr>
          <w:rFonts w:eastAsia="Times New Roman" w:cs="Arial"/>
          <w:sz w:val="22"/>
          <w:szCs w:val="22"/>
        </w:rPr>
        <w:t>Water resources management, land management, agriculture, health, infrastructure development, fragile ecosystems;</w:t>
      </w:r>
    </w:p>
    <w:p w14:paraId="38D63B1D" w14:textId="77777777" w:rsidR="002F269A" w:rsidRPr="002F269A" w:rsidRDefault="002F269A" w:rsidP="002F269A">
      <w:pPr>
        <w:numPr>
          <w:ilvl w:val="0"/>
          <w:numId w:val="89"/>
        </w:numPr>
        <w:spacing w:before="100" w:beforeAutospacing="1" w:after="100" w:afterAutospacing="1"/>
        <w:rPr>
          <w:rFonts w:eastAsia="Times New Roman" w:cs="Arial"/>
          <w:sz w:val="22"/>
          <w:szCs w:val="22"/>
        </w:rPr>
      </w:pPr>
      <w:r w:rsidRPr="002F269A">
        <w:rPr>
          <w:rFonts w:eastAsia="Times New Roman" w:cs="Arial"/>
          <w:sz w:val="22"/>
          <w:szCs w:val="22"/>
        </w:rPr>
        <w:t>Improving the monitoring of diseases and vectors affected by climate change, and related forecasting and early-warning systems, and in this context improving disease control and prevention;</w:t>
      </w:r>
    </w:p>
    <w:p w14:paraId="0DA68B59" w14:textId="77777777" w:rsidR="002F269A" w:rsidRPr="002F269A" w:rsidRDefault="002F269A" w:rsidP="002F269A">
      <w:pPr>
        <w:numPr>
          <w:ilvl w:val="0"/>
          <w:numId w:val="89"/>
        </w:numPr>
        <w:spacing w:before="100" w:beforeAutospacing="1" w:after="100" w:afterAutospacing="1"/>
        <w:rPr>
          <w:rFonts w:eastAsia="Times New Roman" w:cs="Arial"/>
          <w:sz w:val="22"/>
          <w:szCs w:val="22"/>
        </w:rPr>
      </w:pPr>
      <w:r w:rsidRPr="002F269A">
        <w:rPr>
          <w:rFonts w:eastAsia="Times New Roman" w:cs="Arial"/>
          <w:sz w:val="22"/>
          <w:szCs w:val="22"/>
        </w:rPr>
        <w:t>Supporting capacity building, including institutional capacity, for preventive measures, planning, preparedness and management of disasters relating to climate change;</w:t>
      </w:r>
    </w:p>
    <w:p w14:paraId="493C9792" w14:textId="77777777" w:rsidR="002F269A" w:rsidRPr="002F269A" w:rsidRDefault="002F269A" w:rsidP="002F269A">
      <w:pPr>
        <w:numPr>
          <w:ilvl w:val="0"/>
          <w:numId w:val="89"/>
        </w:numPr>
        <w:spacing w:before="100" w:beforeAutospacing="1" w:after="100" w:afterAutospacing="1"/>
        <w:rPr>
          <w:rFonts w:eastAsia="Times New Roman" w:cs="Arial"/>
          <w:sz w:val="22"/>
          <w:szCs w:val="22"/>
        </w:rPr>
      </w:pPr>
      <w:r w:rsidRPr="002F269A">
        <w:rPr>
          <w:rFonts w:eastAsia="Times New Roman" w:cs="Arial"/>
          <w:sz w:val="22"/>
          <w:szCs w:val="22"/>
        </w:rPr>
        <w:t>Strengthening existing and, where needed, establishing national and regional centres and information networks for rapid response to extreme weather events, utilising information technology as much as possible.</w:t>
      </w:r>
    </w:p>
    <w:p w14:paraId="2AB7A15A" w14:textId="77777777" w:rsidR="002F269A" w:rsidRPr="002F269A" w:rsidRDefault="002F269A" w:rsidP="002F269A">
      <w:pPr>
        <w:spacing w:before="100" w:beforeAutospacing="1" w:after="100" w:afterAutospacing="1"/>
        <w:outlineLvl w:val="3"/>
        <w:rPr>
          <w:rFonts w:eastAsia="Times New Roman" w:cs="Arial"/>
          <w:b/>
          <w:bCs/>
          <w:sz w:val="22"/>
          <w:szCs w:val="22"/>
        </w:rPr>
      </w:pPr>
      <w:r w:rsidRPr="002F269A">
        <w:rPr>
          <w:rFonts w:eastAsia="Times New Roman" w:cs="Arial"/>
          <w:b/>
          <w:bCs/>
          <w:sz w:val="22"/>
          <w:szCs w:val="22"/>
        </w:rPr>
        <w:t>Application procedure</w:t>
      </w:r>
    </w:p>
    <w:p w14:paraId="61B5D076" w14:textId="46FF7DD7" w:rsidR="002F269A" w:rsidRPr="002F269A" w:rsidRDefault="002F269A" w:rsidP="002F269A">
      <w:pPr>
        <w:numPr>
          <w:ilvl w:val="0"/>
          <w:numId w:val="90"/>
        </w:numPr>
        <w:spacing w:before="100" w:beforeAutospacing="1" w:after="100" w:afterAutospacing="1"/>
        <w:rPr>
          <w:rFonts w:eastAsia="Times New Roman" w:cs="Arial"/>
          <w:sz w:val="22"/>
          <w:szCs w:val="22"/>
        </w:rPr>
      </w:pPr>
      <w:r w:rsidRPr="002F269A">
        <w:rPr>
          <w:rFonts w:eastAsia="Times New Roman" w:cs="Arial"/>
          <w:sz w:val="22"/>
          <w:szCs w:val="22"/>
        </w:rPr>
        <w:t>Parties seeking financial resources from the Adaptation Fund must submit their project and programme proposals directly through accredited National, Regional, or Mult</w:t>
      </w:r>
      <w:r w:rsidR="00D701E8">
        <w:rPr>
          <w:rFonts w:eastAsia="Times New Roman" w:cs="Arial"/>
          <w:sz w:val="22"/>
          <w:szCs w:val="22"/>
        </w:rPr>
        <w:t>ilateral Implementing Entities </w:t>
      </w:r>
      <w:r w:rsidRPr="002F269A">
        <w:rPr>
          <w:rFonts w:eastAsia="Times New Roman" w:cs="Arial"/>
          <w:sz w:val="22"/>
          <w:szCs w:val="22"/>
        </w:rPr>
        <w:t xml:space="preserve">(institutions accredited by the Adaptation Fund Board to receive direct financial transfers from the Fund in order to carry out adaptation projects and programmes, such as UNEP or the World Bank). The </w:t>
      </w:r>
      <w:r w:rsidRPr="002F269A">
        <w:rPr>
          <w:rFonts w:eastAsia="Times New Roman" w:cs="Arial"/>
          <w:sz w:val="22"/>
          <w:szCs w:val="22"/>
        </w:rPr>
        <w:lastRenderedPageBreak/>
        <w:t>project needs to be endorsed by the Designated Authority (national contact point for the AF board).</w:t>
      </w:r>
    </w:p>
    <w:p w14:paraId="170B25BF" w14:textId="528B8BCD" w:rsidR="002F269A" w:rsidRPr="002F269A" w:rsidRDefault="002F269A" w:rsidP="002F269A">
      <w:pPr>
        <w:numPr>
          <w:ilvl w:val="0"/>
          <w:numId w:val="90"/>
        </w:numPr>
        <w:spacing w:before="100" w:beforeAutospacing="1" w:after="100" w:afterAutospacing="1"/>
        <w:rPr>
          <w:rFonts w:eastAsia="Times New Roman" w:cs="Arial"/>
          <w:sz w:val="22"/>
          <w:szCs w:val="22"/>
        </w:rPr>
      </w:pPr>
      <w:r w:rsidRPr="002F269A">
        <w:rPr>
          <w:rFonts w:eastAsia="Times New Roman" w:cs="Arial"/>
          <w:sz w:val="22"/>
          <w:szCs w:val="22"/>
        </w:rPr>
        <w:t>The project proposal is then submitted to the Adaptation Fund Board for contracting and oversight. If the proposal is validated, the Board delivers the grant to the Implementing Entity.</w:t>
      </w:r>
    </w:p>
    <w:p w14:paraId="21B3D2ED" w14:textId="77777777" w:rsidR="002F269A" w:rsidRPr="002F269A" w:rsidRDefault="002F269A" w:rsidP="002F269A">
      <w:pPr>
        <w:spacing w:before="100" w:beforeAutospacing="1" w:after="100" w:afterAutospacing="1"/>
        <w:outlineLvl w:val="3"/>
        <w:rPr>
          <w:rFonts w:eastAsia="Times New Roman" w:cs="Arial"/>
          <w:b/>
          <w:bCs/>
          <w:sz w:val="22"/>
          <w:szCs w:val="22"/>
        </w:rPr>
      </w:pPr>
      <w:r w:rsidRPr="002F269A">
        <w:rPr>
          <w:rFonts w:eastAsia="Times New Roman" w:cs="Arial"/>
          <w:b/>
          <w:bCs/>
          <w:sz w:val="22"/>
          <w:szCs w:val="22"/>
        </w:rPr>
        <w:t>Implementation structure</w:t>
      </w:r>
    </w:p>
    <w:p w14:paraId="0AAF8CF7" w14:textId="77777777" w:rsidR="002F269A" w:rsidRPr="002F269A" w:rsidRDefault="002F269A" w:rsidP="002F269A">
      <w:pPr>
        <w:spacing w:before="100" w:beforeAutospacing="1" w:after="100" w:afterAutospacing="1"/>
        <w:rPr>
          <w:rFonts w:cs="Arial"/>
          <w:sz w:val="22"/>
          <w:szCs w:val="22"/>
        </w:rPr>
      </w:pPr>
      <w:r w:rsidRPr="002F269A">
        <w:rPr>
          <w:rFonts w:cs="Arial"/>
          <w:sz w:val="22"/>
          <w:szCs w:val="22"/>
        </w:rPr>
        <w:t>The project is implemented by the Implementing Entity in charge (regional, national or multilateral). Implementing Entities which have successfully applied for AF project/programme receive funds and channel them to executing agencies, which develop and execute the planned activities.</w:t>
      </w:r>
    </w:p>
    <w:p w14:paraId="4E4E3A4B" w14:textId="538FB343" w:rsidR="002F269A" w:rsidRPr="00411CC3" w:rsidRDefault="002F269A" w:rsidP="00411CC3">
      <w:pPr>
        <w:spacing w:before="100" w:beforeAutospacing="1" w:after="100" w:afterAutospacing="1"/>
        <w:rPr>
          <w:rFonts w:cs="Arial"/>
          <w:sz w:val="22"/>
          <w:szCs w:val="22"/>
        </w:rPr>
      </w:pPr>
      <w:r w:rsidRPr="002F269A">
        <w:rPr>
          <w:rFonts w:eastAsia="Times New Roman" w:cs="Arial"/>
          <w:b/>
          <w:bCs/>
          <w:sz w:val="22"/>
          <w:szCs w:val="22"/>
        </w:rPr>
        <w:t>Deadlines for application</w:t>
      </w:r>
    </w:p>
    <w:p w14:paraId="2A1F1CCC" w14:textId="77777777" w:rsidR="002F269A" w:rsidRPr="002F269A" w:rsidRDefault="002F269A" w:rsidP="002F269A">
      <w:pPr>
        <w:spacing w:before="100" w:beforeAutospacing="1" w:after="100" w:afterAutospacing="1"/>
        <w:rPr>
          <w:rFonts w:cs="Arial"/>
          <w:sz w:val="22"/>
          <w:szCs w:val="22"/>
        </w:rPr>
      </w:pPr>
      <w:r w:rsidRPr="002F269A">
        <w:rPr>
          <w:rFonts w:cs="Arial"/>
          <w:sz w:val="22"/>
          <w:szCs w:val="22"/>
        </w:rPr>
        <w:t>No deadline</w:t>
      </w:r>
    </w:p>
    <w:p w14:paraId="32ABA2E8" w14:textId="77777777" w:rsidR="002F269A" w:rsidRPr="002F269A" w:rsidRDefault="002F269A" w:rsidP="002F269A">
      <w:pPr>
        <w:spacing w:before="100" w:beforeAutospacing="1" w:after="100" w:afterAutospacing="1"/>
        <w:outlineLvl w:val="3"/>
        <w:rPr>
          <w:rFonts w:eastAsia="Times New Roman" w:cs="Arial"/>
          <w:b/>
          <w:bCs/>
          <w:sz w:val="22"/>
          <w:szCs w:val="22"/>
        </w:rPr>
      </w:pPr>
      <w:r w:rsidRPr="002F269A">
        <w:rPr>
          <w:rFonts w:eastAsia="Times New Roman" w:cs="Arial"/>
          <w:b/>
          <w:bCs/>
          <w:sz w:val="22"/>
          <w:szCs w:val="22"/>
        </w:rPr>
        <w:t>C40 Cities Examples</w:t>
      </w:r>
    </w:p>
    <w:p w14:paraId="7D955AE5" w14:textId="77777777" w:rsidR="002F269A" w:rsidRPr="002F269A" w:rsidRDefault="002F269A" w:rsidP="002F269A">
      <w:pPr>
        <w:spacing w:before="100" w:beforeAutospacing="1" w:after="100" w:afterAutospacing="1"/>
        <w:rPr>
          <w:rFonts w:cs="Arial"/>
          <w:sz w:val="22"/>
          <w:szCs w:val="22"/>
        </w:rPr>
      </w:pPr>
      <w:r w:rsidRPr="002F269A">
        <w:rPr>
          <w:rFonts w:cs="Arial"/>
          <w:sz w:val="22"/>
          <w:szCs w:val="22"/>
        </w:rPr>
        <w:t>N/A</w:t>
      </w:r>
    </w:p>
    <w:p w14:paraId="65CD015E" w14:textId="77777777" w:rsidR="002F269A" w:rsidRPr="002F269A" w:rsidRDefault="002F269A" w:rsidP="002F269A">
      <w:pPr>
        <w:spacing w:before="100" w:beforeAutospacing="1" w:after="100" w:afterAutospacing="1"/>
        <w:outlineLvl w:val="3"/>
        <w:rPr>
          <w:rFonts w:eastAsia="Times New Roman" w:cs="Arial"/>
          <w:b/>
          <w:bCs/>
          <w:sz w:val="22"/>
          <w:szCs w:val="22"/>
        </w:rPr>
      </w:pPr>
      <w:r w:rsidRPr="002F269A">
        <w:rPr>
          <w:rFonts w:eastAsia="Times New Roman" w:cs="Arial"/>
          <w:b/>
          <w:bCs/>
          <w:sz w:val="22"/>
          <w:szCs w:val="22"/>
        </w:rPr>
        <w:t>Potential C40 Cities Recipients</w:t>
      </w:r>
    </w:p>
    <w:p w14:paraId="04BA6EDC" w14:textId="77777777" w:rsidR="002F269A" w:rsidRPr="002F269A" w:rsidRDefault="002F269A" w:rsidP="002F269A">
      <w:pPr>
        <w:spacing w:before="100" w:beforeAutospacing="1" w:after="100" w:afterAutospacing="1"/>
        <w:rPr>
          <w:rFonts w:cs="Arial"/>
          <w:sz w:val="22"/>
          <w:szCs w:val="22"/>
        </w:rPr>
      </w:pPr>
      <w:r w:rsidRPr="002F269A">
        <w:rPr>
          <w:rFonts w:cs="Arial"/>
          <w:sz w:val="22"/>
          <w:szCs w:val="22"/>
        </w:rPr>
        <w:t>C40 cities part of developing countries Parties to the Kyoto Protocol and that face climate adaptation challenges.</w:t>
      </w:r>
    </w:p>
    <w:p w14:paraId="71C63960" w14:textId="77777777" w:rsidR="002F269A" w:rsidRPr="002F269A" w:rsidRDefault="002F269A" w:rsidP="002F269A">
      <w:pPr>
        <w:pStyle w:val="Heading3"/>
        <w:rPr>
          <w:rFonts w:ascii="Arial" w:eastAsia="Times New Roman" w:hAnsi="Arial" w:cs="Arial"/>
          <w:sz w:val="22"/>
          <w:szCs w:val="22"/>
        </w:rPr>
      </w:pPr>
      <w:r w:rsidRPr="002F269A">
        <w:rPr>
          <w:rFonts w:ascii="Arial" w:eastAsia="Times New Roman" w:hAnsi="Arial" w:cs="Arial"/>
          <w:sz w:val="22"/>
          <w:szCs w:val="22"/>
        </w:rPr>
        <w:t>Resources</w:t>
      </w:r>
    </w:p>
    <w:p w14:paraId="5C93FFB9" w14:textId="77777777" w:rsidR="002F269A" w:rsidRPr="002F269A" w:rsidRDefault="002F269A" w:rsidP="002F269A">
      <w:pPr>
        <w:numPr>
          <w:ilvl w:val="0"/>
          <w:numId w:val="91"/>
        </w:numPr>
        <w:spacing w:before="100" w:beforeAutospacing="1" w:after="100" w:afterAutospacing="1"/>
        <w:rPr>
          <w:rFonts w:eastAsia="Times New Roman" w:cs="Arial"/>
          <w:sz w:val="22"/>
          <w:szCs w:val="22"/>
        </w:rPr>
      </w:pPr>
      <w:hyperlink r:id="rId103" w:tgtFrame="_blank" w:history="1">
        <w:r w:rsidRPr="002F269A">
          <w:rPr>
            <w:rStyle w:val="Hyperlink"/>
            <w:rFonts w:eastAsia="Times New Roman" w:cs="Arial"/>
            <w:sz w:val="22"/>
            <w:szCs w:val="22"/>
          </w:rPr>
          <w:t>AF webpage for proposals submission material</w:t>
        </w:r>
      </w:hyperlink>
    </w:p>
    <w:p w14:paraId="34C6531F" w14:textId="77777777" w:rsidR="002F269A" w:rsidRPr="002F269A" w:rsidRDefault="002F269A" w:rsidP="002F269A">
      <w:pPr>
        <w:numPr>
          <w:ilvl w:val="0"/>
          <w:numId w:val="91"/>
        </w:numPr>
        <w:spacing w:before="100" w:beforeAutospacing="1" w:after="100" w:afterAutospacing="1"/>
        <w:rPr>
          <w:rFonts w:eastAsia="Times New Roman" w:cs="Arial"/>
          <w:sz w:val="22"/>
          <w:szCs w:val="22"/>
        </w:rPr>
      </w:pPr>
      <w:hyperlink r:id="rId104" w:tgtFrame="_blank" w:history="1">
        <w:r w:rsidRPr="002F269A">
          <w:rPr>
            <w:rStyle w:val="Hyperlink"/>
            <w:rFonts w:eastAsia="Times New Roman" w:cs="Arial"/>
            <w:sz w:val="22"/>
            <w:szCs w:val="22"/>
          </w:rPr>
          <w:t>AF operational policy</w:t>
        </w:r>
      </w:hyperlink>
    </w:p>
    <w:p w14:paraId="1A05E829" w14:textId="77777777" w:rsidR="002F269A" w:rsidRPr="002F269A" w:rsidRDefault="002F269A">
      <w:pPr>
        <w:rPr>
          <w:rFonts w:cs="Arial"/>
          <w:b/>
          <w:sz w:val="22"/>
          <w:szCs w:val="22"/>
        </w:rPr>
      </w:pPr>
    </w:p>
    <w:p w14:paraId="25EB22AA" w14:textId="631CA3A2" w:rsidR="003076D2" w:rsidRPr="002F269A" w:rsidRDefault="003076D2">
      <w:pPr>
        <w:rPr>
          <w:rFonts w:cs="Arial"/>
          <w:b/>
          <w:sz w:val="22"/>
          <w:szCs w:val="22"/>
        </w:rPr>
      </w:pPr>
      <w:r w:rsidRPr="002F269A">
        <w:rPr>
          <w:rFonts w:cs="Arial"/>
          <w:b/>
          <w:sz w:val="22"/>
          <w:szCs w:val="22"/>
        </w:rPr>
        <w:br w:type="page"/>
      </w:r>
    </w:p>
    <w:p w14:paraId="5CBE689F" w14:textId="57CA4387" w:rsidR="003076D2" w:rsidRPr="002F269A" w:rsidRDefault="00A82D9F">
      <w:pPr>
        <w:pBdr>
          <w:bottom w:val="single" w:sz="12" w:space="1" w:color="auto"/>
        </w:pBdr>
        <w:rPr>
          <w:rFonts w:cs="Arial"/>
          <w:b/>
          <w:szCs w:val="22"/>
        </w:rPr>
      </w:pPr>
      <w:r w:rsidRPr="002F269A">
        <w:rPr>
          <w:rFonts w:cs="Arial"/>
          <w:b/>
          <w:szCs w:val="22"/>
        </w:rPr>
        <w:lastRenderedPageBreak/>
        <w:t>Global Environment Facility Trust Fund</w:t>
      </w:r>
    </w:p>
    <w:p w14:paraId="3F9A08AD" w14:textId="77777777" w:rsidR="00177AD5" w:rsidRPr="00616E48" w:rsidRDefault="00177AD5">
      <w:pPr>
        <w:rPr>
          <w:rFonts w:cs="Arial"/>
          <w:b/>
          <w:sz w:val="22"/>
          <w:szCs w:val="22"/>
        </w:rPr>
      </w:pPr>
    </w:p>
    <w:p w14:paraId="1408AC4F"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BC71BC2" w14:textId="25A59671"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Global Environment Facility Trust Fund serves as an operating entity of the financial mechanism of the United Nations Framework Convention on Climate Change (UNFCCC) and contributes to the Convention by supporting mitigation and adaptation projects in developing countries and countries with economies in transition. It is the largest public provider of grant-financed mitigation resources. The GEF Trust Fund is beginning its new pilot phase for the 2014-2018 period (GEF-6) with </w:t>
      </w:r>
      <w:r w:rsidR="007B7D47" w:rsidRPr="00616E48">
        <w:rPr>
          <w:rFonts w:ascii="Arial" w:hAnsi="Arial" w:cs="Arial"/>
          <w:sz w:val="22"/>
          <w:szCs w:val="22"/>
        </w:rPr>
        <w:t>a</w:t>
      </w:r>
      <w:r w:rsidRPr="00616E48">
        <w:rPr>
          <w:rFonts w:ascii="Arial" w:hAnsi="Arial" w:cs="Arial"/>
          <w:sz w:val="22"/>
          <w:szCs w:val="22"/>
        </w:rPr>
        <w:t xml:space="preserve"> total replenishment </w:t>
      </w:r>
      <w:r w:rsidR="007B7D47" w:rsidRPr="00616E48">
        <w:rPr>
          <w:rFonts w:ascii="Arial" w:hAnsi="Arial" w:cs="Arial"/>
          <w:sz w:val="22"/>
          <w:szCs w:val="22"/>
        </w:rPr>
        <w:t>envelope</w:t>
      </w:r>
      <w:r w:rsidRPr="00616E48">
        <w:rPr>
          <w:rFonts w:ascii="Arial" w:hAnsi="Arial" w:cs="Arial"/>
          <w:sz w:val="22"/>
          <w:szCs w:val="22"/>
        </w:rPr>
        <w:t xml:space="preserve"> of USD 4.43 billion.</w:t>
      </w:r>
      <w:r w:rsidR="007B7D47">
        <w:rPr>
          <w:rFonts w:ascii="Arial" w:hAnsi="Arial" w:cs="Arial"/>
          <w:sz w:val="22"/>
          <w:szCs w:val="22"/>
        </w:rPr>
        <w:t xml:space="preserve"> </w:t>
      </w:r>
      <w:r w:rsidRPr="00616E48">
        <w:rPr>
          <w:rFonts w:ascii="Arial" w:hAnsi="Arial" w:cs="Arial"/>
          <w:sz w:val="22"/>
          <w:szCs w:val="22"/>
        </w:rPr>
        <w:t>This new phase is that it is embedded within the framework of GEF 2020, a document that sets the vision of GEF for the years to come, with an emphasis placed on forging closer relationships with local governments. The 2014-2018 GEF programme new focal areas are: Biodiversity, Climate Change Mitigation, Chemicals and Waste, International Waters, Land Degradation and Sustainable Forest Management.</w:t>
      </w:r>
    </w:p>
    <w:p w14:paraId="108098C7"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GEF Trust Fund resources are mainly allocated through the System for Transparent Allocation of Resources (STAR), which defines an indicative funding envelope for each recipient country, with specific thresholds for each focal area. Projects receive funding on a first come, first served basis.  Remaining funds that have not been allocated through STAR are invested into "Integrated Approaches" which may be of interest for C40 cities (see for instance the dedicated </w:t>
      </w:r>
      <w:hyperlink r:id="rId105" w:tgtFrame="_blank" w:history="1">
        <w:r w:rsidRPr="00616E48">
          <w:rPr>
            <w:rStyle w:val="Hyperlink"/>
            <w:rFonts w:ascii="Arial" w:hAnsi="Arial" w:cs="Arial"/>
            <w:sz w:val="22"/>
            <w:szCs w:val="22"/>
          </w:rPr>
          <w:t>Sustainable Cities Integrated Approach</w:t>
        </w:r>
      </w:hyperlink>
      <w:r w:rsidRPr="00616E48">
        <w:rPr>
          <w:rFonts w:ascii="Arial" w:hAnsi="Arial" w:cs="Arial"/>
          <w:sz w:val="22"/>
          <w:szCs w:val="22"/>
        </w:rPr>
        <w:t xml:space="preserve"> in GEF-6).</w:t>
      </w:r>
    </w:p>
    <w:p w14:paraId="3071BFB8" w14:textId="03A12E4A" w:rsidR="00A82D9F" w:rsidRPr="00616E48" w:rsidRDefault="00A82D9F" w:rsidP="00A82D9F">
      <w:pPr>
        <w:pStyle w:val="NormalWeb"/>
        <w:rPr>
          <w:rFonts w:ascii="Arial" w:hAnsi="Arial" w:cs="Arial"/>
          <w:sz w:val="22"/>
          <w:szCs w:val="22"/>
        </w:rPr>
      </w:pPr>
      <w:r w:rsidRPr="00616E48">
        <w:rPr>
          <w:rFonts w:ascii="Arial" w:hAnsi="Arial" w:cs="Arial"/>
          <w:sz w:val="22"/>
          <w:szCs w:val="22"/>
        </w:rPr>
        <w:t>Municipalities and loca</w:t>
      </w:r>
      <w:r w:rsidR="007B7D47">
        <w:rPr>
          <w:rFonts w:ascii="Arial" w:hAnsi="Arial" w:cs="Arial"/>
          <w:sz w:val="22"/>
          <w:szCs w:val="22"/>
        </w:rPr>
        <w:t>l entities (universities, etc.</w:t>
      </w:r>
      <w:r w:rsidRPr="00616E48">
        <w:rPr>
          <w:rFonts w:ascii="Arial" w:hAnsi="Arial" w:cs="Arial"/>
          <w:sz w:val="22"/>
          <w:szCs w:val="22"/>
        </w:rPr>
        <w:t>) hold a secondary role in the GEF project cycle design, as they can only be executing partners to the GEF, or participate in early project concept development. Projects are implemented and monitored by multilateral organizations that partner with the GEF (for example, the World Bank or the UNDP) or in some cases, through national-level agencies.</w:t>
      </w:r>
    </w:p>
    <w:p w14:paraId="16D4BCE1"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057"/>
        <w:gridCol w:w="6799"/>
      </w:tblGrid>
      <w:tr w:rsidR="00A82D9F" w:rsidRPr="00616E48" w14:paraId="30005F46" w14:textId="77777777" w:rsidTr="000158C8">
        <w:tc>
          <w:tcPr>
            <w:tcW w:w="0" w:type="auto"/>
            <w:hideMark/>
          </w:tcPr>
          <w:p w14:paraId="7A5EBEB4"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1FC6FDB9"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 xml:space="preserve">Global Environment Facility and its </w:t>
            </w:r>
            <w:hyperlink r:id="rId106" w:tgtFrame="_blank" w:history="1">
              <w:r w:rsidRPr="00616E48">
                <w:rPr>
                  <w:rStyle w:val="Hyperlink"/>
                  <w:rFonts w:ascii="Arial" w:hAnsi="Arial" w:cs="Arial"/>
                  <w:sz w:val="22"/>
                  <w:szCs w:val="22"/>
                </w:rPr>
                <w:t>partner agencies</w:t>
              </w:r>
            </w:hyperlink>
          </w:p>
        </w:tc>
      </w:tr>
      <w:tr w:rsidR="00A82D9F" w:rsidRPr="00616E48" w14:paraId="0284B9FA" w14:textId="77777777" w:rsidTr="000158C8">
        <w:tc>
          <w:tcPr>
            <w:tcW w:w="0" w:type="auto"/>
            <w:hideMark/>
          </w:tcPr>
          <w:p w14:paraId="1953DBB2"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11FF848"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Grants</w:t>
            </w:r>
          </w:p>
        </w:tc>
      </w:tr>
      <w:tr w:rsidR="00A82D9F" w:rsidRPr="00616E48" w14:paraId="23C4C11C" w14:textId="77777777" w:rsidTr="000158C8">
        <w:tc>
          <w:tcPr>
            <w:tcW w:w="0" w:type="auto"/>
            <w:hideMark/>
          </w:tcPr>
          <w:p w14:paraId="38DF5ACD"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6BAB400A"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Climate Mitigation, Climate Adaptation, Energy Efficiency, Renewable Energy Sources, Urban transportation, Urban agriculture and forestry, waste management</w:t>
            </w:r>
          </w:p>
        </w:tc>
      </w:tr>
      <w:tr w:rsidR="00A82D9F" w:rsidRPr="00616E48" w14:paraId="1C577E3B" w14:textId="77777777" w:rsidTr="000158C8">
        <w:tc>
          <w:tcPr>
            <w:tcW w:w="0" w:type="auto"/>
            <w:hideMark/>
          </w:tcPr>
          <w:p w14:paraId="4E312437"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4E47320A"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Project Investment, Technical Assistance</w:t>
            </w:r>
          </w:p>
        </w:tc>
      </w:tr>
    </w:tbl>
    <w:p w14:paraId="1CF21477" w14:textId="77777777" w:rsidR="00A82D9F" w:rsidRDefault="00A82D9F" w:rsidP="00411CC3">
      <w:pPr>
        <w:rPr>
          <w:rFonts w:cs="Arial"/>
          <w:b/>
          <w:sz w:val="22"/>
          <w:szCs w:val="22"/>
        </w:rPr>
      </w:pPr>
    </w:p>
    <w:p w14:paraId="3BB90A0A" w14:textId="77777777" w:rsidR="000158C8" w:rsidRPr="00616E48" w:rsidRDefault="000158C8" w:rsidP="00411CC3">
      <w:pPr>
        <w:rPr>
          <w:rFonts w:cs="Arial"/>
          <w:b/>
          <w:sz w:val="22"/>
          <w:szCs w:val="22"/>
        </w:rPr>
      </w:pPr>
    </w:p>
    <w:tbl>
      <w:tblPr>
        <w:tblStyle w:val="TableGrid"/>
        <w:tblW w:w="0" w:type="auto"/>
        <w:tblLook w:val="04A0" w:firstRow="1" w:lastRow="0" w:firstColumn="1" w:lastColumn="0" w:noHBand="0" w:noVBand="1"/>
      </w:tblPr>
      <w:tblGrid>
        <w:gridCol w:w="2780"/>
        <w:gridCol w:w="6076"/>
      </w:tblGrid>
      <w:tr w:rsidR="00A82D9F" w:rsidRPr="00616E48" w14:paraId="1F90F501" w14:textId="77777777" w:rsidTr="000158C8">
        <w:tc>
          <w:tcPr>
            <w:tcW w:w="0" w:type="auto"/>
            <w:hideMark/>
          </w:tcPr>
          <w:p w14:paraId="062D39B4" w14:textId="77777777" w:rsidR="00A82D9F" w:rsidRPr="00616E48" w:rsidRDefault="00A82D9F" w:rsidP="00411CC3">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100B60E5" w14:textId="77777777" w:rsidR="00A82D9F" w:rsidRPr="00616E48" w:rsidRDefault="00A82D9F" w:rsidP="00411CC3">
            <w:pPr>
              <w:rPr>
                <w:rFonts w:eastAsia="Times New Roman" w:cs="Arial"/>
                <w:sz w:val="22"/>
                <w:szCs w:val="22"/>
              </w:rPr>
            </w:pPr>
            <w:r w:rsidRPr="00616E48">
              <w:rPr>
                <w:rFonts w:eastAsia="Times New Roman" w:cs="Arial"/>
                <w:sz w:val="22"/>
                <w:szCs w:val="22"/>
              </w:rPr>
              <w:t> GEF-6 (2014-2018): USD 4.43 billion</w:t>
            </w:r>
          </w:p>
        </w:tc>
      </w:tr>
      <w:tr w:rsidR="00A82D9F" w:rsidRPr="00616E48" w14:paraId="72949724" w14:textId="77777777" w:rsidTr="000158C8">
        <w:tc>
          <w:tcPr>
            <w:tcW w:w="0" w:type="auto"/>
            <w:hideMark/>
          </w:tcPr>
          <w:p w14:paraId="1713E99A" w14:textId="77777777" w:rsidR="00A82D9F" w:rsidRPr="00616E48" w:rsidRDefault="00A82D9F"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71F5824C" w14:textId="77777777" w:rsidR="00A82D9F" w:rsidRPr="00616E48" w:rsidRDefault="00A82D9F" w:rsidP="00411CC3">
            <w:pPr>
              <w:rPr>
                <w:rFonts w:eastAsia="Times New Roman" w:cs="Arial"/>
                <w:sz w:val="22"/>
                <w:szCs w:val="22"/>
              </w:rPr>
            </w:pPr>
            <w:r w:rsidRPr="00616E48">
              <w:rPr>
                <w:rFonts w:eastAsia="Times New Roman" w:cs="Arial"/>
                <w:sz w:val="22"/>
                <w:szCs w:val="22"/>
              </w:rPr>
              <w:t>Up to several millions. Funds are disbursed within the limits of the STAR allocation per country (except for GEF-6 Integrated Approaches).</w:t>
            </w:r>
          </w:p>
        </w:tc>
      </w:tr>
      <w:tr w:rsidR="00A82D9F" w:rsidRPr="00616E48" w14:paraId="37D6A245" w14:textId="77777777" w:rsidTr="000158C8">
        <w:tc>
          <w:tcPr>
            <w:tcW w:w="0" w:type="auto"/>
            <w:hideMark/>
          </w:tcPr>
          <w:p w14:paraId="497731E5" w14:textId="77777777" w:rsidR="00A82D9F" w:rsidRPr="00616E48" w:rsidRDefault="00A82D9F"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7CC1F4BB" w14:textId="77777777" w:rsidR="00A82D9F" w:rsidRPr="00616E48" w:rsidRDefault="00A82D9F" w:rsidP="00411CC3">
            <w:pPr>
              <w:rPr>
                <w:rFonts w:eastAsia="Times New Roman" w:cs="Arial"/>
                <w:sz w:val="22"/>
                <w:szCs w:val="22"/>
              </w:rPr>
            </w:pPr>
            <w:r w:rsidRPr="00616E48">
              <w:rPr>
                <w:rFonts w:eastAsia="Times New Roman" w:cs="Arial"/>
                <w:sz w:val="22"/>
                <w:szCs w:val="22"/>
              </w:rPr>
              <w:t>Required for all GEF full-size projects (FSPs), medium-side projects (MSPs), and GEF programmatic approaches.</w:t>
            </w:r>
          </w:p>
        </w:tc>
      </w:tr>
    </w:tbl>
    <w:p w14:paraId="401C001E"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lastRenderedPageBreak/>
        <w:t> </w:t>
      </w:r>
    </w:p>
    <w:p w14:paraId="0D3D4A94"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Entity Eligibility</w:t>
      </w:r>
    </w:p>
    <w:p w14:paraId="0362D4C7"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Countries are eligible for GEF funding in a focal area if:</w:t>
      </w:r>
    </w:p>
    <w:p w14:paraId="018994F0" w14:textId="77777777" w:rsidR="00A82D9F" w:rsidRPr="00616E48" w:rsidRDefault="00A82D9F" w:rsidP="00A82D9F">
      <w:pPr>
        <w:numPr>
          <w:ilvl w:val="0"/>
          <w:numId w:val="37"/>
        </w:numPr>
        <w:spacing w:before="100" w:beforeAutospacing="1" w:after="100" w:afterAutospacing="1"/>
        <w:rPr>
          <w:rFonts w:eastAsia="Times New Roman" w:cs="Arial"/>
          <w:sz w:val="22"/>
          <w:szCs w:val="22"/>
        </w:rPr>
      </w:pPr>
      <w:r w:rsidRPr="00616E48">
        <w:rPr>
          <w:rFonts w:eastAsia="Times New Roman" w:cs="Arial"/>
          <w:sz w:val="22"/>
          <w:szCs w:val="22"/>
        </w:rPr>
        <w:t>They meet eligibility criteria established by the relevant Convention Of Parties (COP) of the UNFCCC</w:t>
      </w:r>
    </w:p>
    <w:p w14:paraId="162368F9" w14:textId="77777777" w:rsidR="00A82D9F" w:rsidRPr="00616E48" w:rsidRDefault="00A82D9F" w:rsidP="00A82D9F">
      <w:pPr>
        <w:numPr>
          <w:ilvl w:val="0"/>
          <w:numId w:val="37"/>
        </w:numPr>
        <w:spacing w:before="100" w:beforeAutospacing="1" w:after="100" w:afterAutospacing="1"/>
        <w:rPr>
          <w:rFonts w:eastAsia="Times New Roman" w:cs="Arial"/>
          <w:sz w:val="22"/>
          <w:szCs w:val="22"/>
        </w:rPr>
      </w:pPr>
      <w:r w:rsidRPr="00616E48">
        <w:rPr>
          <w:rFonts w:eastAsia="Times New Roman" w:cs="Arial"/>
          <w:sz w:val="22"/>
          <w:szCs w:val="22"/>
        </w:rPr>
        <w:t xml:space="preserve">They are members of the convention and are countries eligible to borrow from the World Bank (IBRD and/or </w:t>
      </w:r>
      <w:hyperlink r:id="rId107" w:tgtFrame="_blank" w:history="1">
        <w:r w:rsidRPr="00616E48">
          <w:rPr>
            <w:rStyle w:val="Hyperlink"/>
            <w:rFonts w:eastAsia="Times New Roman" w:cs="Arial"/>
            <w:sz w:val="22"/>
            <w:szCs w:val="22"/>
          </w:rPr>
          <w:t>IDA</w:t>
        </w:r>
      </w:hyperlink>
      <w:r w:rsidRPr="00616E48">
        <w:rPr>
          <w:rFonts w:eastAsia="Times New Roman" w:cs="Arial"/>
          <w:sz w:val="22"/>
          <w:szCs w:val="22"/>
        </w:rPr>
        <w:t>)</w:t>
      </w:r>
    </w:p>
    <w:p w14:paraId="677ECB42" w14:textId="77777777" w:rsidR="00A82D9F" w:rsidRPr="00616E48" w:rsidRDefault="00A82D9F" w:rsidP="00A82D9F">
      <w:pPr>
        <w:numPr>
          <w:ilvl w:val="0"/>
          <w:numId w:val="37"/>
        </w:numPr>
        <w:spacing w:before="100" w:beforeAutospacing="1" w:after="100" w:afterAutospacing="1"/>
        <w:rPr>
          <w:rFonts w:eastAsia="Times New Roman" w:cs="Arial"/>
          <w:sz w:val="22"/>
          <w:szCs w:val="22"/>
        </w:rPr>
      </w:pPr>
      <w:r w:rsidRPr="00616E48">
        <w:rPr>
          <w:rFonts w:eastAsia="Times New Roman" w:cs="Arial"/>
          <w:sz w:val="22"/>
          <w:szCs w:val="22"/>
        </w:rPr>
        <w:t>They are eligible recipients of UNDP technical assistance through country programming.</w:t>
      </w:r>
    </w:p>
    <w:p w14:paraId="06488E2A"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2882A1B3"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GEF Trust Fund has defined </w:t>
      </w:r>
      <w:hyperlink r:id="rId108" w:tgtFrame="_blank" w:history="1">
        <w:r w:rsidRPr="00616E48">
          <w:rPr>
            <w:rStyle w:val="Hyperlink"/>
            <w:rFonts w:ascii="Arial" w:hAnsi="Arial" w:cs="Arial"/>
            <w:sz w:val="22"/>
            <w:szCs w:val="22"/>
          </w:rPr>
          <w:t>different project types</w:t>
        </w:r>
      </w:hyperlink>
      <w:r w:rsidRPr="00616E48">
        <w:rPr>
          <w:rFonts w:ascii="Arial" w:hAnsi="Arial" w:cs="Arial"/>
          <w:sz w:val="22"/>
          <w:szCs w:val="22"/>
        </w:rPr>
        <w:t>, according to the volume of funding requested and the type of support that is needed to realize the project: full-size projects, medium size projects, enabling activities, programmatic approaches and others. To be taken into consideration a project proposal has to fulfill the following criteria:</w:t>
      </w:r>
    </w:p>
    <w:p w14:paraId="36820B99" w14:textId="77777777" w:rsidR="00A82D9F" w:rsidRPr="00616E48" w:rsidRDefault="00A82D9F" w:rsidP="007B7D47">
      <w:pPr>
        <w:pStyle w:val="NormalWeb"/>
        <w:ind w:left="720"/>
        <w:rPr>
          <w:rFonts w:ascii="Arial" w:hAnsi="Arial" w:cs="Arial"/>
          <w:sz w:val="22"/>
          <w:szCs w:val="22"/>
        </w:rPr>
      </w:pPr>
      <w:r w:rsidRPr="00616E48">
        <w:rPr>
          <w:rFonts w:ascii="Arial" w:hAnsi="Arial" w:cs="Arial"/>
          <w:sz w:val="22"/>
          <w:szCs w:val="22"/>
        </w:rPr>
        <w:t>1) It is undertaken in an eligible country  (countries that have signed the UNFCCC, and/or countries eligible for World Bank funding). It is consistent with national priorities and programs.</w:t>
      </w:r>
    </w:p>
    <w:p w14:paraId="3603AF92" w14:textId="77777777" w:rsidR="00A82D9F" w:rsidRPr="00616E48" w:rsidRDefault="00A82D9F" w:rsidP="007B7D47">
      <w:pPr>
        <w:pStyle w:val="NormalWeb"/>
        <w:ind w:left="720"/>
        <w:rPr>
          <w:rFonts w:ascii="Arial" w:hAnsi="Arial" w:cs="Arial"/>
          <w:sz w:val="22"/>
          <w:szCs w:val="22"/>
        </w:rPr>
      </w:pPr>
      <w:r w:rsidRPr="00616E48">
        <w:rPr>
          <w:rFonts w:ascii="Arial" w:hAnsi="Arial" w:cs="Arial"/>
          <w:sz w:val="22"/>
          <w:szCs w:val="22"/>
        </w:rPr>
        <w:t>2) It addresses one or more of the GEF Focal Areas, improving the global environment or advance the prospect of reducing risks to it.</w:t>
      </w:r>
    </w:p>
    <w:p w14:paraId="4673365A" w14:textId="77777777" w:rsidR="00A82D9F" w:rsidRPr="00616E48" w:rsidRDefault="00A82D9F" w:rsidP="007B7D47">
      <w:pPr>
        <w:pStyle w:val="NormalWeb"/>
        <w:ind w:left="720"/>
        <w:rPr>
          <w:rFonts w:ascii="Arial" w:hAnsi="Arial" w:cs="Arial"/>
          <w:sz w:val="22"/>
          <w:szCs w:val="22"/>
        </w:rPr>
      </w:pPr>
      <w:r w:rsidRPr="00616E48">
        <w:rPr>
          <w:rFonts w:ascii="Arial" w:hAnsi="Arial" w:cs="Arial"/>
          <w:sz w:val="22"/>
          <w:szCs w:val="22"/>
        </w:rPr>
        <w:t>3) It is consistent with the GEF operational strategy.</w:t>
      </w:r>
    </w:p>
    <w:p w14:paraId="4CF8EB05" w14:textId="77777777" w:rsidR="00A82D9F" w:rsidRPr="00616E48" w:rsidRDefault="00A82D9F" w:rsidP="007B7D47">
      <w:pPr>
        <w:pStyle w:val="NormalWeb"/>
        <w:ind w:left="720"/>
        <w:rPr>
          <w:rFonts w:ascii="Arial" w:hAnsi="Arial" w:cs="Arial"/>
          <w:sz w:val="22"/>
          <w:szCs w:val="22"/>
        </w:rPr>
      </w:pPr>
      <w:r w:rsidRPr="00616E48">
        <w:rPr>
          <w:rFonts w:ascii="Arial" w:hAnsi="Arial" w:cs="Arial"/>
          <w:sz w:val="22"/>
          <w:szCs w:val="22"/>
        </w:rPr>
        <w:t>4) It seeks GEF financing only for the agreed-on incremental costs on measures to achieve global environmental benefits</w:t>
      </w:r>
    </w:p>
    <w:p w14:paraId="045CEDDF" w14:textId="77777777" w:rsidR="00A82D9F" w:rsidRPr="00616E48" w:rsidRDefault="00A82D9F" w:rsidP="007B7D47">
      <w:pPr>
        <w:pStyle w:val="NormalWeb"/>
        <w:ind w:left="720"/>
        <w:rPr>
          <w:rFonts w:ascii="Arial" w:hAnsi="Arial" w:cs="Arial"/>
          <w:sz w:val="22"/>
          <w:szCs w:val="22"/>
        </w:rPr>
      </w:pPr>
      <w:r w:rsidRPr="00616E48">
        <w:rPr>
          <w:rFonts w:ascii="Arial" w:hAnsi="Arial" w:cs="Arial"/>
          <w:sz w:val="22"/>
          <w:szCs w:val="22"/>
        </w:rPr>
        <w:t>5) It involves the public in project design and implementation.</w:t>
      </w:r>
    </w:p>
    <w:p w14:paraId="7C1E2953" w14:textId="77777777" w:rsidR="00A82D9F" w:rsidRPr="00616E48" w:rsidRDefault="00A82D9F" w:rsidP="007B7D47">
      <w:pPr>
        <w:pStyle w:val="NormalWeb"/>
        <w:ind w:left="720"/>
        <w:rPr>
          <w:rFonts w:ascii="Arial" w:hAnsi="Arial" w:cs="Arial"/>
          <w:sz w:val="22"/>
          <w:szCs w:val="22"/>
        </w:rPr>
      </w:pPr>
      <w:r w:rsidRPr="00616E48">
        <w:rPr>
          <w:rFonts w:ascii="Arial" w:hAnsi="Arial" w:cs="Arial"/>
          <w:sz w:val="22"/>
          <w:szCs w:val="22"/>
        </w:rPr>
        <w:t>6) It is endorsed by the government(s) of the country/ies in which it will be implemented.</w:t>
      </w:r>
    </w:p>
    <w:p w14:paraId="6964A86A"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559DC745"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application procedure follows a GEF-specific </w:t>
      </w:r>
      <w:hyperlink r:id="rId109" w:tgtFrame="_blank" w:history="1">
        <w:r w:rsidRPr="00616E48">
          <w:rPr>
            <w:rStyle w:val="Hyperlink"/>
            <w:rFonts w:ascii="Arial" w:hAnsi="Arial" w:cs="Arial"/>
            <w:sz w:val="22"/>
            <w:szCs w:val="22"/>
          </w:rPr>
          <w:t>project cycle</w:t>
        </w:r>
      </w:hyperlink>
      <w:r w:rsidRPr="00616E48">
        <w:rPr>
          <w:rFonts w:ascii="Arial" w:hAnsi="Arial" w:cs="Arial"/>
          <w:sz w:val="22"/>
          <w:szCs w:val="22"/>
        </w:rPr>
        <w:t>.</w:t>
      </w:r>
    </w:p>
    <w:p w14:paraId="10CA8D7E" w14:textId="16ED1E4F" w:rsidR="00A82D9F" w:rsidRPr="00411CC3" w:rsidRDefault="00A82D9F" w:rsidP="00411CC3">
      <w:pPr>
        <w:pStyle w:val="p1"/>
        <w:rPr>
          <w:rFonts w:ascii="Arial" w:hAnsi="Arial" w:cs="Arial"/>
          <w:b/>
          <w:sz w:val="22"/>
          <w:szCs w:val="22"/>
        </w:rPr>
      </w:pPr>
      <w:r w:rsidRPr="00411CC3">
        <w:rPr>
          <w:rFonts w:ascii="Arial" w:eastAsia="Times New Roman" w:hAnsi="Arial" w:cs="Arial"/>
          <w:b/>
          <w:sz w:val="22"/>
          <w:szCs w:val="22"/>
        </w:rPr>
        <w:t>Implementation structure</w:t>
      </w:r>
    </w:p>
    <w:p w14:paraId="45A2D13F"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project is assisted and in most cases co-financed by one of GEF's Agencies (comprising UN agencies, Regional Development Banks and the World Bank Group). The Partner Agency has to be chosen when drafting a project proposal, according to the </w:t>
      </w:r>
      <w:hyperlink r:id="rId110" w:tgtFrame="_blank" w:history="1">
        <w:r w:rsidRPr="00616E48">
          <w:rPr>
            <w:rStyle w:val="Hyperlink"/>
            <w:rFonts w:ascii="Arial" w:hAnsi="Arial" w:cs="Arial"/>
            <w:sz w:val="22"/>
            <w:szCs w:val="22"/>
          </w:rPr>
          <w:t>comparative advantages of each of them</w:t>
        </w:r>
      </w:hyperlink>
      <w:r w:rsidRPr="00616E48">
        <w:rPr>
          <w:rFonts w:ascii="Arial" w:hAnsi="Arial" w:cs="Arial"/>
          <w:sz w:val="22"/>
          <w:szCs w:val="22"/>
        </w:rPr>
        <w:t>.</w:t>
      </w:r>
    </w:p>
    <w:p w14:paraId="124239C0"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lastRenderedPageBreak/>
        <w:t> </w:t>
      </w:r>
    </w:p>
    <w:p w14:paraId="11AE48C1"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w:t>
      </w:r>
    </w:p>
    <w:p w14:paraId="6629CAF5"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6C5C17B5" w14:textId="68CE6F01" w:rsidR="00A82D9F" w:rsidRPr="00616E48" w:rsidRDefault="00A82D9F" w:rsidP="00A82D9F">
      <w:pPr>
        <w:pStyle w:val="p1"/>
        <w:rPr>
          <w:rFonts w:ascii="Arial" w:hAnsi="Arial" w:cs="Arial"/>
          <w:sz w:val="22"/>
          <w:szCs w:val="22"/>
        </w:rPr>
      </w:pPr>
      <w:r w:rsidRPr="00616E48">
        <w:rPr>
          <w:rFonts w:ascii="Arial" w:hAnsi="Arial" w:cs="Arial"/>
          <w:sz w:val="22"/>
          <w:szCs w:val="22"/>
        </w:rPr>
        <w:t xml:space="preserve">GEF-6 extends from July 1, 2014 </w:t>
      </w:r>
      <w:r w:rsidR="00483604">
        <w:rPr>
          <w:rFonts w:ascii="Arial" w:hAnsi="Arial" w:cs="Arial"/>
          <w:sz w:val="22"/>
          <w:szCs w:val="22"/>
        </w:rPr>
        <w:t>until</w:t>
      </w:r>
      <w:r w:rsidRPr="00616E48">
        <w:rPr>
          <w:rFonts w:ascii="Arial" w:hAnsi="Arial" w:cs="Arial"/>
          <w:sz w:val="22"/>
          <w:szCs w:val="22"/>
        </w:rPr>
        <w:t xml:space="preserve"> June 30</w:t>
      </w:r>
      <w:r w:rsidRPr="00483604">
        <w:rPr>
          <w:rFonts w:ascii="Arial" w:hAnsi="Arial" w:cs="Arial"/>
          <w:sz w:val="22"/>
          <w:szCs w:val="22"/>
          <w:vertAlign w:val="superscript"/>
        </w:rPr>
        <w:t>th</w:t>
      </w:r>
      <w:r w:rsidR="00483604">
        <w:rPr>
          <w:rFonts w:ascii="Arial" w:hAnsi="Arial" w:cs="Arial"/>
          <w:sz w:val="22"/>
          <w:szCs w:val="22"/>
        </w:rPr>
        <w:t>,</w:t>
      </w:r>
      <w:r w:rsidRPr="00616E48">
        <w:rPr>
          <w:rFonts w:ascii="Arial" w:hAnsi="Arial" w:cs="Arial"/>
          <w:sz w:val="22"/>
          <w:szCs w:val="22"/>
        </w:rPr>
        <w:t xml:space="preserve"> 2018.</w:t>
      </w:r>
    </w:p>
    <w:p w14:paraId="11DE5051"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18BC0074"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Special Capital Region of Jakarta </w:t>
      </w:r>
      <w:hyperlink r:id="rId111" w:tgtFrame="_blank" w:history="1">
        <w:r w:rsidRPr="00616E48">
          <w:rPr>
            <w:rStyle w:val="Hyperlink"/>
            <w:rFonts w:ascii="Arial" w:hAnsi="Arial" w:cs="Arial"/>
            <w:sz w:val="22"/>
            <w:szCs w:val="22"/>
          </w:rPr>
          <w:t>benefited from GEF Trust Fund financing</w:t>
        </w:r>
      </w:hyperlink>
      <w:r w:rsidRPr="00616E48">
        <w:rPr>
          <w:rFonts w:ascii="Arial" w:hAnsi="Arial" w:cs="Arial"/>
          <w:sz w:val="22"/>
          <w:szCs w:val="22"/>
        </w:rPr>
        <w:t xml:space="preserve"> (under GEP-4), in partnership with the UNEP, in order to implement BRT lines and pedestrian improvements within the city.</w:t>
      </w:r>
    </w:p>
    <w:p w14:paraId="7F6A317C"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27F96FF6"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C40 Cities part of to countries that have signed the UNFCCC, and/or cities of countries eligible for World Bank funding.</w:t>
      </w:r>
    </w:p>
    <w:p w14:paraId="0CDB0117"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48C58E85" w14:textId="77777777" w:rsidR="00A82D9F" w:rsidRPr="00616E48" w:rsidRDefault="00A82D9F" w:rsidP="00A82D9F">
      <w:pPr>
        <w:numPr>
          <w:ilvl w:val="0"/>
          <w:numId w:val="38"/>
        </w:numPr>
        <w:spacing w:before="100" w:beforeAutospacing="1" w:after="100" w:afterAutospacing="1"/>
        <w:rPr>
          <w:rFonts w:eastAsia="Times New Roman" w:cs="Arial"/>
          <w:sz w:val="22"/>
          <w:szCs w:val="22"/>
        </w:rPr>
      </w:pPr>
      <w:hyperlink r:id="rId112" w:tgtFrame="_blank" w:history="1">
        <w:r w:rsidRPr="00616E48">
          <w:rPr>
            <w:rStyle w:val="Hyperlink"/>
            <w:rFonts w:eastAsia="Times New Roman" w:cs="Arial"/>
            <w:sz w:val="22"/>
            <w:szCs w:val="22"/>
          </w:rPr>
          <w:t>GEF-6 programming directions</w:t>
        </w:r>
      </w:hyperlink>
    </w:p>
    <w:p w14:paraId="5DF962E0" w14:textId="77777777" w:rsidR="00A82D9F" w:rsidRPr="00616E48" w:rsidRDefault="00A82D9F" w:rsidP="00A82D9F">
      <w:pPr>
        <w:numPr>
          <w:ilvl w:val="0"/>
          <w:numId w:val="38"/>
        </w:numPr>
        <w:spacing w:before="100" w:beforeAutospacing="1" w:after="100" w:afterAutospacing="1"/>
        <w:rPr>
          <w:rFonts w:eastAsia="Times New Roman" w:cs="Arial"/>
          <w:sz w:val="22"/>
          <w:szCs w:val="22"/>
        </w:rPr>
      </w:pPr>
      <w:hyperlink r:id="rId113" w:tgtFrame="_blank" w:history="1">
        <w:r w:rsidRPr="00616E48">
          <w:rPr>
            <w:rStyle w:val="Hyperlink"/>
            <w:rFonts w:eastAsia="Times New Roman" w:cs="Arial"/>
            <w:sz w:val="22"/>
            <w:szCs w:val="22"/>
          </w:rPr>
          <w:t>GEF project cycle</w:t>
        </w:r>
      </w:hyperlink>
    </w:p>
    <w:p w14:paraId="639253AE" w14:textId="644F1164" w:rsidR="00A82D9F" w:rsidRPr="00616E48" w:rsidRDefault="00A82D9F">
      <w:pPr>
        <w:rPr>
          <w:rFonts w:cs="Arial"/>
          <w:b/>
          <w:sz w:val="22"/>
          <w:szCs w:val="22"/>
        </w:rPr>
      </w:pPr>
      <w:r w:rsidRPr="00616E48">
        <w:rPr>
          <w:rFonts w:cs="Arial"/>
          <w:b/>
          <w:sz w:val="22"/>
          <w:szCs w:val="22"/>
        </w:rPr>
        <w:br w:type="page"/>
      </w:r>
    </w:p>
    <w:p w14:paraId="485B0F28" w14:textId="0AF85ACC" w:rsidR="00A82D9F" w:rsidRPr="00FA5283" w:rsidRDefault="00A82D9F">
      <w:pPr>
        <w:pBdr>
          <w:bottom w:val="single" w:sz="12" w:space="1" w:color="auto"/>
        </w:pBdr>
        <w:rPr>
          <w:rFonts w:cs="Arial"/>
          <w:b/>
          <w:szCs w:val="22"/>
        </w:rPr>
      </w:pPr>
      <w:r w:rsidRPr="00FA5283">
        <w:rPr>
          <w:rFonts w:cs="Arial"/>
          <w:b/>
          <w:szCs w:val="22"/>
        </w:rPr>
        <w:lastRenderedPageBreak/>
        <w:t>GEF Special Climate Change Fund</w:t>
      </w:r>
    </w:p>
    <w:p w14:paraId="598AA6D5" w14:textId="77777777" w:rsidR="00177AD5" w:rsidRPr="00616E48" w:rsidRDefault="00177AD5">
      <w:pPr>
        <w:rPr>
          <w:rFonts w:cs="Arial"/>
          <w:b/>
          <w:sz w:val="22"/>
          <w:szCs w:val="22"/>
        </w:rPr>
      </w:pPr>
    </w:p>
    <w:p w14:paraId="5D807F06"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595F993"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Special Climate Change Fund (SCCF) is with the Least Developed Countries Fund, one of the work programmes of the Global Environment Facility (GEF) complementing the Trust Fund mainstream funding. More specifically, it was established to support adaptation and technology transfer in all </w:t>
      </w:r>
      <w:hyperlink r:id="rId114" w:tgtFrame="_blank" w:history="1">
        <w:r w:rsidRPr="00616E48">
          <w:rPr>
            <w:rStyle w:val="Hyperlink"/>
            <w:rFonts w:ascii="Arial" w:hAnsi="Arial" w:cs="Arial"/>
            <w:sz w:val="22"/>
            <w:szCs w:val="22"/>
          </w:rPr>
          <w:t>developing country parties to the United Nations Framework Convention on Climate Change</w:t>
        </w:r>
      </w:hyperlink>
      <w:r w:rsidRPr="00616E48">
        <w:rPr>
          <w:rFonts w:ascii="Arial" w:hAnsi="Arial" w:cs="Arial"/>
          <w:sz w:val="22"/>
          <w:szCs w:val="22"/>
        </w:rPr>
        <w:t>  (UNFCCC). The overall objective of the SCCF is to implement adaptation interventions to expand and fortify the resilience of specific national development sectors to the expected effects of climate change. The SCCF will fund measures that take a long-term view of climate change adaptation and appropriate preemptive measures. Ideally the SCCF will catalyze additional resources from bilateral and/or other multilateral sources of financing. Unlike the GEF Trust Fund, access to funding is not structured by the System for the Transparent Allocation of Resources (STAR) procedure.</w:t>
      </w:r>
    </w:p>
    <w:p w14:paraId="05944191"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SCCF projects are implemented by one of GEF's partner agencies, and usually have a country-wide approach. Municipalities and local entities can participate in the conception and execution of such projects but are not eligible for implementation, nor are they directly eligible for funding.</w:t>
      </w:r>
    </w:p>
    <w:p w14:paraId="23A3FDE4"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771"/>
        <w:gridCol w:w="6000"/>
      </w:tblGrid>
      <w:tr w:rsidR="00A82D9F" w:rsidRPr="00616E48" w14:paraId="6E797778" w14:textId="77777777" w:rsidTr="000158C8">
        <w:tc>
          <w:tcPr>
            <w:tcW w:w="0" w:type="auto"/>
            <w:hideMark/>
          </w:tcPr>
          <w:p w14:paraId="654FDFBB"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4446E2D9"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 xml:space="preserve">Global Environment Facility and its </w:t>
            </w:r>
            <w:hyperlink r:id="rId115" w:tgtFrame="_blank" w:history="1">
              <w:r w:rsidRPr="00616E48">
                <w:rPr>
                  <w:rStyle w:val="Hyperlink"/>
                  <w:rFonts w:ascii="Arial" w:hAnsi="Arial" w:cs="Arial"/>
                  <w:sz w:val="22"/>
                  <w:szCs w:val="22"/>
                </w:rPr>
                <w:t>partner agencies</w:t>
              </w:r>
            </w:hyperlink>
          </w:p>
        </w:tc>
      </w:tr>
      <w:tr w:rsidR="00A82D9F" w:rsidRPr="00616E48" w14:paraId="35D7B375" w14:textId="77777777" w:rsidTr="000158C8">
        <w:tc>
          <w:tcPr>
            <w:tcW w:w="0" w:type="auto"/>
            <w:hideMark/>
          </w:tcPr>
          <w:p w14:paraId="44E9323A"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138A9D2"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Grants</w:t>
            </w:r>
          </w:p>
        </w:tc>
      </w:tr>
      <w:tr w:rsidR="00A82D9F" w:rsidRPr="00616E48" w14:paraId="450D3D4F" w14:textId="77777777" w:rsidTr="000158C8">
        <w:tc>
          <w:tcPr>
            <w:tcW w:w="0" w:type="auto"/>
            <w:hideMark/>
          </w:tcPr>
          <w:p w14:paraId="2F0C6500"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98B6E25"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Climate Adaptation</w:t>
            </w:r>
          </w:p>
        </w:tc>
      </w:tr>
      <w:tr w:rsidR="00A82D9F" w:rsidRPr="00616E48" w14:paraId="13DAF2E7" w14:textId="77777777" w:rsidTr="000158C8">
        <w:tc>
          <w:tcPr>
            <w:tcW w:w="0" w:type="auto"/>
            <w:hideMark/>
          </w:tcPr>
          <w:p w14:paraId="27F5DE8F" w14:textId="77777777" w:rsidR="00A82D9F" w:rsidRPr="00616E48" w:rsidRDefault="00A82D9F"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1E67EC24" w14:textId="77777777" w:rsidR="00A82D9F" w:rsidRPr="00616E48" w:rsidRDefault="00A82D9F" w:rsidP="00411CC3">
            <w:pPr>
              <w:pStyle w:val="p1"/>
              <w:rPr>
                <w:rFonts w:ascii="Arial" w:hAnsi="Arial" w:cs="Arial"/>
                <w:sz w:val="22"/>
                <w:szCs w:val="22"/>
              </w:rPr>
            </w:pPr>
            <w:r w:rsidRPr="00616E48">
              <w:rPr>
                <w:rFonts w:ascii="Arial" w:hAnsi="Arial" w:cs="Arial"/>
                <w:sz w:val="22"/>
                <w:szCs w:val="22"/>
              </w:rPr>
              <w:t>Project Investment, Technical assistance, Capacity building</w:t>
            </w:r>
          </w:p>
        </w:tc>
      </w:tr>
    </w:tbl>
    <w:p w14:paraId="06CBA1AA" w14:textId="77777777" w:rsidR="00A82D9F" w:rsidRDefault="00A82D9F" w:rsidP="00411CC3">
      <w:pPr>
        <w:rPr>
          <w:rFonts w:cs="Arial"/>
          <w:b/>
          <w:sz w:val="22"/>
          <w:szCs w:val="22"/>
        </w:rPr>
      </w:pPr>
    </w:p>
    <w:p w14:paraId="44C2E298" w14:textId="77777777" w:rsidR="000158C8" w:rsidRPr="00616E48" w:rsidRDefault="000158C8" w:rsidP="00411CC3">
      <w:pPr>
        <w:rPr>
          <w:rFonts w:cs="Arial"/>
          <w:b/>
          <w:sz w:val="22"/>
          <w:szCs w:val="22"/>
        </w:rPr>
      </w:pPr>
    </w:p>
    <w:tbl>
      <w:tblPr>
        <w:tblStyle w:val="TableGrid"/>
        <w:tblW w:w="0" w:type="auto"/>
        <w:tblLook w:val="04A0" w:firstRow="1" w:lastRow="0" w:firstColumn="1" w:lastColumn="0" w:noHBand="0" w:noVBand="1"/>
      </w:tblPr>
      <w:tblGrid>
        <w:gridCol w:w="3043"/>
        <w:gridCol w:w="5813"/>
      </w:tblGrid>
      <w:tr w:rsidR="00A82D9F" w:rsidRPr="00616E48" w14:paraId="35FEC0EF" w14:textId="77777777" w:rsidTr="000158C8">
        <w:tc>
          <w:tcPr>
            <w:tcW w:w="0" w:type="auto"/>
            <w:hideMark/>
          </w:tcPr>
          <w:p w14:paraId="3DF5C402" w14:textId="77777777" w:rsidR="00A82D9F" w:rsidRPr="00616E48" w:rsidRDefault="00A82D9F" w:rsidP="00411CC3">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186D5912" w14:textId="77777777" w:rsidR="00A82D9F" w:rsidRPr="00616E48" w:rsidRDefault="00A82D9F" w:rsidP="00411CC3">
            <w:pPr>
              <w:rPr>
                <w:rFonts w:eastAsia="Times New Roman" w:cs="Arial"/>
                <w:sz w:val="22"/>
                <w:szCs w:val="22"/>
              </w:rPr>
            </w:pPr>
            <w:r w:rsidRPr="00616E48">
              <w:rPr>
                <w:rFonts w:eastAsia="Times New Roman" w:cs="Arial"/>
                <w:sz w:val="22"/>
                <w:szCs w:val="22"/>
              </w:rPr>
              <w:t>approximately USD 110 million</w:t>
            </w:r>
          </w:p>
        </w:tc>
      </w:tr>
      <w:tr w:rsidR="00A82D9F" w:rsidRPr="00616E48" w14:paraId="3F1AC2B2" w14:textId="77777777" w:rsidTr="000158C8">
        <w:tc>
          <w:tcPr>
            <w:tcW w:w="0" w:type="auto"/>
            <w:hideMark/>
          </w:tcPr>
          <w:p w14:paraId="093C6FE9" w14:textId="77777777" w:rsidR="00A82D9F" w:rsidRPr="00616E48" w:rsidRDefault="00A82D9F"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6E9E0460" w14:textId="77777777" w:rsidR="00A82D9F" w:rsidRPr="00616E48" w:rsidRDefault="00A82D9F" w:rsidP="00411CC3">
            <w:pPr>
              <w:rPr>
                <w:rFonts w:eastAsia="Times New Roman" w:cs="Arial"/>
                <w:sz w:val="22"/>
                <w:szCs w:val="22"/>
              </w:rPr>
            </w:pPr>
            <w:r w:rsidRPr="00616E48">
              <w:rPr>
                <w:rFonts w:eastAsia="Times New Roman" w:cs="Arial"/>
                <w:sz w:val="22"/>
                <w:szCs w:val="22"/>
              </w:rPr>
              <w:t>average per project: USD 4.5 million</w:t>
            </w:r>
          </w:p>
        </w:tc>
      </w:tr>
      <w:tr w:rsidR="00A82D9F" w:rsidRPr="00616E48" w14:paraId="2C6841BB" w14:textId="77777777" w:rsidTr="000158C8">
        <w:tc>
          <w:tcPr>
            <w:tcW w:w="0" w:type="auto"/>
            <w:hideMark/>
          </w:tcPr>
          <w:p w14:paraId="00AC0F31" w14:textId="77777777" w:rsidR="00A82D9F" w:rsidRPr="00616E48" w:rsidRDefault="00A82D9F"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63CF8D2F" w14:textId="77777777" w:rsidR="00A82D9F" w:rsidRPr="00616E48" w:rsidRDefault="00A82D9F" w:rsidP="00411CC3">
            <w:pPr>
              <w:rPr>
                <w:rFonts w:eastAsia="Times New Roman" w:cs="Arial"/>
                <w:sz w:val="22"/>
                <w:szCs w:val="22"/>
              </w:rPr>
            </w:pPr>
            <w:r w:rsidRPr="00616E48">
              <w:rPr>
                <w:rFonts w:eastAsia="Times New Roman" w:cs="Arial"/>
                <w:sz w:val="22"/>
                <w:szCs w:val="22"/>
              </w:rPr>
              <w:t>Required for all GEF full-size projects (FSPs), medium-side projects (MSPs), and GEF programmatic approaches</w:t>
            </w:r>
          </w:p>
        </w:tc>
      </w:tr>
    </w:tbl>
    <w:p w14:paraId="5E714F8D" w14:textId="4B67ED59" w:rsidR="00A82D9F" w:rsidRPr="00411CC3" w:rsidRDefault="00A82D9F" w:rsidP="00411CC3">
      <w:pPr>
        <w:pStyle w:val="NormalWeb"/>
        <w:rPr>
          <w:rFonts w:ascii="Arial" w:hAnsi="Arial" w:cs="Arial"/>
          <w:b/>
          <w:sz w:val="22"/>
          <w:szCs w:val="22"/>
        </w:rPr>
      </w:pPr>
      <w:r w:rsidRPr="00411CC3">
        <w:rPr>
          <w:rFonts w:ascii="Arial" w:eastAsia="Times New Roman" w:hAnsi="Arial" w:cs="Arial"/>
          <w:b/>
          <w:sz w:val="22"/>
          <w:szCs w:val="22"/>
        </w:rPr>
        <w:t>Entity Eligibility</w:t>
      </w:r>
    </w:p>
    <w:p w14:paraId="3C05AB5D"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Any</w:t>
      </w:r>
      <w:hyperlink r:id="rId116" w:tgtFrame="_blank" w:history="1">
        <w:r w:rsidRPr="00616E48">
          <w:rPr>
            <w:rStyle w:val="Hyperlink"/>
            <w:rFonts w:ascii="Arial" w:hAnsi="Arial" w:cs="Arial"/>
            <w:sz w:val="22"/>
            <w:szCs w:val="22"/>
          </w:rPr>
          <w:t xml:space="preserve"> Non-Annex I country</w:t>
        </w:r>
      </w:hyperlink>
      <w:r w:rsidRPr="00616E48">
        <w:rPr>
          <w:rFonts w:ascii="Arial" w:hAnsi="Arial" w:cs="Arial"/>
          <w:sz w:val="22"/>
          <w:szCs w:val="22"/>
        </w:rPr>
        <w:t xml:space="preserve"> (developing country) who is party to the UNFCCC is eligible for project funding under the SCCF.</w:t>
      </w:r>
    </w:p>
    <w:p w14:paraId="53D5235F" w14:textId="081AEEE6" w:rsidR="00A82D9F" w:rsidRPr="00411CC3" w:rsidRDefault="00A82D9F" w:rsidP="00411CC3">
      <w:pPr>
        <w:pStyle w:val="NormalWeb"/>
        <w:rPr>
          <w:rFonts w:ascii="Arial" w:hAnsi="Arial" w:cs="Arial"/>
          <w:b/>
          <w:sz w:val="22"/>
          <w:szCs w:val="22"/>
        </w:rPr>
      </w:pPr>
      <w:r w:rsidRPr="00411CC3">
        <w:rPr>
          <w:rFonts w:ascii="Arial" w:eastAsia="Times New Roman" w:hAnsi="Arial" w:cs="Arial"/>
          <w:b/>
          <w:sz w:val="22"/>
          <w:szCs w:val="22"/>
        </w:rPr>
        <w:t>Project Eligibility</w:t>
      </w:r>
    </w:p>
    <w:p w14:paraId="32BADA9D"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Project eligibility guidelines for the SCCF are essentially the same as for the </w:t>
      </w:r>
      <w:hyperlink r:id="rId117" w:anchor="Structure+and%20Requirements" w:history="1">
        <w:r w:rsidRPr="00616E48">
          <w:rPr>
            <w:rStyle w:val="Hyperlink"/>
            <w:rFonts w:ascii="Arial" w:hAnsi="Arial" w:cs="Arial"/>
            <w:sz w:val="22"/>
            <w:szCs w:val="22"/>
          </w:rPr>
          <w:t xml:space="preserve">GEF Trust Fund </w:t>
        </w:r>
      </w:hyperlink>
      <w:r w:rsidRPr="00616E48">
        <w:rPr>
          <w:rFonts w:ascii="Arial" w:hAnsi="Arial" w:cs="Arial"/>
          <w:sz w:val="22"/>
          <w:szCs w:val="22"/>
        </w:rPr>
        <w:t>, with the additional requirements that projects have to generate adaptation benefits and must be country-driven, as well as preferably embedded in preexisting adaptation national frameworks.</w:t>
      </w:r>
    </w:p>
    <w:p w14:paraId="4561907A"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lastRenderedPageBreak/>
        <w:t>The SCCF supports both long-term and short-term adaptation activities in water resources management, land management, agriculture, health,  infrastructure development, fragile ecosystems, including mountainous ecosystems, and integrated coastal zone management.</w:t>
      </w:r>
    </w:p>
    <w:p w14:paraId="39E1B2EE"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229A3A11" w14:textId="77777777" w:rsidR="00A82D9F" w:rsidRPr="00616E48" w:rsidRDefault="00A82D9F" w:rsidP="00A82D9F">
      <w:pPr>
        <w:pStyle w:val="p1"/>
        <w:rPr>
          <w:rFonts w:ascii="Arial" w:hAnsi="Arial" w:cs="Arial"/>
          <w:sz w:val="22"/>
          <w:szCs w:val="22"/>
        </w:rPr>
      </w:pPr>
      <w:r w:rsidRPr="00616E48">
        <w:rPr>
          <w:rFonts w:ascii="Arial" w:hAnsi="Arial" w:cs="Arial"/>
          <w:sz w:val="22"/>
          <w:szCs w:val="22"/>
        </w:rPr>
        <w:t xml:space="preserve">The application procedure follows a GEF-specific </w:t>
      </w:r>
      <w:hyperlink r:id="rId118" w:tgtFrame="_blank" w:history="1">
        <w:r w:rsidRPr="00616E48">
          <w:rPr>
            <w:rStyle w:val="Hyperlink"/>
            <w:rFonts w:ascii="Arial" w:hAnsi="Arial" w:cs="Arial"/>
            <w:sz w:val="22"/>
            <w:szCs w:val="22"/>
          </w:rPr>
          <w:t>project cycle</w:t>
        </w:r>
      </w:hyperlink>
      <w:r w:rsidRPr="00616E48">
        <w:rPr>
          <w:rFonts w:ascii="Arial" w:hAnsi="Arial" w:cs="Arial"/>
          <w:sz w:val="22"/>
          <w:szCs w:val="22"/>
        </w:rPr>
        <w:t>.</w:t>
      </w:r>
    </w:p>
    <w:p w14:paraId="11B25D58"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02B3B12B"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 xml:space="preserve">The project is assisted and in most cases co-financed by one of GEF's Agencies (comprising UN agencies, Regional Development Banks and the World Bank Group). The Partner Agency has to be chosen when drafting a project proposal, according to the </w:t>
      </w:r>
      <w:hyperlink r:id="rId119" w:tgtFrame="_blank" w:history="1">
        <w:r w:rsidRPr="00616E48">
          <w:rPr>
            <w:rStyle w:val="Hyperlink"/>
            <w:rFonts w:ascii="Arial" w:hAnsi="Arial" w:cs="Arial"/>
            <w:sz w:val="22"/>
            <w:szCs w:val="22"/>
          </w:rPr>
          <w:t>comparative advantages of each of them</w:t>
        </w:r>
      </w:hyperlink>
      <w:r w:rsidRPr="00616E48">
        <w:rPr>
          <w:rFonts w:ascii="Arial" w:hAnsi="Arial" w:cs="Arial"/>
          <w:sz w:val="22"/>
          <w:szCs w:val="22"/>
        </w:rPr>
        <w:t>.</w:t>
      </w:r>
    </w:p>
    <w:p w14:paraId="42A07AF0"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21992B7F" w14:textId="77777777" w:rsidR="00A82D9F" w:rsidRPr="00616E48" w:rsidRDefault="00A82D9F" w:rsidP="00A82D9F">
      <w:pPr>
        <w:pStyle w:val="p1"/>
        <w:rPr>
          <w:rFonts w:ascii="Arial" w:hAnsi="Arial" w:cs="Arial"/>
          <w:sz w:val="22"/>
          <w:szCs w:val="22"/>
        </w:rPr>
      </w:pPr>
      <w:r w:rsidRPr="00616E48">
        <w:rPr>
          <w:rFonts w:ascii="Arial" w:hAnsi="Arial" w:cs="Arial"/>
          <w:sz w:val="22"/>
          <w:szCs w:val="22"/>
        </w:rPr>
        <w:t>No deadline</w:t>
      </w:r>
    </w:p>
    <w:p w14:paraId="4F8B8580"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368D71B1"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N/A</w:t>
      </w:r>
    </w:p>
    <w:p w14:paraId="6B4F663E" w14:textId="77777777" w:rsidR="00A82D9F" w:rsidRPr="00616E48" w:rsidRDefault="00A82D9F" w:rsidP="00A82D9F">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60125BA5" w14:textId="77777777" w:rsidR="00A82D9F" w:rsidRPr="00616E48" w:rsidRDefault="00A82D9F" w:rsidP="00A82D9F">
      <w:pPr>
        <w:pStyle w:val="NormalWeb"/>
        <w:rPr>
          <w:rFonts w:ascii="Arial" w:hAnsi="Arial" w:cs="Arial"/>
          <w:sz w:val="22"/>
          <w:szCs w:val="22"/>
        </w:rPr>
      </w:pPr>
      <w:r w:rsidRPr="00616E48">
        <w:rPr>
          <w:rFonts w:ascii="Arial" w:hAnsi="Arial" w:cs="Arial"/>
          <w:sz w:val="22"/>
          <w:szCs w:val="22"/>
        </w:rPr>
        <w:t>C40 Cities part of developing countries that have signed the UNFCCC, and/or countries eligible for World Bank funding.</w:t>
      </w:r>
    </w:p>
    <w:p w14:paraId="08CC3666" w14:textId="77777777" w:rsidR="00A82D9F" w:rsidRPr="00616E48" w:rsidRDefault="00A82D9F" w:rsidP="00A82D9F">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1D4F92E4" w14:textId="77777777" w:rsidR="00A82D9F" w:rsidRPr="00616E48" w:rsidRDefault="00A82D9F" w:rsidP="00A82D9F">
      <w:pPr>
        <w:numPr>
          <w:ilvl w:val="0"/>
          <w:numId w:val="39"/>
        </w:numPr>
        <w:spacing w:before="100" w:beforeAutospacing="1" w:after="100" w:afterAutospacing="1"/>
        <w:rPr>
          <w:rFonts w:eastAsia="Times New Roman" w:cs="Arial"/>
          <w:sz w:val="22"/>
          <w:szCs w:val="22"/>
        </w:rPr>
      </w:pPr>
      <w:hyperlink r:id="rId120" w:tgtFrame="_blank" w:history="1">
        <w:r w:rsidRPr="00616E48">
          <w:rPr>
            <w:rStyle w:val="Hyperlink"/>
            <w:rFonts w:eastAsia="Times New Roman" w:cs="Arial"/>
            <w:sz w:val="22"/>
            <w:szCs w:val="22"/>
          </w:rPr>
          <w:t>SCCF handbook</w:t>
        </w:r>
      </w:hyperlink>
    </w:p>
    <w:p w14:paraId="10C2F246" w14:textId="77777777" w:rsidR="00A82D9F" w:rsidRPr="00616E48" w:rsidRDefault="00A82D9F" w:rsidP="00A82D9F">
      <w:pPr>
        <w:numPr>
          <w:ilvl w:val="0"/>
          <w:numId w:val="39"/>
        </w:numPr>
        <w:spacing w:before="100" w:beforeAutospacing="1" w:after="100" w:afterAutospacing="1"/>
        <w:rPr>
          <w:rFonts w:eastAsia="Times New Roman" w:cs="Arial"/>
          <w:sz w:val="22"/>
          <w:szCs w:val="22"/>
        </w:rPr>
      </w:pPr>
      <w:hyperlink r:id="rId121" w:tgtFrame="_blank" w:history="1">
        <w:r w:rsidRPr="00616E48">
          <w:rPr>
            <w:rStyle w:val="Hyperlink"/>
            <w:rFonts w:eastAsia="Times New Roman" w:cs="Arial"/>
            <w:sz w:val="22"/>
            <w:szCs w:val="22"/>
          </w:rPr>
          <w:t>GEF project cycle</w:t>
        </w:r>
      </w:hyperlink>
    </w:p>
    <w:p w14:paraId="51A548E1" w14:textId="07258B94" w:rsidR="00A82D9F" w:rsidRPr="00616E48" w:rsidRDefault="00A82D9F">
      <w:pPr>
        <w:rPr>
          <w:rFonts w:cs="Arial"/>
          <w:b/>
          <w:sz w:val="22"/>
          <w:szCs w:val="22"/>
        </w:rPr>
      </w:pPr>
      <w:r w:rsidRPr="00616E48">
        <w:rPr>
          <w:rFonts w:cs="Arial"/>
          <w:b/>
          <w:sz w:val="22"/>
          <w:szCs w:val="22"/>
        </w:rPr>
        <w:br w:type="page"/>
      </w:r>
    </w:p>
    <w:p w14:paraId="46686017" w14:textId="79D7FAC8" w:rsidR="00A82D9F" w:rsidRPr="00FA5283" w:rsidRDefault="00453B59">
      <w:pPr>
        <w:pBdr>
          <w:bottom w:val="single" w:sz="12" w:space="1" w:color="auto"/>
        </w:pBdr>
        <w:rPr>
          <w:rFonts w:cs="Arial"/>
          <w:b/>
          <w:szCs w:val="22"/>
        </w:rPr>
      </w:pPr>
      <w:r w:rsidRPr="00FA5283">
        <w:rPr>
          <w:rFonts w:cs="Arial"/>
          <w:b/>
          <w:szCs w:val="22"/>
        </w:rPr>
        <w:lastRenderedPageBreak/>
        <w:t>GEF Least Developed Countries Fund</w:t>
      </w:r>
    </w:p>
    <w:p w14:paraId="25FB0642" w14:textId="77777777" w:rsidR="00177AD5" w:rsidRPr="00616E48" w:rsidRDefault="00177AD5">
      <w:pPr>
        <w:rPr>
          <w:rFonts w:cs="Arial"/>
          <w:b/>
          <w:sz w:val="22"/>
          <w:szCs w:val="22"/>
        </w:rPr>
      </w:pPr>
    </w:p>
    <w:p w14:paraId="5E4AADF9" w14:textId="77777777" w:rsidR="00453B59" w:rsidRPr="00616E48" w:rsidRDefault="00453B59" w:rsidP="00453B59">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72010983" w14:textId="77777777" w:rsidR="00453B59" w:rsidRPr="00616E48" w:rsidRDefault="00453B59" w:rsidP="00453B59">
      <w:pPr>
        <w:pStyle w:val="NormalWeb"/>
        <w:rPr>
          <w:rFonts w:ascii="Arial" w:hAnsi="Arial" w:cs="Arial"/>
          <w:sz w:val="22"/>
          <w:szCs w:val="22"/>
        </w:rPr>
      </w:pPr>
      <w:r w:rsidRPr="00616E48">
        <w:rPr>
          <w:rFonts w:ascii="Arial" w:hAnsi="Arial" w:cs="Arial"/>
          <w:sz w:val="22"/>
          <w:szCs w:val="22"/>
        </w:rPr>
        <w:t xml:space="preserve">The Least Developed Countries Fund (LDCF) is a specific program of the GEF established to meet the adaptation needs of the </w:t>
      </w:r>
      <w:hyperlink r:id="rId122" w:tgtFrame="_blank" w:history="1">
        <w:r w:rsidRPr="00616E48">
          <w:rPr>
            <w:rStyle w:val="Hyperlink"/>
            <w:rFonts w:ascii="Arial" w:hAnsi="Arial" w:cs="Arial"/>
            <w:sz w:val="22"/>
            <w:szCs w:val="22"/>
          </w:rPr>
          <w:t>49 least developed countries</w:t>
        </w:r>
      </w:hyperlink>
      <w:r w:rsidRPr="00616E48">
        <w:rPr>
          <w:rFonts w:ascii="Arial" w:hAnsi="Arial" w:cs="Arial"/>
          <w:sz w:val="22"/>
          <w:szCs w:val="22"/>
        </w:rPr>
        <w:t xml:space="preserve"> (LDCs) that are particularly vulnerable to the adverse effects of climate change. Specifically, the LDCF has financed the preparation and implementation of National Adaptation Programs of Action (NAPAs), that define and target adaptation actions to be undertaken in such countries. LDCF grants are also awarded to adaptation projects that address high-priority areas identified in the approved, country-specific NAPA, as well as to add-on 'adaptation' components on business-as-usual development projects. Unlike the GEF Trust Fund, access to funding is not structured by the System for the Transparent Allocation of Resources (STAR) procedure.</w:t>
      </w:r>
    </w:p>
    <w:p w14:paraId="2CD6E18C" w14:textId="77777777" w:rsidR="00453B59" w:rsidRPr="00616E48" w:rsidRDefault="00453B59" w:rsidP="00453B59">
      <w:pPr>
        <w:pStyle w:val="NormalWeb"/>
        <w:rPr>
          <w:rFonts w:ascii="Arial" w:hAnsi="Arial" w:cs="Arial"/>
          <w:sz w:val="22"/>
          <w:szCs w:val="22"/>
        </w:rPr>
      </w:pPr>
      <w:r w:rsidRPr="00616E48">
        <w:rPr>
          <w:rFonts w:ascii="Arial" w:hAnsi="Arial" w:cs="Arial"/>
          <w:sz w:val="22"/>
          <w:szCs w:val="22"/>
        </w:rPr>
        <w:t>As for the other GEF-managed funds, municipalities and local authorities are not eligible to access LDCF financing. Cities can however seize the opportunity to obtain technical assistance and funding to benefit from adaptation projects, within the framework of NAPAs and in coordination with their respective central governments.</w:t>
      </w:r>
    </w:p>
    <w:p w14:paraId="342A8CC9" w14:textId="72DC5CFC" w:rsidR="00453B59" w:rsidRPr="00411CC3" w:rsidRDefault="00453B59" w:rsidP="00411CC3">
      <w:pPr>
        <w:pStyle w:val="NormalWeb"/>
        <w:rPr>
          <w:rFonts w:ascii="Arial" w:hAnsi="Arial" w:cs="Arial"/>
          <w:b/>
          <w:sz w:val="22"/>
          <w:szCs w:val="22"/>
        </w:rPr>
      </w:pPr>
      <w:r w:rsidRPr="00411CC3">
        <w:rPr>
          <w:rFonts w:ascii="Arial" w:eastAsia="Times New Roman" w:hAnsi="Arial" w:cs="Arial"/>
          <w:b/>
          <w:sz w:val="22"/>
          <w:szCs w:val="22"/>
        </w:rPr>
        <w:t>Quick Facts</w:t>
      </w:r>
    </w:p>
    <w:tbl>
      <w:tblPr>
        <w:tblStyle w:val="TableGrid"/>
        <w:tblW w:w="0" w:type="auto"/>
        <w:tblLook w:val="04A0" w:firstRow="1" w:lastRow="0" w:firstColumn="1" w:lastColumn="0" w:noHBand="0" w:noVBand="1"/>
      </w:tblPr>
      <w:tblGrid>
        <w:gridCol w:w="2771"/>
        <w:gridCol w:w="5303"/>
      </w:tblGrid>
      <w:tr w:rsidR="00453B59" w:rsidRPr="00616E48" w14:paraId="55713EDB" w14:textId="77777777" w:rsidTr="000158C8">
        <w:tc>
          <w:tcPr>
            <w:tcW w:w="0" w:type="auto"/>
            <w:hideMark/>
          </w:tcPr>
          <w:p w14:paraId="5F67D143" w14:textId="77777777" w:rsidR="00453B59" w:rsidRPr="00616E48" w:rsidRDefault="00453B59"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2CD3D3CE" w14:textId="77777777" w:rsidR="00453B59" w:rsidRPr="00616E48" w:rsidRDefault="00453B59" w:rsidP="00411CC3">
            <w:pPr>
              <w:pStyle w:val="p1"/>
              <w:rPr>
                <w:rFonts w:ascii="Arial" w:hAnsi="Arial" w:cs="Arial"/>
                <w:sz w:val="22"/>
                <w:szCs w:val="22"/>
              </w:rPr>
            </w:pPr>
            <w:r w:rsidRPr="00616E48">
              <w:rPr>
                <w:rFonts w:ascii="Arial" w:hAnsi="Arial" w:cs="Arial"/>
                <w:sz w:val="22"/>
                <w:szCs w:val="22"/>
              </w:rPr>
              <w:t xml:space="preserve">Global Environment Facility and its </w:t>
            </w:r>
            <w:hyperlink r:id="rId123" w:tgtFrame="_blank" w:history="1">
              <w:r w:rsidRPr="00616E48">
                <w:rPr>
                  <w:rStyle w:val="Hyperlink"/>
                  <w:rFonts w:ascii="Arial" w:hAnsi="Arial" w:cs="Arial"/>
                  <w:sz w:val="22"/>
                  <w:szCs w:val="22"/>
                </w:rPr>
                <w:t>partner agencies</w:t>
              </w:r>
            </w:hyperlink>
          </w:p>
        </w:tc>
      </w:tr>
      <w:tr w:rsidR="00453B59" w:rsidRPr="00616E48" w14:paraId="6729093D" w14:textId="77777777" w:rsidTr="000158C8">
        <w:tc>
          <w:tcPr>
            <w:tcW w:w="0" w:type="auto"/>
            <w:hideMark/>
          </w:tcPr>
          <w:p w14:paraId="74853A29" w14:textId="77777777" w:rsidR="00453B59" w:rsidRPr="00616E48" w:rsidRDefault="00453B59"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36153899" w14:textId="77777777" w:rsidR="00453B59" w:rsidRPr="00616E48" w:rsidRDefault="00453B59" w:rsidP="00411CC3">
            <w:pPr>
              <w:pStyle w:val="p1"/>
              <w:rPr>
                <w:rFonts w:ascii="Arial" w:hAnsi="Arial" w:cs="Arial"/>
                <w:sz w:val="22"/>
                <w:szCs w:val="22"/>
              </w:rPr>
            </w:pPr>
            <w:r w:rsidRPr="00616E48">
              <w:rPr>
                <w:rFonts w:ascii="Arial" w:hAnsi="Arial" w:cs="Arial"/>
                <w:sz w:val="22"/>
                <w:szCs w:val="22"/>
              </w:rPr>
              <w:t>Grants</w:t>
            </w:r>
          </w:p>
        </w:tc>
      </w:tr>
      <w:tr w:rsidR="00453B59" w:rsidRPr="00616E48" w14:paraId="204E7CB1" w14:textId="77777777" w:rsidTr="000158C8">
        <w:tc>
          <w:tcPr>
            <w:tcW w:w="0" w:type="auto"/>
            <w:hideMark/>
          </w:tcPr>
          <w:p w14:paraId="2C546A30" w14:textId="77777777" w:rsidR="00453B59" w:rsidRPr="00616E48" w:rsidRDefault="00453B59"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3D7A8509" w14:textId="77777777" w:rsidR="00453B59" w:rsidRPr="00616E48" w:rsidRDefault="00453B59" w:rsidP="00411CC3">
            <w:pPr>
              <w:rPr>
                <w:rFonts w:eastAsia="Times New Roman" w:cs="Arial"/>
                <w:sz w:val="22"/>
                <w:szCs w:val="22"/>
              </w:rPr>
            </w:pPr>
            <w:r w:rsidRPr="00616E48">
              <w:rPr>
                <w:rFonts w:eastAsia="Times New Roman" w:cs="Arial"/>
                <w:sz w:val="22"/>
                <w:szCs w:val="22"/>
              </w:rPr>
              <w:t>Climate Adaptation</w:t>
            </w:r>
          </w:p>
        </w:tc>
      </w:tr>
      <w:tr w:rsidR="00453B59" w:rsidRPr="00616E48" w14:paraId="3B7CAC39" w14:textId="77777777" w:rsidTr="000158C8">
        <w:tc>
          <w:tcPr>
            <w:tcW w:w="0" w:type="auto"/>
            <w:hideMark/>
          </w:tcPr>
          <w:p w14:paraId="7E1264A5" w14:textId="77777777" w:rsidR="00453B59" w:rsidRPr="00616E48" w:rsidRDefault="00453B59"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22ABFFAF" w14:textId="77777777" w:rsidR="00453B59" w:rsidRPr="00616E48" w:rsidRDefault="00453B59" w:rsidP="00411CC3">
            <w:pPr>
              <w:pStyle w:val="p1"/>
              <w:rPr>
                <w:rFonts w:ascii="Arial" w:hAnsi="Arial" w:cs="Arial"/>
                <w:sz w:val="22"/>
                <w:szCs w:val="22"/>
              </w:rPr>
            </w:pPr>
            <w:r w:rsidRPr="00616E48">
              <w:rPr>
                <w:rFonts w:ascii="Arial" w:hAnsi="Arial" w:cs="Arial"/>
                <w:sz w:val="22"/>
                <w:szCs w:val="22"/>
              </w:rPr>
              <w:t>Project Investment, Technical assistance</w:t>
            </w:r>
          </w:p>
        </w:tc>
      </w:tr>
    </w:tbl>
    <w:p w14:paraId="7D497C7A" w14:textId="77777777" w:rsidR="00453B59" w:rsidRDefault="00453B59" w:rsidP="00411CC3">
      <w:pPr>
        <w:rPr>
          <w:rFonts w:cs="Arial"/>
          <w:b/>
          <w:sz w:val="22"/>
          <w:szCs w:val="22"/>
        </w:rPr>
      </w:pPr>
    </w:p>
    <w:p w14:paraId="037BCD92" w14:textId="77777777" w:rsidR="000158C8" w:rsidRPr="00616E48" w:rsidRDefault="000158C8" w:rsidP="00411CC3">
      <w:pPr>
        <w:rPr>
          <w:rFonts w:cs="Arial"/>
          <w:b/>
          <w:sz w:val="22"/>
          <w:szCs w:val="22"/>
        </w:rPr>
      </w:pPr>
    </w:p>
    <w:tbl>
      <w:tblPr>
        <w:tblStyle w:val="TableGrid"/>
        <w:tblW w:w="0" w:type="auto"/>
        <w:tblLook w:val="04A0" w:firstRow="1" w:lastRow="0" w:firstColumn="1" w:lastColumn="0" w:noHBand="0" w:noVBand="1"/>
      </w:tblPr>
      <w:tblGrid>
        <w:gridCol w:w="5351"/>
        <w:gridCol w:w="1794"/>
      </w:tblGrid>
      <w:tr w:rsidR="00453B59" w:rsidRPr="00616E48" w14:paraId="696D3F03" w14:textId="77777777" w:rsidTr="000158C8">
        <w:tc>
          <w:tcPr>
            <w:tcW w:w="0" w:type="auto"/>
            <w:hideMark/>
          </w:tcPr>
          <w:p w14:paraId="71002FE4" w14:textId="77777777" w:rsidR="00453B59" w:rsidRPr="00616E48" w:rsidRDefault="00453B59" w:rsidP="00411CC3">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2F3A44C6" w14:textId="77777777" w:rsidR="00453B59" w:rsidRPr="00616E48" w:rsidRDefault="00453B59" w:rsidP="00411CC3">
            <w:pPr>
              <w:rPr>
                <w:rFonts w:eastAsia="Times New Roman" w:cs="Arial"/>
                <w:sz w:val="22"/>
                <w:szCs w:val="22"/>
              </w:rPr>
            </w:pPr>
            <w:r w:rsidRPr="00616E48">
              <w:rPr>
                <w:rFonts w:eastAsia="Times New Roman" w:cs="Arial"/>
                <w:sz w:val="22"/>
                <w:szCs w:val="22"/>
              </w:rPr>
              <w:t>USD 485 million</w:t>
            </w:r>
          </w:p>
        </w:tc>
      </w:tr>
      <w:tr w:rsidR="00453B59" w:rsidRPr="00616E48" w14:paraId="7AAE32A3" w14:textId="77777777" w:rsidTr="000158C8">
        <w:tc>
          <w:tcPr>
            <w:tcW w:w="0" w:type="auto"/>
            <w:hideMark/>
          </w:tcPr>
          <w:p w14:paraId="1F174330" w14:textId="77777777" w:rsidR="00453B59" w:rsidRPr="00616E48" w:rsidRDefault="00453B59"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5A794DE5" w14:textId="77777777" w:rsidR="00453B59" w:rsidRPr="00616E48" w:rsidRDefault="00453B59" w:rsidP="00411CC3">
            <w:pPr>
              <w:rPr>
                <w:rFonts w:eastAsia="Times New Roman" w:cs="Arial"/>
                <w:sz w:val="22"/>
                <w:szCs w:val="22"/>
              </w:rPr>
            </w:pPr>
            <w:r w:rsidRPr="00616E48">
              <w:rPr>
                <w:rFonts w:eastAsia="Times New Roman" w:cs="Arial"/>
                <w:sz w:val="22"/>
                <w:szCs w:val="22"/>
              </w:rPr>
              <w:t>USD 75 million</w:t>
            </w:r>
          </w:p>
        </w:tc>
      </w:tr>
      <w:tr w:rsidR="00453B59" w:rsidRPr="00616E48" w14:paraId="5D76272A" w14:textId="77777777" w:rsidTr="000158C8">
        <w:tc>
          <w:tcPr>
            <w:tcW w:w="0" w:type="auto"/>
            <w:hideMark/>
          </w:tcPr>
          <w:p w14:paraId="07D99F5D" w14:textId="77777777" w:rsidR="00453B59" w:rsidRPr="00616E48" w:rsidRDefault="00453B59"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42C367E9" w14:textId="77777777" w:rsidR="00453B59" w:rsidRPr="00616E48" w:rsidRDefault="00453B59" w:rsidP="00411CC3">
            <w:pPr>
              <w:rPr>
                <w:rFonts w:eastAsia="Times New Roman" w:cs="Arial"/>
                <w:sz w:val="22"/>
                <w:szCs w:val="22"/>
              </w:rPr>
            </w:pPr>
            <w:r w:rsidRPr="00616E48">
              <w:rPr>
                <w:rFonts w:eastAsia="Times New Roman" w:cs="Arial"/>
                <w:sz w:val="22"/>
                <w:szCs w:val="22"/>
              </w:rPr>
              <w:t>Required</w:t>
            </w:r>
          </w:p>
        </w:tc>
      </w:tr>
    </w:tbl>
    <w:p w14:paraId="01AA7760" w14:textId="09286922" w:rsidR="00453B59" w:rsidRPr="00411CC3" w:rsidRDefault="00453B59" w:rsidP="00411CC3">
      <w:pPr>
        <w:pStyle w:val="NormalWeb"/>
        <w:rPr>
          <w:rFonts w:ascii="Arial" w:hAnsi="Arial" w:cs="Arial"/>
          <w:b/>
          <w:sz w:val="22"/>
          <w:szCs w:val="22"/>
        </w:rPr>
      </w:pPr>
      <w:r w:rsidRPr="00411CC3">
        <w:rPr>
          <w:rFonts w:ascii="Arial" w:eastAsia="Times New Roman" w:hAnsi="Arial" w:cs="Arial"/>
          <w:b/>
          <w:sz w:val="22"/>
          <w:szCs w:val="22"/>
        </w:rPr>
        <w:t>Entity Eligibility</w:t>
      </w:r>
    </w:p>
    <w:p w14:paraId="03B24285" w14:textId="51ABE412" w:rsidR="00453B59" w:rsidRPr="00616E48" w:rsidRDefault="00483604" w:rsidP="00483604">
      <w:pPr>
        <w:spacing w:before="100" w:beforeAutospacing="1" w:after="100" w:afterAutospacing="1"/>
        <w:rPr>
          <w:rFonts w:eastAsia="Times New Roman" w:cs="Arial"/>
          <w:sz w:val="22"/>
          <w:szCs w:val="22"/>
        </w:rPr>
      </w:pPr>
      <w:r w:rsidRPr="00616E48">
        <w:rPr>
          <w:rFonts w:eastAsia="Times New Roman" w:cs="Arial"/>
          <w:sz w:val="22"/>
          <w:szCs w:val="22"/>
        </w:rPr>
        <w:t>The</w:t>
      </w:r>
      <w:r w:rsidR="00453B59" w:rsidRPr="00616E48">
        <w:rPr>
          <w:rFonts w:eastAsia="Times New Roman" w:cs="Arial"/>
          <w:sz w:val="22"/>
          <w:szCs w:val="22"/>
        </w:rPr>
        <w:t xml:space="preserve"> applicant must belong to a </w:t>
      </w:r>
      <w:hyperlink r:id="rId124" w:tgtFrame="_blank" w:history="1">
        <w:r w:rsidR="00453B59" w:rsidRPr="00616E48">
          <w:rPr>
            <w:rStyle w:val="Hyperlink"/>
            <w:rFonts w:eastAsia="Times New Roman" w:cs="Arial"/>
            <w:sz w:val="22"/>
            <w:szCs w:val="22"/>
          </w:rPr>
          <w:t>Least Developed Country Party to the UNFCCC</w:t>
        </w:r>
      </w:hyperlink>
    </w:p>
    <w:p w14:paraId="0C960F2F" w14:textId="60BA1EF3" w:rsidR="00453B59" w:rsidRPr="00411CC3" w:rsidRDefault="00453B59" w:rsidP="00411CC3">
      <w:pPr>
        <w:pStyle w:val="NormalWeb"/>
        <w:rPr>
          <w:rFonts w:ascii="Arial" w:hAnsi="Arial" w:cs="Arial"/>
          <w:b/>
          <w:sz w:val="22"/>
          <w:szCs w:val="22"/>
        </w:rPr>
      </w:pPr>
      <w:r w:rsidRPr="00411CC3">
        <w:rPr>
          <w:rFonts w:ascii="Arial" w:eastAsia="Times New Roman" w:hAnsi="Arial" w:cs="Arial"/>
          <w:b/>
          <w:sz w:val="22"/>
          <w:szCs w:val="22"/>
        </w:rPr>
        <w:t>Project Eligibility</w:t>
      </w:r>
    </w:p>
    <w:p w14:paraId="73D1367E" w14:textId="77777777" w:rsidR="00453B59" w:rsidRPr="00616E48" w:rsidRDefault="00453B59" w:rsidP="00453B59">
      <w:pPr>
        <w:numPr>
          <w:ilvl w:val="0"/>
          <w:numId w:val="41"/>
        </w:numPr>
        <w:spacing w:before="100" w:beforeAutospacing="1" w:after="240"/>
        <w:rPr>
          <w:rFonts w:eastAsia="Times New Roman" w:cs="Arial"/>
          <w:sz w:val="22"/>
          <w:szCs w:val="22"/>
        </w:rPr>
      </w:pPr>
      <w:r w:rsidRPr="00616E48">
        <w:rPr>
          <w:rFonts w:eastAsia="Times New Roman" w:cs="Arial"/>
          <w:sz w:val="22"/>
          <w:szCs w:val="22"/>
        </w:rPr>
        <w:t>The LDCF supports the preparation of NAPAs wherein supports LDCs to identify priority activities that respond to their urgent and immediate needs to adapt to climate change. Such activities can consist in water resources management, land management, agriculture, health, infrastructure development, fragile ecosystems, including mountainous ecosystems, and integrated coastal zone management.</w:t>
      </w:r>
    </w:p>
    <w:p w14:paraId="3C24775C" w14:textId="77777777" w:rsidR="00453B59" w:rsidRPr="00616E48" w:rsidRDefault="00453B59" w:rsidP="00453B59">
      <w:pPr>
        <w:numPr>
          <w:ilvl w:val="0"/>
          <w:numId w:val="41"/>
        </w:numPr>
        <w:spacing w:before="100" w:beforeAutospacing="1" w:after="100" w:afterAutospacing="1"/>
        <w:rPr>
          <w:rFonts w:eastAsia="Times New Roman" w:cs="Arial"/>
          <w:sz w:val="22"/>
          <w:szCs w:val="22"/>
        </w:rPr>
      </w:pPr>
      <w:r w:rsidRPr="00616E48">
        <w:rPr>
          <w:rFonts w:eastAsia="Times New Roman" w:cs="Arial"/>
          <w:sz w:val="22"/>
          <w:szCs w:val="22"/>
        </w:rPr>
        <w:t>The LDCF can also fund NAPA implementation, including the design, development, and implementation of projects on the ground; as well as add-on adaptation components to business as usual development projects (look at the handbook for more details).</w:t>
      </w:r>
    </w:p>
    <w:p w14:paraId="22066968" w14:textId="77777777" w:rsidR="00453B59" w:rsidRPr="00616E48" w:rsidRDefault="00453B59" w:rsidP="00453B59">
      <w:pPr>
        <w:pStyle w:val="Heading4"/>
        <w:rPr>
          <w:rFonts w:ascii="Arial" w:eastAsia="Times New Roman" w:hAnsi="Arial" w:cs="Arial"/>
          <w:sz w:val="22"/>
          <w:szCs w:val="22"/>
        </w:rPr>
      </w:pPr>
      <w:r w:rsidRPr="00616E48">
        <w:rPr>
          <w:rFonts w:ascii="Arial" w:eastAsia="Times New Roman" w:hAnsi="Arial" w:cs="Arial"/>
          <w:sz w:val="22"/>
          <w:szCs w:val="22"/>
        </w:rPr>
        <w:lastRenderedPageBreak/>
        <w:t>Application procedure</w:t>
      </w:r>
    </w:p>
    <w:p w14:paraId="6B068E8C" w14:textId="77777777" w:rsidR="00453B59" w:rsidRPr="00616E48" w:rsidRDefault="00453B59" w:rsidP="00453B59">
      <w:pPr>
        <w:pStyle w:val="p1"/>
        <w:rPr>
          <w:rFonts w:ascii="Arial" w:hAnsi="Arial" w:cs="Arial"/>
          <w:sz w:val="22"/>
          <w:szCs w:val="22"/>
        </w:rPr>
      </w:pPr>
      <w:r w:rsidRPr="00616E48">
        <w:rPr>
          <w:rFonts w:ascii="Arial" w:hAnsi="Arial" w:cs="Arial"/>
          <w:sz w:val="22"/>
          <w:szCs w:val="22"/>
        </w:rPr>
        <w:t xml:space="preserve">The application procedure follows a GEF-specific </w:t>
      </w:r>
      <w:hyperlink r:id="rId125" w:tgtFrame="_blank" w:history="1">
        <w:r w:rsidRPr="00616E48">
          <w:rPr>
            <w:rStyle w:val="Hyperlink"/>
            <w:rFonts w:ascii="Arial" w:hAnsi="Arial" w:cs="Arial"/>
            <w:sz w:val="22"/>
            <w:szCs w:val="22"/>
          </w:rPr>
          <w:t>project cycle</w:t>
        </w:r>
      </w:hyperlink>
      <w:r w:rsidRPr="00616E48">
        <w:rPr>
          <w:rFonts w:ascii="Arial" w:hAnsi="Arial" w:cs="Arial"/>
          <w:sz w:val="22"/>
          <w:szCs w:val="22"/>
        </w:rPr>
        <w:t>.</w:t>
      </w:r>
    </w:p>
    <w:p w14:paraId="759793E8" w14:textId="77777777" w:rsidR="00453B59" w:rsidRPr="00616E48" w:rsidRDefault="00453B59" w:rsidP="00453B59">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53121FA5" w14:textId="77777777" w:rsidR="00453B59" w:rsidRPr="00616E48" w:rsidRDefault="00453B59" w:rsidP="00453B59">
      <w:pPr>
        <w:pStyle w:val="NormalWeb"/>
        <w:rPr>
          <w:rFonts w:ascii="Arial" w:hAnsi="Arial" w:cs="Arial"/>
          <w:sz w:val="22"/>
          <w:szCs w:val="22"/>
        </w:rPr>
      </w:pPr>
      <w:r w:rsidRPr="00616E48">
        <w:rPr>
          <w:rFonts w:ascii="Arial" w:hAnsi="Arial" w:cs="Arial"/>
          <w:sz w:val="22"/>
          <w:szCs w:val="22"/>
        </w:rPr>
        <w:t xml:space="preserve">The project is assisted and in most cases co-financed by one of GEF's Agencies (comprising UN agencies, Regional Development Banks and the World Bank Group). The Partner Agency has to be chosen when drafting a project proposal, according to the </w:t>
      </w:r>
      <w:hyperlink r:id="rId126" w:tgtFrame="_blank" w:history="1">
        <w:r w:rsidRPr="00616E48">
          <w:rPr>
            <w:rStyle w:val="Hyperlink"/>
            <w:rFonts w:ascii="Arial" w:hAnsi="Arial" w:cs="Arial"/>
            <w:sz w:val="22"/>
            <w:szCs w:val="22"/>
          </w:rPr>
          <w:t>comparative advantages of each of them</w:t>
        </w:r>
      </w:hyperlink>
      <w:r w:rsidRPr="00616E48">
        <w:rPr>
          <w:rFonts w:ascii="Arial" w:hAnsi="Arial" w:cs="Arial"/>
          <w:sz w:val="22"/>
          <w:szCs w:val="22"/>
        </w:rPr>
        <w:t>. </w:t>
      </w:r>
    </w:p>
    <w:p w14:paraId="7954DA39" w14:textId="77777777" w:rsidR="00453B59" w:rsidRPr="00616E48" w:rsidRDefault="00453B59" w:rsidP="00453B59">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4744C261" w14:textId="77777777" w:rsidR="00453B59" w:rsidRPr="00616E48" w:rsidRDefault="00453B59" w:rsidP="00453B59">
      <w:pPr>
        <w:pStyle w:val="p1"/>
        <w:rPr>
          <w:rFonts w:ascii="Arial" w:hAnsi="Arial" w:cs="Arial"/>
          <w:sz w:val="22"/>
          <w:szCs w:val="22"/>
        </w:rPr>
      </w:pPr>
      <w:r w:rsidRPr="00616E48">
        <w:rPr>
          <w:rFonts w:ascii="Arial" w:hAnsi="Arial" w:cs="Arial"/>
          <w:sz w:val="22"/>
          <w:szCs w:val="22"/>
        </w:rPr>
        <w:t>no deadline</w:t>
      </w:r>
    </w:p>
    <w:p w14:paraId="2E3CD317" w14:textId="77777777" w:rsidR="00453B59" w:rsidRPr="00616E48" w:rsidRDefault="00453B59" w:rsidP="00453B59">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6E7AD884" w14:textId="77777777" w:rsidR="00453B59" w:rsidRPr="00616E48" w:rsidRDefault="00453B59" w:rsidP="00453B59">
      <w:pPr>
        <w:pStyle w:val="NormalWeb"/>
        <w:rPr>
          <w:rFonts w:ascii="Arial" w:hAnsi="Arial" w:cs="Arial"/>
          <w:sz w:val="22"/>
          <w:szCs w:val="22"/>
        </w:rPr>
      </w:pPr>
      <w:r w:rsidRPr="00616E48">
        <w:rPr>
          <w:rFonts w:ascii="Arial" w:hAnsi="Arial" w:cs="Arial"/>
          <w:sz w:val="22"/>
          <w:szCs w:val="22"/>
        </w:rPr>
        <w:t>Dhaka benefited from the priorities developed under the 2005 Bangladesh's National Adaptation Programme of Action in waste management and water management.</w:t>
      </w:r>
    </w:p>
    <w:p w14:paraId="79D144DF" w14:textId="77777777" w:rsidR="00453B59" w:rsidRPr="00616E48" w:rsidRDefault="00453B59" w:rsidP="00453B59">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6C4C2834" w14:textId="77777777" w:rsidR="00453B59" w:rsidRPr="00616E48" w:rsidRDefault="00453B59" w:rsidP="00453B59">
      <w:pPr>
        <w:pStyle w:val="NormalWeb"/>
        <w:rPr>
          <w:rFonts w:ascii="Arial" w:hAnsi="Arial" w:cs="Arial"/>
          <w:sz w:val="22"/>
          <w:szCs w:val="22"/>
        </w:rPr>
      </w:pPr>
      <w:r w:rsidRPr="00616E48">
        <w:rPr>
          <w:rFonts w:ascii="Arial" w:hAnsi="Arial" w:cs="Arial"/>
          <w:sz w:val="22"/>
          <w:szCs w:val="22"/>
        </w:rPr>
        <w:t>C40 Cities part of Least Developed Countries Parties to the UNFCCC.</w:t>
      </w:r>
    </w:p>
    <w:p w14:paraId="7D34FF82" w14:textId="77777777" w:rsidR="00453B59" w:rsidRPr="00616E48" w:rsidRDefault="00453B59" w:rsidP="00453B59">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753B1057" w14:textId="77777777" w:rsidR="00453B59" w:rsidRPr="00616E48" w:rsidRDefault="00453B59" w:rsidP="00453B59">
      <w:pPr>
        <w:numPr>
          <w:ilvl w:val="0"/>
          <w:numId w:val="42"/>
        </w:numPr>
        <w:spacing w:before="100" w:beforeAutospacing="1" w:after="100" w:afterAutospacing="1"/>
        <w:rPr>
          <w:rFonts w:eastAsia="Times New Roman" w:cs="Arial"/>
          <w:sz w:val="22"/>
          <w:szCs w:val="22"/>
        </w:rPr>
      </w:pPr>
      <w:hyperlink r:id="rId127" w:tgtFrame="_blank" w:history="1">
        <w:r w:rsidRPr="00616E48">
          <w:rPr>
            <w:rStyle w:val="Hyperlink"/>
            <w:rFonts w:eastAsia="Times New Roman" w:cs="Arial"/>
            <w:sz w:val="22"/>
            <w:szCs w:val="22"/>
          </w:rPr>
          <w:t>LDCF handbook</w:t>
        </w:r>
      </w:hyperlink>
    </w:p>
    <w:p w14:paraId="75EECC05" w14:textId="77777777" w:rsidR="00453B59" w:rsidRPr="00616E48" w:rsidRDefault="00453B59" w:rsidP="00453B59">
      <w:pPr>
        <w:numPr>
          <w:ilvl w:val="0"/>
          <w:numId w:val="42"/>
        </w:numPr>
        <w:spacing w:before="100" w:beforeAutospacing="1" w:after="100" w:afterAutospacing="1"/>
        <w:rPr>
          <w:rFonts w:eastAsia="Times New Roman" w:cs="Arial"/>
          <w:sz w:val="22"/>
          <w:szCs w:val="22"/>
        </w:rPr>
      </w:pPr>
      <w:hyperlink r:id="rId128" w:tgtFrame="_blank" w:history="1">
        <w:r w:rsidRPr="00616E48">
          <w:rPr>
            <w:rStyle w:val="Hyperlink"/>
            <w:rFonts w:eastAsia="Times New Roman" w:cs="Arial"/>
            <w:sz w:val="22"/>
            <w:szCs w:val="22"/>
          </w:rPr>
          <w:t xml:space="preserve">GEF project cycle </w:t>
        </w:r>
      </w:hyperlink>
    </w:p>
    <w:p w14:paraId="38E7E3C5" w14:textId="0F032778" w:rsidR="00453B59" w:rsidRPr="00616E48" w:rsidRDefault="00453B59">
      <w:pPr>
        <w:rPr>
          <w:rFonts w:cs="Arial"/>
          <w:b/>
          <w:sz w:val="22"/>
          <w:szCs w:val="22"/>
        </w:rPr>
      </w:pPr>
      <w:r w:rsidRPr="00616E48">
        <w:rPr>
          <w:rFonts w:cs="Arial"/>
          <w:b/>
          <w:sz w:val="22"/>
          <w:szCs w:val="22"/>
        </w:rPr>
        <w:br w:type="page"/>
      </w:r>
    </w:p>
    <w:p w14:paraId="070DD919" w14:textId="58A5FA76" w:rsidR="00453B59" w:rsidRPr="00FA5283" w:rsidRDefault="00C61A75">
      <w:pPr>
        <w:pBdr>
          <w:bottom w:val="single" w:sz="12" w:space="1" w:color="auto"/>
        </w:pBdr>
        <w:rPr>
          <w:rFonts w:cs="Arial"/>
          <w:b/>
          <w:szCs w:val="22"/>
        </w:rPr>
      </w:pPr>
      <w:r w:rsidRPr="00FA5283">
        <w:rPr>
          <w:rFonts w:cs="Arial"/>
          <w:b/>
          <w:szCs w:val="22"/>
        </w:rPr>
        <w:lastRenderedPageBreak/>
        <w:t>Urban Financing Partnership Facility (ADB)</w:t>
      </w:r>
    </w:p>
    <w:p w14:paraId="6CBB7F61" w14:textId="77777777" w:rsidR="00177AD5" w:rsidRPr="00616E48" w:rsidRDefault="00177AD5">
      <w:pPr>
        <w:rPr>
          <w:rFonts w:cs="Arial"/>
          <w:b/>
          <w:sz w:val="22"/>
          <w:szCs w:val="22"/>
        </w:rPr>
      </w:pPr>
    </w:p>
    <w:p w14:paraId="67B988AB" w14:textId="77777777" w:rsidR="00C61A75" w:rsidRPr="00616E48" w:rsidRDefault="00C61A75" w:rsidP="00C61A75">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53BCEE79"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 xml:space="preserve">The Urban Financing Partnership Facility (UFPF) is a financing facility of the ADB created in 2009 with the support of the Swedish government. It aims at raising and utilizing development partner funds for investment co-financing in urban environmental infrastructure projects by local governments and cities in </w:t>
      </w:r>
      <w:hyperlink r:id="rId129"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 and support a wide range of technical assistance to help lay the groundwork for such projects. In more detail, the UFPF provides;</w:t>
      </w:r>
    </w:p>
    <w:p w14:paraId="12157672" w14:textId="77777777" w:rsidR="00C61A75" w:rsidRPr="00616E48" w:rsidRDefault="00C61A75" w:rsidP="00C61A75">
      <w:pPr>
        <w:numPr>
          <w:ilvl w:val="0"/>
          <w:numId w:val="43"/>
        </w:numPr>
        <w:spacing w:before="100" w:beforeAutospacing="1" w:after="100" w:afterAutospacing="1"/>
        <w:rPr>
          <w:rFonts w:eastAsia="Times New Roman" w:cs="Arial"/>
          <w:sz w:val="22"/>
          <w:szCs w:val="22"/>
        </w:rPr>
      </w:pPr>
      <w:r w:rsidRPr="00616E48">
        <w:rPr>
          <w:rFonts w:eastAsia="Times New Roman" w:cs="Arial"/>
          <w:sz w:val="22"/>
          <w:szCs w:val="22"/>
        </w:rPr>
        <w:t>Technical assistance for building local government capacity in: pre-feasibility assessments and project structuring; project implementation; structuring mechanisms to support private participation and financing of urban environmental infrastructure;</w:t>
      </w:r>
    </w:p>
    <w:p w14:paraId="5C6DA8C3" w14:textId="77777777" w:rsidR="00C61A75" w:rsidRPr="008E3332" w:rsidRDefault="00C61A75" w:rsidP="00C61A75">
      <w:pPr>
        <w:numPr>
          <w:ilvl w:val="0"/>
          <w:numId w:val="43"/>
        </w:numPr>
        <w:spacing w:before="100" w:beforeAutospacing="1" w:after="100" w:afterAutospacing="1"/>
        <w:rPr>
          <w:rFonts w:eastAsia="Times New Roman" w:cs="Arial"/>
          <w:sz w:val="22"/>
          <w:szCs w:val="22"/>
        </w:rPr>
      </w:pPr>
      <w:r w:rsidRPr="00616E48">
        <w:rPr>
          <w:rFonts w:eastAsia="Times New Roman" w:cs="Arial"/>
          <w:sz w:val="22"/>
          <w:szCs w:val="22"/>
        </w:rPr>
        <w:t xml:space="preserve">Early stage investment or viability gap financing (under the form of grants and/or </w:t>
      </w:r>
      <w:r w:rsidRPr="008E3332">
        <w:rPr>
          <w:rFonts w:eastAsia="Times New Roman" w:cs="Arial"/>
          <w:sz w:val="22"/>
          <w:szCs w:val="22"/>
        </w:rPr>
        <w:t>loans);</w:t>
      </w:r>
    </w:p>
    <w:p w14:paraId="75F02744" w14:textId="77777777" w:rsidR="00C61A75" w:rsidRPr="008E3332" w:rsidRDefault="00C61A75" w:rsidP="00C61A75">
      <w:pPr>
        <w:numPr>
          <w:ilvl w:val="0"/>
          <w:numId w:val="43"/>
        </w:numPr>
        <w:spacing w:before="100" w:beforeAutospacing="1" w:after="100" w:afterAutospacing="1"/>
        <w:rPr>
          <w:rFonts w:eastAsia="Times New Roman" w:cs="Arial"/>
          <w:sz w:val="22"/>
          <w:szCs w:val="22"/>
        </w:rPr>
      </w:pPr>
      <w:r w:rsidRPr="008E3332">
        <w:rPr>
          <w:rFonts w:eastAsia="Times New Roman" w:cs="Arial"/>
          <w:sz w:val="22"/>
          <w:szCs w:val="22"/>
        </w:rPr>
        <w:t>Guarantees, to help build a pipeline of pro-poor 'bankable' projects that are able to borrow cost-effectively from domestic markets and stimulate long-term investment interest from mainstream donors.</w:t>
      </w:r>
    </w:p>
    <w:p w14:paraId="191F4129" w14:textId="3E49C847" w:rsidR="00C61A75" w:rsidRPr="00616E48" w:rsidRDefault="00C61A75" w:rsidP="00C61A75">
      <w:pPr>
        <w:pStyle w:val="NormalWeb"/>
        <w:rPr>
          <w:rFonts w:ascii="Arial" w:hAnsi="Arial" w:cs="Arial"/>
          <w:sz w:val="22"/>
          <w:szCs w:val="22"/>
        </w:rPr>
      </w:pPr>
      <w:r w:rsidRPr="00616E48">
        <w:rPr>
          <w:rFonts w:ascii="Arial" w:hAnsi="Arial" w:cs="Arial"/>
          <w:sz w:val="22"/>
          <w:szCs w:val="22"/>
        </w:rPr>
        <w:t xml:space="preserve">The UFPF is currently made out of two partner funds: the Urban Environmental Infrastructure Fund and the adopted Urban Climate Change Resilience Partnership (UCCRP), provided by the Rockefeller Foundation and the UK department for International Development, which aims </w:t>
      </w:r>
      <w:r w:rsidR="00586034">
        <w:rPr>
          <w:rFonts w:ascii="Arial" w:hAnsi="Arial" w:cs="Arial"/>
          <w:sz w:val="22"/>
          <w:szCs w:val="22"/>
        </w:rPr>
        <w:t>to support</w:t>
      </w:r>
      <w:r w:rsidRPr="00616E48">
        <w:rPr>
          <w:rFonts w:ascii="Arial" w:hAnsi="Arial" w:cs="Arial"/>
          <w:sz w:val="22"/>
          <w:szCs w:val="22"/>
        </w:rPr>
        <w:t xml:space="preserve"> the development of sustainable infrastructure in second-tier Asian cities.</w:t>
      </w:r>
    </w:p>
    <w:p w14:paraId="5F137345" w14:textId="77777777" w:rsidR="00C61A75" w:rsidRPr="00616E48" w:rsidRDefault="00C61A75" w:rsidP="00C61A75">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013"/>
        <w:gridCol w:w="6843"/>
      </w:tblGrid>
      <w:tr w:rsidR="00C61A75" w:rsidRPr="00616E48" w14:paraId="3A34F8C7" w14:textId="77777777" w:rsidTr="00411CC3">
        <w:tc>
          <w:tcPr>
            <w:tcW w:w="0" w:type="auto"/>
            <w:hideMark/>
          </w:tcPr>
          <w:p w14:paraId="083A12CF" w14:textId="77777777" w:rsidR="00C61A75" w:rsidRPr="00616E48" w:rsidRDefault="00C61A75" w:rsidP="00411CC3">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36F04287" w14:textId="77777777" w:rsidR="00C61A75" w:rsidRPr="00616E48" w:rsidRDefault="00C61A75">
            <w:pPr>
              <w:pStyle w:val="p1"/>
              <w:rPr>
                <w:rFonts w:ascii="Arial" w:hAnsi="Arial" w:cs="Arial"/>
                <w:sz w:val="22"/>
                <w:szCs w:val="22"/>
              </w:rPr>
            </w:pPr>
            <w:r w:rsidRPr="00616E48">
              <w:rPr>
                <w:rFonts w:ascii="Arial" w:hAnsi="Arial" w:cs="Arial"/>
                <w:sz w:val="22"/>
                <w:szCs w:val="22"/>
              </w:rPr>
              <w:t>Asian Development Bank</w:t>
            </w:r>
          </w:p>
        </w:tc>
      </w:tr>
      <w:tr w:rsidR="00C61A75" w:rsidRPr="00616E48" w14:paraId="7C2CAA32" w14:textId="77777777" w:rsidTr="00411CC3">
        <w:tc>
          <w:tcPr>
            <w:tcW w:w="0" w:type="auto"/>
            <w:hideMark/>
          </w:tcPr>
          <w:p w14:paraId="1D38CBED" w14:textId="77777777" w:rsidR="00C61A75" w:rsidRPr="00616E48" w:rsidRDefault="00C61A75" w:rsidP="00411CC3">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26F41093" w14:textId="77777777" w:rsidR="00C61A75" w:rsidRPr="00616E48" w:rsidRDefault="00C61A75">
            <w:pPr>
              <w:pStyle w:val="p1"/>
              <w:rPr>
                <w:rFonts w:ascii="Arial" w:hAnsi="Arial" w:cs="Arial"/>
                <w:sz w:val="22"/>
                <w:szCs w:val="22"/>
              </w:rPr>
            </w:pPr>
            <w:r w:rsidRPr="00616E48">
              <w:rPr>
                <w:rFonts w:ascii="Arial" w:hAnsi="Arial" w:cs="Arial"/>
                <w:sz w:val="22"/>
                <w:szCs w:val="22"/>
              </w:rPr>
              <w:t>Grants, loans, guarantees</w:t>
            </w:r>
          </w:p>
        </w:tc>
      </w:tr>
      <w:tr w:rsidR="00C61A75" w:rsidRPr="00616E48" w14:paraId="7599AEC0" w14:textId="77777777" w:rsidTr="00411CC3">
        <w:tc>
          <w:tcPr>
            <w:tcW w:w="0" w:type="auto"/>
            <w:hideMark/>
          </w:tcPr>
          <w:p w14:paraId="588A355A" w14:textId="77777777" w:rsidR="00C61A75" w:rsidRPr="00616E48" w:rsidRDefault="00C61A75" w:rsidP="00411CC3">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492D9AD5" w14:textId="77777777" w:rsidR="00C61A75" w:rsidRPr="00616E48" w:rsidRDefault="00C61A75">
            <w:pPr>
              <w:pStyle w:val="p1"/>
              <w:rPr>
                <w:rFonts w:ascii="Arial" w:hAnsi="Arial" w:cs="Arial"/>
                <w:sz w:val="22"/>
                <w:szCs w:val="22"/>
              </w:rPr>
            </w:pPr>
            <w:r w:rsidRPr="008E3332">
              <w:rPr>
                <w:rFonts w:ascii="Arial" w:hAnsi="Arial" w:cs="Arial"/>
                <w:sz w:val="22"/>
                <w:szCs w:val="22"/>
              </w:rPr>
              <w:t>Pro-poor environmental</w:t>
            </w:r>
            <w:r w:rsidRPr="00616E48">
              <w:rPr>
                <w:rFonts w:ascii="Arial" w:hAnsi="Arial" w:cs="Arial"/>
                <w:sz w:val="22"/>
                <w:szCs w:val="22"/>
              </w:rPr>
              <w:t xml:space="preserve"> infrastructure, climate change mitigation and adaptation, public transport, water supply and sanitation, solid waste management and urban renewal projects.</w:t>
            </w:r>
          </w:p>
        </w:tc>
      </w:tr>
      <w:tr w:rsidR="00C61A75" w:rsidRPr="00616E48" w14:paraId="67CD08A6" w14:textId="77777777" w:rsidTr="00411CC3">
        <w:tc>
          <w:tcPr>
            <w:tcW w:w="0" w:type="auto"/>
            <w:hideMark/>
          </w:tcPr>
          <w:p w14:paraId="23D1DFA2" w14:textId="77777777" w:rsidR="00C61A75" w:rsidRPr="00616E48" w:rsidRDefault="00C61A75" w:rsidP="00411CC3">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457D0246" w14:textId="77777777" w:rsidR="00C61A75" w:rsidRPr="00616E48" w:rsidRDefault="00C61A75">
            <w:pPr>
              <w:pStyle w:val="p1"/>
              <w:rPr>
                <w:rFonts w:ascii="Arial" w:hAnsi="Arial" w:cs="Arial"/>
                <w:sz w:val="22"/>
                <w:szCs w:val="22"/>
              </w:rPr>
            </w:pPr>
            <w:r w:rsidRPr="00616E48">
              <w:rPr>
                <w:rFonts w:ascii="Arial" w:hAnsi="Arial" w:cs="Arial"/>
                <w:sz w:val="22"/>
                <w:szCs w:val="22"/>
              </w:rPr>
              <w:t>Co-financing, early project and/or viability gap investments, Technical assistance</w:t>
            </w:r>
          </w:p>
        </w:tc>
      </w:tr>
    </w:tbl>
    <w:p w14:paraId="3FD1C49C" w14:textId="77777777" w:rsidR="00C61A75" w:rsidRPr="00616E48" w:rsidRDefault="00C61A75" w:rsidP="00C61A75">
      <w:pPr>
        <w:pStyle w:val="Heading4"/>
        <w:rPr>
          <w:rFonts w:ascii="Arial" w:eastAsia="Times New Roman" w:hAnsi="Arial" w:cs="Arial"/>
          <w:sz w:val="22"/>
          <w:szCs w:val="22"/>
        </w:rPr>
      </w:pPr>
      <w:r w:rsidRPr="00616E48">
        <w:rPr>
          <w:rFonts w:ascii="Arial" w:eastAsia="Times New Roman" w:hAnsi="Arial" w:cs="Arial"/>
          <w:sz w:val="22"/>
          <w:szCs w:val="22"/>
        </w:rPr>
        <w:t>Additional Benefits</w:t>
      </w:r>
    </w:p>
    <w:p w14:paraId="6D707B9F" w14:textId="77777777" w:rsidR="00C61A75" w:rsidRPr="00616E48" w:rsidRDefault="00C61A75" w:rsidP="00C61A75">
      <w:pPr>
        <w:numPr>
          <w:ilvl w:val="0"/>
          <w:numId w:val="44"/>
        </w:numPr>
        <w:spacing w:before="100" w:beforeAutospacing="1" w:after="100" w:afterAutospacing="1"/>
        <w:rPr>
          <w:rFonts w:eastAsia="Times New Roman" w:cs="Arial"/>
          <w:sz w:val="22"/>
          <w:szCs w:val="22"/>
        </w:rPr>
      </w:pPr>
      <w:r w:rsidRPr="00616E48">
        <w:rPr>
          <w:rFonts w:eastAsia="Times New Roman" w:cs="Arial"/>
          <w:sz w:val="22"/>
          <w:szCs w:val="22"/>
        </w:rPr>
        <w:t>leverage investments (including private sector finance) in urban environmental infrastructure projects thanks to UFPF's multiple activities; develop PPP projects in particular</w:t>
      </w:r>
    </w:p>
    <w:p w14:paraId="0F4372A2" w14:textId="77777777" w:rsidR="00C61A75" w:rsidRPr="00616E48" w:rsidRDefault="00C61A75" w:rsidP="00C61A75">
      <w:pPr>
        <w:numPr>
          <w:ilvl w:val="0"/>
          <w:numId w:val="44"/>
        </w:numPr>
        <w:spacing w:before="100" w:beforeAutospacing="1" w:after="100" w:afterAutospacing="1"/>
        <w:rPr>
          <w:rFonts w:eastAsia="Times New Roman" w:cs="Arial"/>
          <w:sz w:val="22"/>
          <w:szCs w:val="22"/>
        </w:rPr>
      </w:pPr>
      <w:r w:rsidRPr="00616E48">
        <w:rPr>
          <w:rFonts w:eastAsia="Times New Roman" w:cs="Arial"/>
          <w:sz w:val="22"/>
          <w:szCs w:val="22"/>
        </w:rPr>
        <w:t>capacity development for local and national sustainable urban development strategies</w:t>
      </w:r>
    </w:p>
    <w:p w14:paraId="29916BAC" w14:textId="77777777" w:rsidR="00C61A75" w:rsidRPr="00616E48" w:rsidRDefault="00C61A75" w:rsidP="00C61A75">
      <w:pPr>
        <w:numPr>
          <w:ilvl w:val="0"/>
          <w:numId w:val="44"/>
        </w:numPr>
        <w:spacing w:before="100" w:beforeAutospacing="1" w:after="100" w:afterAutospacing="1"/>
        <w:rPr>
          <w:rFonts w:eastAsia="Times New Roman" w:cs="Arial"/>
          <w:sz w:val="22"/>
          <w:szCs w:val="22"/>
        </w:rPr>
      </w:pPr>
      <w:r w:rsidRPr="00616E48">
        <w:rPr>
          <w:rFonts w:eastAsia="Times New Roman" w:cs="Arial"/>
          <w:sz w:val="22"/>
          <w:szCs w:val="22"/>
        </w:rPr>
        <w:t>improve the lives of the urban poor through greater infrastructure coverage, with significant impacts on improved health, mobility for employment and hence, economic growth</w:t>
      </w:r>
    </w:p>
    <w:tbl>
      <w:tblPr>
        <w:tblStyle w:val="TableGrid"/>
        <w:tblW w:w="0" w:type="auto"/>
        <w:jc w:val="center"/>
        <w:tblLook w:val="04A0" w:firstRow="1" w:lastRow="0" w:firstColumn="1" w:lastColumn="0" w:noHBand="0" w:noVBand="1"/>
      </w:tblPr>
      <w:tblGrid>
        <w:gridCol w:w="2537"/>
        <w:gridCol w:w="6319"/>
      </w:tblGrid>
      <w:tr w:rsidR="00C61A75" w:rsidRPr="00616E48" w14:paraId="3B1ECA9E" w14:textId="77777777" w:rsidTr="00411CC3">
        <w:trPr>
          <w:jc w:val="center"/>
        </w:trPr>
        <w:tc>
          <w:tcPr>
            <w:tcW w:w="0" w:type="auto"/>
            <w:hideMark/>
          </w:tcPr>
          <w:p w14:paraId="388E0407" w14:textId="77777777" w:rsidR="00C61A75" w:rsidRPr="00616E48" w:rsidRDefault="00C61A75" w:rsidP="00411CC3">
            <w:pPr>
              <w:rPr>
                <w:rFonts w:eastAsia="Times New Roman" w:cs="Arial"/>
                <w:b/>
                <w:bCs/>
                <w:sz w:val="22"/>
                <w:szCs w:val="22"/>
              </w:rPr>
            </w:pPr>
            <w:r w:rsidRPr="00616E48">
              <w:rPr>
                <w:rFonts w:eastAsia="Times New Roman" w:cs="Arial"/>
                <w:b/>
                <w:bCs/>
                <w:sz w:val="22"/>
                <w:szCs w:val="22"/>
              </w:rPr>
              <w:lastRenderedPageBreak/>
              <w:t>Total Size of Fund</w:t>
            </w:r>
          </w:p>
        </w:tc>
        <w:tc>
          <w:tcPr>
            <w:tcW w:w="0" w:type="auto"/>
            <w:hideMark/>
          </w:tcPr>
          <w:p w14:paraId="3B3D5626" w14:textId="77777777" w:rsidR="00C61A75" w:rsidRPr="00616E48" w:rsidRDefault="00C61A75">
            <w:pPr>
              <w:rPr>
                <w:rFonts w:eastAsia="Times New Roman" w:cs="Arial"/>
                <w:sz w:val="22"/>
                <w:szCs w:val="22"/>
              </w:rPr>
            </w:pPr>
            <w:r w:rsidRPr="00616E48">
              <w:rPr>
                <w:rFonts w:eastAsia="Times New Roman" w:cs="Arial"/>
                <w:sz w:val="22"/>
                <w:szCs w:val="22"/>
              </w:rPr>
              <w:t>initial funding for the UFPF: USD 14 million for grants and loans, USD 70 million for guarantees.  Additional Funding for the UCCRP: USD 140 million</w:t>
            </w:r>
          </w:p>
        </w:tc>
      </w:tr>
      <w:tr w:rsidR="00C61A75" w:rsidRPr="00616E48" w14:paraId="252F2676" w14:textId="77777777" w:rsidTr="00411CC3">
        <w:trPr>
          <w:jc w:val="center"/>
        </w:trPr>
        <w:tc>
          <w:tcPr>
            <w:tcW w:w="0" w:type="auto"/>
            <w:hideMark/>
          </w:tcPr>
          <w:p w14:paraId="274FEEEF" w14:textId="77777777" w:rsidR="00C61A75" w:rsidRPr="00616E48" w:rsidRDefault="00C61A75" w:rsidP="00411CC3">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408E1101" w14:textId="77777777" w:rsidR="00C61A75" w:rsidRPr="00616E48" w:rsidRDefault="00C61A75">
            <w:pPr>
              <w:rPr>
                <w:rFonts w:eastAsia="Times New Roman" w:cs="Arial"/>
                <w:sz w:val="22"/>
                <w:szCs w:val="22"/>
              </w:rPr>
            </w:pPr>
            <w:r w:rsidRPr="00616E48">
              <w:rPr>
                <w:rFonts w:eastAsia="Times New Roman" w:cs="Arial"/>
                <w:sz w:val="22"/>
                <w:szCs w:val="22"/>
              </w:rPr>
              <w:t>N/A</w:t>
            </w:r>
          </w:p>
        </w:tc>
      </w:tr>
      <w:tr w:rsidR="00C61A75" w:rsidRPr="00616E48" w14:paraId="74718B5D" w14:textId="77777777" w:rsidTr="00411CC3">
        <w:trPr>
          <w:jc w:val="center"/>
        </w:trPr>
        <w:tc>
          <w:tcPr>
            <w:tcW w:w="0" w:type="auto"/>
            <w:hideMark/>
          </w:tcPr>
          <w:p w14:paraId="1CE34134" w14:textId="77777777" w:rsidR="00C61A75" w:rsidRPr="00616E48" w:rsidRDefault="00C61A75" w:rsidP="00411CC3">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5549348B" w14:textId="77777777" w:rsidR="00C61A75" w:rsidRPr="00616E48" w:rsidRDefault="00C61A75">
            <w:pPr>
              <w:rPr>
                <w:rFonts w:eastAsia="Times New Roman" w:cs="Arial"/>
                <w:sz w:val="22"/>
                <w:szCs w:val="22"/>
              </w:rPr>
            </w:pPr>
            <w:r w:rsidRPr="00616E48">
              <w:rPr>
                <w:rFonts w:eastAsia="Times New Roman" w:cs="Arial"/>
                <w:sz w:val="22"/>
                <w:szCs w:val="22"/>
              </w:rPr>
              <w:t>Required; the UFPF provides funding for co-financing opportunities only.</w:t>
            </w:r>
          </w:p>
        </w:tc>
      </w:tr>
    </w:tbl>
    <w:p w14:paraId="689F78A3" w14:textId="14A3C82A" w:rsidR="00C61A75" w:rsidRPr="00177AD5" w:rsidRDefault="00C61A75"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48E4044B" w14:textId="2F952B7A" w:rsidR="00C61A75" w:rsidRPr="00616E48" w:rsidRDefault="00C61A75" w:rsidP="00C61A75">
      <w:pPr>
        <w:pStyle w:val="NormalWeb"/>
        <w:rPr>
          <w:rFonts w:ascii="Arial" w:hAnsi="Arial" w:cs="Arial"/>
          <w:sz w:val="22"/>
          <w:szCs w:val="22"/>
        </w:rPr>
      </w:pPr>
      <w:r w:rsidRPr="00616E48">
        <w:rPr>
          <w:rFonts w:ascii="Arial" w:hAnsi="Arial" w:cs="Arial"/>
          <w:sz w:val="22"/>
          <w:szCs w:val="22"/>
        </w:rPr>
        <w:t xml:space="preserve">Eligible entities for UFPF support are local and national governments of </w:t>
      </w:r>
      <w:hyperlink r:id="rId130" w:anchor="dmcs" w:tgtFrame="_blank" w:history="1">
        <w:r w:rsidRPr="00616E48">
          <w:rPr>
            <w:rStyle w:val="Hyperlink"/>
            <w:rFonts w:ascii="Arial" w:hAnsi="Arial" w:cs="Arial"/>
            <w:sz w:val="22"/>
            <w:szCs w:val="22"/>
          </w:rPr>
          <w:t>ADB developing member countries (DMCs)</w:t>
        </w:r>
      </w:hyperlink>
      <w:r w:rsidRPr="00616E48">
        <w:rPr>
          <w:rFonts w:ascii="Arial" w:hAnsi="Arial" w:cs="Arial"/>
          <w:sz w:val="22"/>
          <w:szCs w:val="22"/>
        </w:rPr>
        <w:t>.</w:t>
      </w:r>
    </w:p>
    <w:p w14:paraId="44B8753F" w14:textId="77676950" w:rsidR="00C61A75" w:rsidRPr="00177AD5" w:rsidRDefault="00C61A75" w:rsidP="00177AD5">
      <w:pPr>
        <w:pStyle w:val="NormalWeb"/>
        <w:rPr>
          <w:rFonts w:ascii="Arial" w:hAnsi="Arial" w:cs="Arial"/>
          <w:b/>
          <w:sz w:val="22"/>
          <w:szCs w:val="22"/>
        </w:rPr>
      </w:pPr>
      <w:r w:rsidRPr="00177AD5">
        <w:rPr>
          <w:rFonts w:ascii="Arial" w:eastAsia="Times New Roman" w:hAnsi="Arial" w:cs="Arial"/>
          <w:b/>
          <w:sz w:val="22"/>
          <w:szCs w:val="22"/>
        </w:rPr>
        <w:t>Project Eligibility</w:t>
      </w:r>
    </w:p>
    <w:p w14:paraId="7376DDC8"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The UFPF supports public transport, water supply and sanitation, solid waste management and urban renewal projects that are inclusive and benefit the poor, and are environmentally sustainable.</w:t>
      </w:r>
    </w:p>
    <w:p w14:paraId="32273113"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In order to obtain funding, projects have to demonstrate that UFPF support in technical assistance or investment activities is necessary to the successful conduct of infrastructure operations.</w:t>
      </w:r>
    </w:p>
    <w:p w14:paraId="249283A4"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Other project eligibility criteria include:</w:t>
      </w:r>
    </w:p>
    <w:p w14:paraId="23D0E6F9"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consistent with ADB country strategy</w:t>
      </w:r>
    </w:p>
    <w:p w14:paraId="2039A15F"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innovative</w:t>
      </w:r>
    </w:p>
    <w:p w14:paraId="5DF074DA"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catalytic</w:t>
      </w:r>
    </w:p>
    <w:p w14:paraId="6CBFCA00"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public participation</w:t>
      </w:r>
    </w:p>
    <w:p w14:paraId="14B5570A"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demonstration value</w:t>
      </w:r>
    </w:p>
    <w:p w14:paraId="0BD8E9FC"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potential for replication</w:t>
      </w:r>
    </w:p>
    <w:p w14:paraId="1B9529BD"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potential benefits for the poorest</w:t>
      </w:r>
    </w:p>
    <w:p w14:paraId="446EEC2F"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mitigation of potential negative social impacts</w:t>
      </w:r>
    </w:p>
    <w:p w14:paraId="6E67AD93" w14:textId="77777777" w:rsidR="00C61A75" w:rsidRPr="00616E48" w:rsidRDefault="00C61A75" w:rsidP="00C61A75">
      <w:pPr>
        <w:numPr>
          <w:ilvl w:val="0"/>
          <w:numId w:val="45"/>
        </w:numPr>
        <w:spacing w:before="100" w:beforeAutospacing="1" w:after="100" w:afterAutospacing="1"/>
        <w:rPr>
          <w:rFonts w:eastAsia="Times New Roman" w:cs="Arial"/>
          <w:sz w:val="22"/>
          <w:szCs w:val="22"/>
        </w:rPr>
      </w:pPr>
      <w:r w:rsidRPr="00616E48">
        <w:rPr>
          <w:rFonts w:eastAsia="Times New Roman" w:cs="Arial"/>
          <w:sz w:val="22"/>
          <w:szCs w:val="22"/>
        </w:rPr>
        <w:t>potential for partner cooperation</w:t>
      </w:r>
    </w:p>
    <w:p w14:paraId="1D0FBF05" w14:textId="77777777" w:rsidR="00C61A75" w:rsidRPr="00616E48" w:rsidRDefault="00C61A75" w:rsidP="00C61A75">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001FD8D8" w14:textId="0B5D9EC4" w:rsidR="00C61A75" w:rsidRPr="00616E48" w:rsidRDefault="00C61A75" w:rsidP="00C61A75">
      <w:pPr>
        <w:pStyle w:val="p1"/>
        <w:rPr>
          <w:rFonts w:ascii="Arial" w:hAnsi="Arial" w:cs="Arial"/>
          <w:sz w:val="22"/>
          <w:szCs w:val="22"/>
        </w:rPr>
      </w:pPr>
      <w:r w:rsidRPr="00616E48">
        <w:rPr>
          <w:rFonts w:ascii="Arial" w:hAnsi="Arial" w:cs="Arial"/>
          <w:sz w:val="22"/>
          <w:szCs w:val="22"/>
        </w:rPr>
        <w:t xml:space="preserve">The process of delivering UFPF funds in mostly top-down and at the initiative of ADB staff. Local authorities seem to </w:t>
      </w:r>
      <w:r w:rsidR="00586034">
        <w:rPr>
          <w:rFonts w:ascii="Arial" w:hAnsi="Arial" w:cs="Arial"/>
          <w:sz w:val="22"/>
          <w:szCs w:val="22"/>
        </w:rPr>
        <w:t>have only limited involvement</w:t>
      </w:r>
      <w:r w:rsidRPr="00616E48">
        <w:rPr>
          <w:rFonts w:ascii="Arial" w:hAnsi="Arial" w:cs="Arial"/>
          <w:sz w:val="22"/>
          <w:szCs w:val="22"/>
        </w:rPr>
        <w:t xml:space="preserve"> in the design of the interventions.</w:t>
      </w:r>
    </w:p>
    <w:p w14:paraId="60CE8885" w14:textId="77777777" w:rsidR="00C61A75" w:rsidRPr="00616E48" w:rsidRDefault="00C61A75" w:rsidP="00C61A75">
      <w:pPr>
        <w:numPr>
          <w:ilvl w:val="0"/>
          <w:numId w:val="46"/>
        </w:numPr>
        <w:spacing w:before="100" w:beforeAutospacing="1" w:after="100" w:afterAutospacing="1"/>
        <w:rPr>
          <w:rFonts w:eastAsia="Times New Roman" w:cs="Arial"/>
          <w:sz w:val="22"/>
          <w:szCs w:val="22"/>
        </w:rPr>
      </w:pPr>
      <w:r w:rsidRPr="00616E48">
        <w:rPr>
          <w:rFonts w:eastAsia="Times New Roman" w:cs="Arial"/>
          <w:sz w:val="22"/>
          <w:szCs w:val="22"/>
        </w:rPr>
        <w:t>Proposals for UFPF support originate in the operations department of the ADB after discussion with the corresponding developing member country officials</w:t>
      </w:r>
    </w:p>
    <w:p w14:paraId="6E583D0B" w14:textId="08B1BF71" w:rsidR="00C61A75" w:rsidRPr="00616E48" w:rsidRDefault="00C61A75" w:rsidP="00C61A75">
      <w:pPr>
        <w:numPr>
          <w:ilvl w:val="0"/>
          <w:numId w:val="46"/>
        </w:numPr>
        <w:spacing w:before="100" w:beforeAutospacing="1" w:after="100" w:afterAutospacing="1"/>
        <w:rPr>
          <w:rFonts w:eastAsia="Times New Roman" w:cs="Arial"/>
          <w:sz w:val="22"/>
          <w:szCs w:val="22"/>
        </w:rPr>
      </w:pPr>
      <w:r w:rsidRPr="00616E48">
        <w:rPr>
          <w:rFonts w:eastAsia="Times New Roman" w:cs="Arial"/>
          <w:sz w:val="22"/>
          <w:szCs w:val="22"/>
        </w:rPr>
        <w:t>The operations department will provide proposals on the basis of the estimate need for support of urban projects to ensure their viability / "bankability"</w:t>
      </w:r>
    </w:p>
    <w:p w14:paraId="4A2AB858" w14:textId="77777777" w:rsidR="00C61A75" w:rsidRPr="00616E48" w:rsidRDefault="00C61A75" w:rsidP="00C61A75">
      <w:pPr>
        <w:pStyle w:val="NormalWeb"/>
        <w:numPr>
          <w:ilvl w:val="0"/>
          <w:numId w:val="46"/>
        </w:numPr>
        <w:rPr>
          <w:rFonts w:ascii="Arial" w:hAnsi="Arial" w:cs="Arial"/>
          <w:sz w:val="22"/>
          <w:szCs w:val="22"/>
        </w:rPr>
      </w:pPr>
      <w:r w:rsidRPr="00616E48">
        <w:rPr>
          <w:rFonts w:ascii="Arial" w:hAnsi="Arial" w:cs="Arial"/>
          <w:sz w:val="22"/>
          <w:szCs w:val="22"/>
        </w:rPr>
        <w:t>The proposals will then be reviewed by a specific UFPF committee for endorsement.</w:t>
      </w:r>
    </w:p>
    <w:p w14:paraId="63EEF0CB" w14:textId="77777777" w:rsidR="00C61A75" w:rsidRPr="00616E48" w:rsidRDefault="00C61A75" w:rsidP="00C61A75">
      <w:pPr>
        <w:pStyle w:val="p1"/>
        <w:rPr>
          <w:rFonts w:ascii="Arial" w:hAnsi="Arial" w:cs="Arial"/>
          <w:sz w:val="22"/>
          <w:szCs w:val="22"/>
        </w:rPr>
      </w:pPr>
      <w:r w:rsidRPr="00616E48">
        <w:rPr>
          <w:rFonts w:ascii="Arial" w:hAnsi="Arial" w:cs="Arial"/>
          <w:sz w:val="22"/>
          <w:szCs w:val="22"/>
        </w:rPr>
        <w:lastRenderedPageBreak/>
        <w:t xml:space="preserve">More information on the application process can be found on the </w:t>
      </w:r>
      <w:hyperlink r:id="rId131" w:tgtFrame="_blank" w:history="1">
        <w:r w:rsidRPr="00616E48">
          <w:rPr>
            <w:rStyle w:val="Hyperlink"/>
            <w:rFonts w:ascii="Arial" w:hAnsi="Arial" w:cs="Arial"/>
            <w:sz w:val="22"/>
            <w:szCs w:val="22"/>
          </w:rPr>
          <w:t>UFPF 2012 annual report</w:t>
        </w:r>
      </w:hyperlink>
      <w:r w:rsidRPr="00616E48">
        <w:rPr>
          <w:rFonts w:ascii="Arial" w:hAnsi="Arial" w:cs="Arial"/>
          <w:sz w:val="22"/>
          <w:szCs w:val="22"/>
        </w:rPr>
        <w:t xml:space="preserve"> (page 37)</w:t>
      </w:r>
    </w:p>
    <w:p w14:paraId="60987A01" w14:textId="77777777" w:rsidR="00C61A75" w:rsidRPr="00616E48" w:rsidRDefault="00C61A75" w:rsidP="00C61A75">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548D6588"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 xml:space="preserve">See </w:t>
      </w:r>
      <w:hyperlink r:id="rId132" w:tgtFrame="_blank" w:history="1">
        <w:r w:rsidRPr="00616E48">
          <w:rPr>
            <w:rStyle w:val="Hyperlink"/>
            <w:rFonts w:ascii="Arial" w:hAnsi="Arial" w:cs="Arial"/>
            <w:sz w:val="22"/>
            <w:szCs w:val="22"/>
          </w:rPr>
          <w:t>UFPF 2012 annual report</w:t>
        </w:r>
      </w:hyperlink>
    </w:p>
    <w:p w14:paraId="4F7D0532" w14:textId="77777777" w:rsidR="00C61A75" w:rsidRPr="00616E48" w:rsidRDefault="00C61A75" w:rsidP="00C61A75">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0A3D337F" w14:textId="77777777" w:rsidR="00C61A75" w:rsidRPr="00616E48" w:rsidRDefault="00C61A75" w:rsidP="00C61A75">
      <w:pPr>
        <w:pStyle w:val="p1"/>
        <w:rPr>
          <w:rFonts w:ascii="Arial" w:hAnsi="Arial" w:cs="Arial"/>
          <w:sz w:val="22"/>
          <w:szCs w:val="22"/>
        </w:rPr>
      </w:pPr>
      <w:r w:rsidRPr="00616E48">
        <w:rPr>
          <w:rFonts w:ascii="Arial" w:hAnsi="Arial" w:cs="Arial"/>
          <w:sz w:val="22"/>
          <w:szCs w:val="22"/>
        </w:rPr>
        <w:t>No deadline</w:t>
      </w:r>
    </w:p>
    <w:p w14:paraId="0DA89CBF" w14:textId="77777777" w:rsidR="00C61A75" w:rsidRPr="00616E48" w:rsidRDefault="00C61A75" w:rsidP="00C61A75">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1891FCEB"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N/A</w:t>
      </w:r>
    </w:p>
    <w:p w14:paraId="33A07952" w14:textId="77777777" w:rsidR="00C61A75" w:rsidRPr="00616E48" w:rsidRDefault="00C61A75" w:rsidP="00C61A75">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2E5B103D" w14:textId="77777777" w:rsidR="00C61A75" w:rsidRPr="00616E48" w:rsidRDefault="00C61A75" w:rsidP="00C61A75">
      <w:pPr>
        <w:pStyle w:val="NormalWeb"/>
        <w:rPr>
          <w:rFonts w:ascii="Arial" w:hAnsi="Arial" w:cs="Arial"/>
          <w:sz w:val="22"/>
          <w:szCs w:val="22"/>
        </w:rPr>
      </w:pPr>
      <w:r w:rsidRPr="00616E48">
        <w:rPr>
          <w:rFonts w:ascii="Arial" w:hAnsi="Arial" w:cs="Arial"/>
          <w:sz w:val="22"/>
          <w:szCs w:val="22"/>
        </w:rPr>
        <w:t xml:space="preserve">C40 cities part of </w:t>
      </w:r>
      <w:hyperlink r:id="rId133"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w:t>
      </w:r>
    </w:p>
    <w:p w14:paraId="45C675C6" w14:textId="77777777" w:rsidR="00C61A75" w:rsidRPr="00616E48" w:rsidRDefault="00C61A75" w:rsidP="00C61A75">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69A10857" w14:textId="77777777" w:rsidR="00C61A75" w:rsidRPr="00616E48" w:rsidRDefault="00C61A75" w:rsidP="00C61A75">
      <w:pPr>
        <w:numPr>
          <w:ilvl w:val="0"/>
          <w:numId w:val="47"/>
        </w:numPr>
        <w:spacing w:before="100" w:beforeAutospacing="1" w:after="100" w:afterAutospacing="1"/>
        <w:rPr>
          <w:rFonts w:eastAsia="Times New Roman" w:cs="Arial"/>
          <w:sz w:val="22"/>
          <w:szCs w:val="22"/>
        </w:rPr>
      </w:pPr>
      <w:hyperlink r:id="rId134" w:tgtFrame="_blank" w:history="1">
        <w:r w:rsidRPr="00616E48">
          <w:rPr>
            <w:rStyle w:val="Hyperlink"/>
            <w:rFonts w:eastAsia="Times New Roman" w:cs="Arial"/>
            <w:sz w:val="22"/>
            <w:szCs w:val="22"/>
          </w:rPr>
          <w:t>UFPF webpage</w:t>
        </w:r>
      </w:hyperlink>
    </w:p>
    <w:p w14:paraId="61C9E285" w14:textId="77777777" w:rsidR="00C61A75" w:rsidRPr="00616E48" w:rsidRDefault="00C61A75" w:rsidP="00C61A75">
      <w:pPr>
        <w:numPr>
          <w:ilvl w:val="0"/>
          <w:numId w:val="47"/>
        </w:numPr>
        <w:spacing w:before="100" w:beforeAutospacing="1" w:after="100" w:afterAutospacing="1"/>
        <w:rPr>
          <w:rFonts w:eastAsia="Times New Roman" w:cs="Arial"/>
          <w:sz w:val="22"/>
          <w:szCs w:val="22"/>
        </w:rPr>
      </w:pPr>
      <w:hyperlink r:id="rId135" w:tgtFrame="_blank" w:history="1">
        <w:r w:rsidRPr="00616E48">
          <w:rPr>
            <w:rStyle w:val="Hyperlink"/>
            <w:rFonts w:eastAsia="Times New Roman" w:cs="Arial"/>
            <w:sz w:val="22"/>
            <w:szCs w:val="22"/>
          </w:rPr>
          <w:t>UFPF 2012 annual report</w:t>
        </w:r>
      </w:hyperlink>
    </w:p>
    <w:p w14:paraId="2633305C" w14:textId="493DD9B5" w:rsidR="00C61A75" w:rsidRPr="00616E48" w:rsidRDefault="00C61A75">
      <w:pPr>
        <w:rPr>
          <w:rFonts w:cs="Arial"/>
          <w:b/>
          <w:sz w:val="22"/>
          <w:szCs w:val="22"/>
        </w:rPr>
      </w:pPr>
      <w:r w:rsidRPr="00616E48">
        <w:rPr>
          <w:rFonts w:cs="Arial"/>
          <w:b/>
          <w:sz w:val="22"/>
          <w:szCs w:val="22"/>
        </w:rPr>
        <w:br w:type="page"/>
      </w:r>
    </w:p>
    <w:p w14:paraId="64D5C347" w14:textId="555361C7" w:rsidR="00C61A75" w:rsidRPr="00FA5283" w:rsidRDefault="00C61A75">
      <w:pPr>
        <w:pBdr>
          <w:bottom w:val="single" w:sz="12" w:space="1" w:color="auto"/>
        </w:pBdr>
        <w:rPr>
          <w:rFonts w:cs="Arial"/>
          <w:b/>
          <w:szCs w:val="22"/>
        </w:rPr>
      </w:pPr>
      <w:r w:rsidRPr="00FA5283">
        <w:rPr>
          <w:rFonts w:cs="Arial"/>
          <w:b/>
          <w:szCs w:val="22"/>
        </w:rPr>
        <w:lastRenderedPageBreak/>
        <w:t>Clean Energy Financing Partnership Facility (ADB)</w:t>
      </w:r>
    </w:p>
    <w:p w14:paraId="146BDF76" w14:textId="77777777" w:rsidR="00177AD5" w:rsidRPr="00616E48" w:rsidRDefault="00177AD5">
      <w:pPr>
        <w:rPr>
          <w:rFonts w:cs="Arial"/>
          <w:b/>
          <w:sz w:val="22"/>
          <w:szCs w:val="22"/>
        </w:rPr>
      </w:pPr>
    </w:p>
    <w:p w14:paraId="3BE6FFE1"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7F337CD" w14:textId="23092AFB" w:rsidR="00D6514D" w:rsidRPr="00616E48" w:rsidRDefault="00D6514D" w:rsidP="00D6514D">
      <w:pPr>
        <w:pStyle w:val="NormalWeb"/>
        <w:rPr>
          <w:rFonts w:ascii="Arial" w:hAnsi="Arial" w:cs="Arial"/>
          <w:sz w:val="22"/>
          <w:szCs w:val="22"/>
        </w:rPr>
      </w:pPr>
      <w:r w:rsidRPr="00616E48">
        <w:rPr>
          <w:rFonts w:ascii="Arial" w:hAnsi="Arial" w:cs="Arial"/>
          <w:sz w:val="22"/>
          <w:szCs w:val="22"/>
        </w:rPr>
        <w:t>The Clean Energy Financing Partnership Facility (CEFPF) is a financing facility of the ADB that aims to improve energy security in </w:t>
      </w:r>
      <w:hyperlink r:id="rId136"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 xml:space="preserve"> (DMCs) and decrease the rate of climate change. The CEFPF is composed of the Clean Energy Fund and other trust funds. It finances the deployment of new, more efficient and less polluting supply and end-use technologies,</w:t>
      </w:r>
      <w:r w:rsidR="00586034">
        <w:rPr>
          <w:rFonts w:ascii="Arial" w:hAnsi="Arial" w:cs="Arial"/>
          <w:sz w:val="22"/>
          <w:szCs w:val="22"/>
        </w:rPr>
        <w:t xml:space="preserve"> </w:t>
      </w:r>
      <w:r w:rsidRPr="00616E48">
        <w:rPr>
          <w:rFonts w:ascii="Arial" w:hAnsi="Arial" w:cs="Arial"/>
          <w:sz w:val="22"/>
          <w:szCs w:val="22"/>
        </w:rPr>
        <w:t>as well as policy, regulatory, and institutional reforms that encourage clean energy development through either grant or non-grant resources, such as loans and guarantees. About 30% of disbursed funds will be dedicated to technical assistance, while the remaining 70% will be used in concessional lending activities and to support grant component</w:t>
      </w:r>
      <w:r w:rsidR="00586034">
        <w:rPr>
          <w:rFonts w:ascii="Arial" w:hAnsi="Arial" w:cs="Arial"/>
          <w:sz w:val="22"/>
          <w:szCs w:val="22"/>
        </w:rPr>
        <w:t>s</w:t>
      </w:r>
      <w:r w:rsidRPr="00616E48">
        <w:rPr>
          <w:rFonts w:ascii="Arial" w:hAnsi="Arial" w:cs="Arial"/>
          <w:sz w:val="22"/>
          <w:szCs w:val="22"/>
        </w:rPr>
        <w:t xml:space="preserve"> of investments. Potential Investments include:</w:t>
      </w:r>
    </w:p>
    <w:p w14:paraId="38B07DE1" w14:textId="77777777" w:rsidR="00D6514D" w:rsidRPr="00616E48" w:rsidRDefault="00D6514D" w:rsidP="00D6514D">
      <w:pPr>
        <w:numPr>
          <w:ilvl w:val="0"/>
          <w:numId w:val="48"/>
        </w:numPr>
        <w:spacing w:before="100" w:beforeAutospacing="1" w:after="100" w:afterAutospacing="1"/>
        <w:rPr>
          <w:rFonts w:eastAsia="Times New Roman" w:cs="Arial"/>
          <w:sz w:val="22"/>
          <w:szCs w:val="22"/>
        </w:rPr>
      </w:pPr>
      <w:r w:rsidRPr="00616E48">
        <w:rPr>
          <w:rFonts w:eastAsia="Times New Roman" w:cs="Arial"/>
          <w:sz w:val="22"/>
          <w:szCs w:val="22"/>
        </w:rPr>
        <w:t>the deployment of new clean energy technology,</w:t>
      </w:r>
    </w:p>
    <w:p w14:paraId="65D9E260" w14:textId="77777777" w:rsidR="00D6514D" w:rsidRPr="00616E48" w:rsidRDefault="00D6514D" w:rsidP="00D6514D">
      <w:pPr>
        <w:numPr>
          <w:ilvl w:val="0"/>
          <w:numId w:val="48"/>
        </w:numPr>
        <w:spacing w:before="100" w:beforeAutospacing="1" w:after="100" w:afterAutospacing="1"/>
        <w:rPr>
          <w:rFonts w:eastAsia="Times New Roman" w:cs="Arial"/>
          <w:sz w:val="22"/>
          <w:szCs w:val="22"/>
        </w:rPr>
      </w:pPr>
      <w:r w:rsidRPr="00616E48">
        <w:rPr>
          <w:rFonts w:eastAsia="Times New Roman" w:cs="Arial"/>
          <w:sz w:val="22"/>
          <w:szCs w:val="22"/>
        </w:rPr>
        <w:t>projects that lower the barriers to adopting clean energy technologies,</w:t>
      </w:r>
    </w:p>
    <w:p w14:paraId="72CE5B35" w14:textId="77777777" w:rsidR="00D6514D" w:rsidRPr="00616E48" w:rsidRDefault="00D6514D" w:rsidP="00D6514D">
      <w:pPr>
        <w:numPr>
          <w:ilvl w:val="0"/>
          <w:numId w:val="48"/>
        </w:numPr>
        <w:spacing w:before="100" w:beforeAutospacing="1" w:after="100" w:afterAutospacing="1"/>
        <w:rPr>
          <w:rFonts w:eastAsia="Times New Roman" w:cs="Arial"/>
          <w:sz w:val="22"/>
          <w:szCs w:val="22"/>
        </w:rPr>
      </w:pPr>
      <w:r w:rsidRPr="00616E48">
        <w:rPr>
          <w:rFonts w:eastAsia="Times New Roman" w:cs="Arial"/>
          <w:sz w:val="22"/>
          <w:szCs w:val="22"/>
        </w:rPr>
        <w:t> projects that increase access to modern forms of clean and efficient energy for the poor and  technical capacity programs for clean energy.</w:t>
      </w:r>
    </w:p>
    <w:p w14:paraId="718DF464"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As for the Urban Financing Partnership Facility, project proposals follow discussions with DMC officials but strictly emanate from ADB's operations department, where such proposals are crafted and then reviewed internally by ADB staff for endorsement and allocation.</w:t>
      </w:r>
    </w:p>
    <w:p w14:paraId="6DE58F25"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630"/>
        <w:gridCol w:w="6226"/>
      </w:tblGrid>
      <w:tr w:rsidR="00D6514D" w:rsidRPr="00616E48" w14:paraId="024C38FB" w14:textId="77777777" w:rsidTr="000158C8">
        <w:tc>
          <w:tcPr>
            <w:tcW w:w="0" w:type="auto"/>
            <w:hideMark/>
          </w:tcPr>
          <w:p w14:paraId="1AB17129"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244EE8F8"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Asian Development Bank</w:t>
            </w:r>
          </w:p>
        </w:tc>
      </w:tr>
      <w:tr w:rsidR="00D6514D" w:rsidRPr="00616E48" w14:paraId="048F42FA" w14:textId="77777777" w:rsidTr="000158C8">
        <w:tc>
          <w:tcPr>
            <w:tcW w:w="0" w:type="auto"/>
            <w:hideMark/>
          </w:tcPr>
          <w:p w14:paraId="4132A237"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E85F831"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Grants, concessional loans, guarantees</w:t>
            </w:r>
          </w:p>
        </w:tc>
      </w:tr>
      <w:tr w:rsidR="00D6514D" w:rsidRPr="00616E48" w14:paraId="1B25E9C2" w14:textId="77777777" w:rsidTr="000158C8">
        <w:tc>
          <w:tcPr>
            <w:tcW w:w="0" w:type="auto"/>
            <w:hideMark/>
          </w:tcPr>
          <w:p w14:paraId="070915C4"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294A260"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Energy Efficiency, Renewable Energy Sources, Urban transportation</w:t>
            </w:r>
          </w:p>
        </w:tc>
      </w:tr>
      <w:tr w:rsidR="00D6514D" w:rsidRPr="00616E48" w14:paraId="351623D0" w14:textId="77777777" w:rsidTr="000158C8">
        <w:tc>
          <w:tcPr>
            <w:tcW w:w="0" w:type="auto"/>
            <w:hideMark/>
          </w:tcPr>
          <w:p w14:paraId="188589C1"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56026629"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Co-financing, project investment, technical assistance</w:t>
            </w:r>
          </w:p>
        </w:tc>
      </w:tr>
    </w:tbl>
    <w:p w14:paraId="3F8A002E"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5351"/>
        <w:gridCol w:w="2674"/>
      </w:tblGrid>
      <w:tr w:rsidR="00D6514D" w:rsidRPr="00616E48" w14:paraId="7F918B08" w14:textId="77777777" w:rsidTr="000158C8">
        <w:tc>
          <w:tcPr>
            <w:tcW w:w="0" w:type="auto"/>
            <w:hideMark/>
          </w:tcPr>
          <w:p w14:paraId="5D758AE0" w14:textId="77777777" w:rsidR="00D6514D" w:rsidRPr="00616E48" w:rsidRDefault="00D6514D"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015D9E60" w14:textId="77777777" w:rsidR="00D6514D" w:rsidRPr="00616E48" w:rsidRDefault="00D6514D" w:rsidP="00177AD5">
            <w:pPr>
              <w:rPr>
                <w:rFonts w:eastAsia="Times New Roman" w:cs="Arial"/>
                <w:sz w:val="22"/>
                <w:szCs w:val="22"/>
              </w:rPr>
            </w:pPr>
            <w:r w:rsidRPr="00616E48">
              <w:rPr>
                <w:rFonts w:eastAsia="Times New Roman" w:cs="Arial"/>
                <w:sz w:val="22"/>
                <w:szCs w:val="22"/>
              </w:rPr>
              <w:t>USD 143.4 million (2014)</w:t>
            </w:r>
          </w:p>
        </w:tc>
      </w:tr>
      <w:tr w:rsidR="00D6514D" w:rsidRPr="00616E48" w14:paraId="3B810D2F" w14:textId="77777777" w:rsidTr="000158C8">
        <w:tc>
          <w:tcPr>
            <w:tcW w:w="0" w:type="auto"/>
            <w:hideMark/>
          </w:tcPr>
          <w:p w14:paraId="0D8FC106" w14:textId="77777777" w:rsidR="00D6514D" w:rsidRPr="00616E48" w:rsidRDefault="00D6514D"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5EECBFA5" w14:textId="77777777" w:rsidR="00D6514D" w:rsidRPr="00616E48" w:rsidRDefault="00D6514D" w:rsidP="00177AD5">
            <w:pPr>
              <w:rPr>
                <w:rFonts w:eastAsia="Times New Roman" w:cs="Arial"/>
                <w:sz w:val="22"/>
                <w:szCs w:val="22"/>
              </w:rPr>
            </w:pPr>
            <w:r w:rsidRPr="00616E48">
              <w:rPr>
                <w:rFonts w:eastAsia="Times New Roman" w:cs="Arial"/>
                <w:sz w:val="22"/>
                <w:szCs w:val="22"/>
              </w:rPr>
              <w:t>N/A</w:t>
            </w:r>
          </w:p>
        </w:tc>
      </w:tr>
      <w:tr w:rsidR="00D6514D" w:rsidRPr="00616E48" w14:paraId="6177FA22" w14:textId="77777777" w:rsidTr="000158C8">
        <w:tc>
          <w:tcPr>
            <w:tcW w:w="0" w:type="auto"/>
            <w:hideMark/>
          </w:tcPr>
          <w:p w14:paraId="60E3A1A8" w14:textId="77777777" w:rsidR="00D6514D" w:rsidRPr="00616E48" w:rsidRDefault="00D6514D"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17BDA537" w14:textId="77777777" w:rsidR="00D6514D" w:rsidRPr="00616E48" w:rsidRDefault="00D6514D" w:rsidP="00177AD5">
            <w:pPr>
              <w:rPr>
                <w:rFonts w:eastAsia="Times New Roman" w:cs="Arial"/>
                <w:sz w:val="22"/>
                <w:szCs w:val="22"/>
              </w:rPr>
            </w:pPr>
            <w:r w:rsidRPr="00616E48">
              <w:rPr>
                <w:rFonts w:eastAsia="Times New Roman" w:cs="Arial"/>
                <w:sz w:val="22"/>
                <w:szCs w:val="22"/>
              </w:rPr>
              <w:t>Required</w:t>
            </w:r>
          </w:p>
        </w:tc>
      </w:tr>
    </w:tbl>
    <w:p w14:paraId="3C5B7130" w14:textId="01319966" w:rsidR="00D6514D" w:rsidRPr="00177AD5" w:rsidRDefault="00D6514D"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1B120FF6"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 xml:space="preserve">Eligible entities for CEFPF support are </w:t>
      </w:r>
      <w:hyperlink r:id="rId137"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w:t>
      </w:r>
    </w:p>
    <w:p w14:paraId="1EFB1BD3"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68ED667A" w14:textId="66D67CB3" w:rsidR="00D6514D" w:rsidRPr="00616E48" w:rsidRDefault="00D6514D" w:rsidP="00D6514D">
      <w:pPr>
        <w:pStyle w:val="NormalWeb"/>
        <w:rPr>
          <w:rFonts w:ascii="Arial" w:hAnsi="Arial" w:cs="Arial"/>
          <w:sz w:val="22"/>
          <w:szCs w:val="22"/>
        </w:rPr>
      </w:pPr>
      <w:r w:rsidRPr="00616E48">
        <w:rPr>
          <w:rFonts w:ascii="Arial" w:hAnsi="Arial" w:cs="Arial"/>
          <w:sz w:val="22"/>
          <w:szCs w:val="22"/>
        </w:rPr>
        <w:t> The type of projects that can be financed are as follows:</w:t>
      </w:r>
    </w:p>
    <w:p w14:paraId="76814FB3"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biomass, biofuel, biogas</w:t>
      </w:r>
    </w:p>
    <w:p w14:paraId="59DB901E"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rural electrification and energy access</w:t>
      </w:r>
    </w:p>
    <w:p w14:paraId="5734C61C"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lastRenderedPageBreak/>
        <w:t>distributed energy production</w:t>
      </w:r>
    </w:p>
    <w:p w14:paraId="1EA0F9A3"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waste-to-energy projects</w:t>
      </w:r>
    </w:p>
    <w:p w14:paraId="2095B769"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demand-side management projects</w:t>
      </w:r>
    </w:p>
    <w:p w14:paraId="2AA9FEC7"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energy-efficient district heating, transport, street lighting, buildings and end-use facilities</w:t>
      </w:r>
    </w:p>
    <w:p w14:paraId="569FE4A5"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clean energy power generation, transmission, and distribution</w:t>
      </w:r>
    </w:p>
    <w:p w14:paraId="4F136B4D"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manufacturing facilities of clean energy system components, high efficiency appliances and industrial equipments</w:t>
      </w:r>
    </w:p>
    <w:p w14:paraId="37084F40"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energy service companies development</w:t>
      </w:r>
    </w:p>
    <w:p w14:paraId="54D521C4"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carbon capture and storage</w:t>
      </w:r>
    </w:p>
    <w:p w14:paraId="0F7D3C0A" w14:textId="77777777" w:rsidR="00D6514D" w:rsidRPr="00616E48" w:rsidRDefault="00D6514D" w:rsidP="00D6514D">
      <w:pPr>
        <w:numPr>
          <w:ilvl w:val="0"/>
          <w:numId w:val="49"/>
        </w:numPr>
        <w:spacing w:before="100" w:beforeAutospacing="1" w:after="100" w:afterAutospacing="1"/>
        <w:rPr>
          <w:rFonts w:eastAsia="Times New Roman" w:cs="Arial"/>
          <w:sz w:val="22"/>
          <w:szCs w:val="22"/>
        </w:rPr>
      </w:pPr>
      <w:r w:rsidRPr="00616E48">
        <w:rPr>
          <w:rFonts w:eastAsia="Times New Roman" w:cs="Arial"/>
          <w:sz w:val="22"/>
          <w:szCs w:val="22"/>
        </w:rPr>
        <w:t>integrated gasification combined cycle or IGCC, supercritical and ultra-supercritical steam technologies.</w:t>
      </w:r>
    </w:p>
    <w:p w14:paraId="44BB22FA"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5A39A410" w14:textId="77777777" w:rsidR="00D6514D" w:rsidRPr="00616E48" w:rsidRDefault="00D6514D" w:rsidP="00D6514D">
      <w:pPr>
        <w:pStyle w:val="p1"/>
        <w:rPr>
          <w:rFonts w:ascii="Arial" w:hAnsi="Arial" w:cs="Arial"/>
          <w:sz w:val="22"/>
          <w:szCs w:val="22"/>
        </w:rPr>
      </w:pPr>
      <w:r w:rsidRPr="00616E48">
        <w:rPr>
          <w:rFonts w:ascii="Arial" w:hAnsi="Arial" w:cs="Arial"/>
          <w:sz w:val="22"/>
          <w:szCs w:val="22"/>
        </w:rPr>
        <w:t>CEFPF resources are used to service DMCs and can be tapped through ADB's operations department.</w:t>
      </w:r>
    </w:p>
    <w:p w14:paraId="7057F272" w14:textId="77777777" w:rsidR="00D6514D" w:rsidRPr="00616E48" w:rsidRDefault="00D6514D" w:rsidP="00D6514D">
      <w:pPr>
        <w:numPr>
          <w:ilvl w:val="0"/>
          <w:numId w:val="50"/>
        </w:numPr>
        <w:spacing w:before="100" w:beforeAutospacing="1" w:after="100" w:afterAutospacing="1"/>
        <w:rPr>
          <w:rFonts w:eastAsia="Times New Roman" w:cs="Arial"/>
          <w:sz w:val="22"/>
          <w:szCs w:val="22"/>
        </w:rPr>
      </w:pPr>
      <w:r w:rsidRPr="00616E48">
        <w:rPr>
          <w:rFonts w:eastAsia="Times New Roman" w:cs="Arial"/>
          <w:sz w:val="22"/>
          <w:szCs w:val="22"/>
        </w:rPr>
        <w:t>User departments will submit project proposals to the Facility Manager using CEFPF’s application form and ADB’s standard concept paper template. </w:t>
      </w:r>
    </w:p>
    <w:p w14:paraId="78FCEA2F" w14:textId="77777777" w:rsidR="00D6514D" w:rsidRPr="00616E48" w:rsidRDefault="00D6514D" w:rsidP="00D6514D">
      <w:pPr>
        <w:numPr>
          <w:ilvl w:val="0"/>
          <w:numId w:val="50"/>
        </w:numPr>
        <w:spacing w:before="100" w:beforeAutospacing="1" w:after="100" w:afterAutospacing="1"/>
        <w:rPr>
          <w:rFonts w:eastAsia="Times New Roman" w:cs="Arial"/>
          <w:sz w:val="22"/>
          <w:szCs w:val="22"/>
        </w:rPr>
      </w:pPr>
      <w:r w:rsidRPr="00616E48">
        <w:rPr>
          <w:rFonts w:eastAsia="Times New Roman" w:cs="Arial"/>
          <w:sz w:val="22"/>
          <w:szCs w:val="22"/>
        </w:rPr>
        <w:t>The Clean Energy Working Group will review and endorse project proposals based on implementation guidelines, guided by the design and monitoring framework, both agreed between CEFPF’s financing partners and ADB.</w:t>
      </w:r>
    </w:p>
    <w:p w14:paraId="19B10723" w14:textId="77777777" w:rsidR="00D6514D" w:rsidRPr="00616E48" w:rsidRDefault="00D6514D" w:rsidP="00D6514D">
      <w:pPr>
        <w:numPr>
          <w:ilvl w:val="0"/>
          <w:numId w:val="50"/>
        </w:numPr>
        <w:spacing w:before="100" w:beforeAutospacing="1" w:after="100" w:afterAutospacing="1"/>
        <w:rPr>
          <w:rFonts w:eastAsia="Times New Roman" w:cs="Arial"/>
          <w:sz w:val="22"/>
          <w:szCs w:val="22"/>
        </w:rPr>
      </w:pPr>
      <w:r w:rsidRPr="00616E48">
        <w:rPr>
          <w:rFonts w:eastAsia="Times New Roman" w:cs="Arial"/>
          <w:sz w:val="22"/>
          <w:szCs w:val="22"/>
        </w:rPr>
        <w:t>The Climate Change Steering Committee finally authorizes allocations of resources to selected project proposals. Following fund allocation from CEFPF, the approval of the proposed project follows the standard ADB procedure.</w:t>
      </w:r>
    </w:p>
    <w:p w14:paraId="376B7925"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31135975"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N/A</w:t>
      </w:r>
    </w:p>
    <w:p w14:paraId="4E5BAF40"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2E5F0A9C" w14:textId="77777777" w:rsidR="00D6514D" w:rsidRPr="00616E48" w:rsidRDefault="00D6514D" w:rsidP="00D6514D">
      <w:pPr>
        <w:pStyle w:val="p1"/>
        <w:rPr>
          <w:rFonts w:ascii="Arial" w:hAnsi="Arial" w:cs="Arial"/>
          <w:sz w:val="22"/>
          <w:szCs w:val="22"/>
        </w:rPr>
      </w:pPr>
      <w:r w:rsidRPr="00616E48">
        <w:rPr>
          <w:rFonts w:ascii="Arial" w:hAnsi="Arial" w:cs="Arial"/>
          <w:sz w:val="22"/>
          <w:szCs w:val="22"/>
        </w:rPr>
        <w:t>No deadline. Applications are reviewed in six batches and are due on: 31 January, 31 March, 31 May, 31 July, 30 September, and 30 November.</w:t>
      </w:r>
    </w:p>
    <w:p w14:paraId="140F7C6E"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3125469A"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Ho Chi Minh City benefitted from a USD 2 million grant from the CEFPF to support the energy efficiency investments related to the City's Water Supply project.</w:t>
      </w:r>
    </w:p>
    <w:p w14:paraId="207D8986" w14:textId="37328F0E" w:rsidR="00D6514D" w:rsidRPr="00177AD5" w:rsidRDefault="00D6514D" w:rsidP="00177AD5">
      <w:pPr>
        <w:pStyle w:val="NormalWeb"/>
        <w:rPr>
          <w:rFonts w:ascii="Arial" w:hAnsi="Arial" w:cs="Arial"/>
          <w:b/>
          <w:sz w:val="22"/>
          <w:szCs w:val="22"/>
        </w:rPr>
      </w:pPr>
      <w:r w:rsidRPr="00177AD5">
        <w:rPr>
          <w:rFonts w:ascii="Arial" w:eastAsia="Times New Roman" w:hAnsi="Arial" w:cs="Arial"/>
          <w:b/>
          <w:sz w:val="22"/>
          <w:szCs w:val="22"/>
        </w:rPr>
        <w:t>Potential C40 Cities Recipients</w:t>
      </w:r>
    </w:p>
    <w:p w14:paraId="0B119327"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 xml:space="preserve">C40 cities part of </w:t>
      </w:r>
      <w:hyperlink r:id="rId138"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w:t>
      </w:r>
    </w:p>
    <w:p w14:paraId="20615AEA"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51E9932E" w14:textId="77777777" w:rsidR="00D6514D" w:rsidRPr="00616E48" w:rsidRDefault="00D6514D" w:rsidP="00D6514D">
      <w:pPr>
        <w:numPr>
          <w:ilvl w:val="0"/>
          <w:numId w:val="51"/>
        </w:numPr>
        <w:spacing w:before="100" w:beforeAutospacing="1" w:after="100" w:afterAutospacing="1"/>
        <w:rPr>
          <w:rFonts w:eastAsia="Times New Roman" w:cs="Arial"/>
          <w:sz w:val="22"/>
          <w:szCs w:val="22"/>
        </w:rPr>
      </w:pPr>
      <w:hyperlink r:id="rId139" w:tgtFrame="_blank" w:history="1">
        <w:r w:rsidRPr="00616E48">
          <w:rPr>
            <w:rStyle w:val="Hyperlink"/>
            <w:rFonts w:eastAsia="Times New Roman" w:cs="Arial"/>
            <w:sz w:val="22"/>
            <w:szCs w:val="22"/>
          </w:rPr>
          <w:t>CEFPF webpage</w:t>
        </w:r>
      </w:hyperlink>
    </w:p>
    <w:p w14:paraId="2D68B223" w14:textId="53ACD356" w:rsidR="00D6514D" w:rsidRPr="00177AD5" w:rsidRDefault="00D6514D" w:rsidP="00177AD5">
      <w:pPr>
        <w:numPr>
          <w:ilvl w:val="0"/>
          <w:numId w:val="51"/>
        </w:numPr>
        <w:spacing w:before="100" w:beforeAutospacing="1" w:after="100" w:afterAutospacing="1"/>
        <w:rPr>
          <w:rFonts w:cs="Arial"/>
          <w:b/>
          <w:sz w:val="22"/>
          <w:szCs w:val="22"/>
        </w:rPr>
      </w:pPr>
      <w:hyperlink r:id="rId140" w:tgtFrame="_blank" w:history="1">
        <w:r w:rsidRPr="00177AD5">
          <w:rPr>
            <w:rStyle w:val="Hyperlink"/>
            <w:rFonts w:eastAsia="Times New Roman" w:cs="Arial"/>
            <w:sz w:val="22"/>
            <w:szCs w:val="22"/>
          </w:rPr>
          <w:t>CEFPF 2013 Annual Report</w:t>
        </w:r>
      </w:hyperlink>
      <w:r w:rsidRPr="00177AD5">
        <w:rPr>
          <w:rFonts w:cs="Arial"/>
          <w:b/>
          <w:sz w:val="22"/>
          <w:szCs w:val="22"/>
        </w:rPr>
        <w:br w:type="page"/>
      </w:r>
    </w:p>
    <w:p w14:paraId="06BC2443" w14:textId="1F1FC8BE" w:rsidR="00D6514D" w:rsidRDefault="00D6514D">
      <w:pPr>
        <w:rPr>
          <w:rFonts w:cs="Arial"/>
          <w:b/>
          <w:szCs w:val="22"/>
        </w:rPr>
      </w:pPr>
      <w:r w:rsidRPr="00FA5283">
        <w:rPr>
          <w:rFonts w:cs="Arial"/>
          <w:b/>
          <w:szCs w:val="22"/>
        </w:rPr>
        <w:lastRenderedPageBreak/>
        <w:t>Sustainable Transport Partnership Facility (ADB)</w:t>
      </w:r>
    </w:p>
    <w:p w14:paraId="2E6F6A2C" w14:textId="0348EECF" w:rsidR="00FA5283" w:rsidRPr="00FA5283" w:rsidRDefault="00FA5283">
      <w:pPr>
        <w:pBdr>
          <w:bottom w:val="single" w:sz="12" w:space="1" w:color="auto"/>
        </w:pBdr>
        <w:rPr>
          <w:rFonts w:cs="Arial"/>
          <w:b/>
          <w:szCs w:val="22"/>
        </w:rPr>
      </w:pPr>
      <w:r>
        <w:rPr>
          <w:rFonts w:cs="Arial"/>
          <w:b/>
          <w:szCs w:val="22"/>
        </w:rPr>
        <w:t>(Not yet operational)</w:t>
      </w:r>
    </w:p>
    <w:p w14:paraId="04CB353B" w14:textId="77777777" w:rsidR="00177AD5" w:rsidRPr="00616E48" w:rsidRDefault="00177AD5">
      <w:pPr>
        <w:rPr>
          <w:rFonts w:cs="Arial"/>
          <w:b/>
          <w:sz w:val="22"/>
          <w:szCs w:val="22"/>
        </w:rPr>
      </w:pPr>
    </w:p>
    <w:p w14:paraId="6AC63F0D"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526DCF41"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The Asian Development Bank  plans to establish a Sustainable Transport Partnership Facility (STPF) to provide a mechanism for partners to provide financing and expertise to support the implementation of ADB's recently approved Sustainable Transport Intitiative, a strategic document which places urban sustainable transport at the heart of ADB's investment. The STPF will support the preparation and implementation of innovative forms of support for sustainable transport within individual ADB operations. Such support includes policy advisory work on sustainable transport,  pre-feasibility and feasibility studies, and the financing of "add-on" components to existing projects that enhance sustainability.</w:t>
      </w:r>
    </w:p>
    <w:p w14:paraId="59B4E26E"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At the time of writing, the facility is not yet operational. The opening of the Facility should take place to support the implementation of the Sustainable Transport Initiative Operational Plan, which is planned to start in 2016 at the latest.</w:t>
      </w:r>
    </w:p>
    <w:p w14:paraId="0B5F6C6F"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214"/>
        <w:gridCol w:w="6642"/>
      </w:tblGrid>
      <w:tr w:rsidR="00D6514D" w:rsidRPr="00616E48" w14:paraId="4BEF797B" w14:textId="77777777" w:rsidTr="000158C8">
        <w:tc>
          <w:tcPr>
            <w:tcW w:w="0" w:type="auto"/>
            <w:hideMark/>
          </w:tcPr>
          <w:p w14:paraId="66CF82F6"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41E010C0"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Asian Development Bank</w:t>
            </w:r>
          </w:p>
        </w:tc>
      </w:tr>
      <w:tr w:rsidR="00D6514D" w:rsidRPr="00616E48" w14:paraId="21D6BC51" w14:textId="77777777" w:rsidTr="000158C8">
        <w:tc>
          <w:tcPr>
            <w:tcW w:w="0" w:type="auto"/>
            <w:hideMark/>
          </w:tcPr>
          <w:p w14:paraId="3D143475"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B2D3F00"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Grants</w:t>
            </w:r>
          </w:p>
        </w:tc>
      </w:tr>
      <w:tr w:rsidR="00D6514D" w:rsidRPr="00616E48" w14:paraId="6505B261" w14:textId="77777777" w:rsidTr="000158C8">
        <w:tc>
          <w:tcPr>
            <w:tcW w:w="0" w:type="auto"/>
            <w:hideMark/>
          </w:tcPr>
          <w:p w14:paraId="460336AF"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455A774"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Urban Transportation</w:t>
            </w:r>
          </w:p>
        </w:tc>
      </w:tr>
      <w:tr w:rsidR="00D6514D" w:rsidRPr="00616E48" w14:paraId="055BE82A" w14:textId="77777777" w:rsidTr="000158C8">
        <w:tc>
          <w:tcPr>
            <w:tcW w:w="0" w:type="auto"/>
            <w:hideMark/>
          </w:tcPr>
          <w:p w14:paraId="269917A5"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5A2CD7B4"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technical assistance, project investment (add-on sustainable components to existing ADB projects), capacity building</w:t>
            </w:r>
          </w:p>
        </w:tc>
      </w:tr>
    </w:tbl>
    <w:p w14:paraId="3621AE30" w14:textId="77777777" w:rsidR="00D6514D" w:rsidRDefault="00D6514D" w:rsidP="00177AD5">
      <w:pPr>
        <w:rPr>
          <w:rFonts w:cs="Arial"/>
          <w:b/>
          <w:sz w:val="22"/>
          <w:szCs w:val="22"/>
        </w:rPr>
      </w:pPr>
    </w:p>
    <w:p w14:paraId="2C35A9A6"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5351"/>
        <w:gridCol w:w="2357"/>
      </w:tblGrid>
      <w:tr w:rsidR="00D6514D" w:rsidRPr="00616E48" w14:paraId="218E9E26" w14:textId="77777777" w:rsidTr="000158C8">
        <w:tc>
          <w:tcPr>
            <w:tcW w:w="0" w:type="auto"/>
            <w:hideMark/>
          </w:tcPr>
          <w:p w14:paraId="148999DC" w14:textId="77777777" w:rsidR="00D6514D" w:rsidRPr="00616E48" w:rsidRDefault="00D6514D"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7DE050F4" w14:textId="77777777" w:rsidR="00D6514D" w:rsidRPr="00616E48" w:rsidRDefault="00D6514D" w:rsidP="00177AD5">
            <w:pPr>
              <w:rPr>
                <w:rFonts w:eastAsia="Times New Roman" w:cs="Arial"/>
                <w:sz w:val="22"/>
                <w:szCs w:val="22"/>
              </w:rPr>
            </w:pPr>
            <w:r w:rsidRPr="00616E48">
              <w:rPr>
                <w:rFonts w:eastAsia="Times New Roman" w:cs="Arial"/>
                <w:sz w:val="22"/>
                <w:szCs w:val="22"/>
              </w:rPr>
              <w:t>about USD 100 milion</w:t>
            </w:r>
          </w:p>
        </w:tc>
      </w:tr>
      <w:tr w:rsidR="00D6514D" w:rsidRPr="00616E48" w14:paraId="15324290" w14:textId="77777777" w:rsidTr="000158C8">
        <w:tc>
          <w:tcPr>
            <w:tcW w:w="0" w:type="auto"/>
            <w:hideMark/>
          </w:tcPr>
          <w:p w14:paraId="7755D4DE" w14:textId="77777777" w:rsidR="00D6514D" w:rsidRPr="00616E48" w:rsidRDefault="00D6514D"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32D44A47" w14:textId="77777777" w:rsidR="00D6514D" w:rsidRPr="00616E48" w:rsidRDefault="00D6514D" w:rsidP="00177AD5">
            <w:pPr>
              <w:rPr>
                <w:rFonts w:eastAsia="Times New Roman" w:cs="Arial"/>
                <w:sz w:val="22"/>
                <w:szCs w:val="22"/>
              </w:rPr>
            </w:pPr>
            <w:r w:rsidRPr="00616E48">
              <w:rPr>
                <w:rFonts w:eastAsia="Times New Roman" w:cs="Arial"/>
                <w:sz w:val="22"/>
                <w:szCs w:val="22"/>
              </w:rPr>
              <w:t>N/A</w:t>
            </w:r>
          </w:p>
        </w:tc>
      </w:tr>
      <w:tr w:rsidR="00D6514D" w:rsidRPr="00616E48" w14:paraId="05BC1B18" w14:textId="77777777" w:rsidTr="000158C8">
        <w:tc>
          <w:tcPr>
            <w:tcW w:w="0" w:type="auto"/>
            <w:hideMark/>
          </w:tcPr>
          <w:p w14:paraId="44304DB4" w14:textId="77777777" w:rsidR="00D6514D" w:rsidRPr="00616E48" w:rsidRDefault="00D6514D"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0C21BF7F" w14:textId="77777777" w:rsidR="00D6514D" w:rsidRPr="00616E48" w:rsidRDefault="00D6514D" w:rsidP="00177AD5">
            <w:pPr>
              <w:rPr>
                <w:rFonts w:eastAsia="Times New Roman" w:cs="Arial"/>
                <w:sz w:val="22"/>
                <w:szCs w:val="22"/>
              </w:rPr>
            </w:pPr>
            <w:r w:rsidRPr="00616E48">
              <w:rPr>
                <w:rFonts w:eastAsia="Times New Roman" w:cs="Arial"/>
                <w:sz w:val="22"/>
                <w:szCs w:val="22"/>
              </w:rPr>
              <w:t>N/A</w:t>
            </w:r>
          </w:p>
        </w:tc>
      </w:tr>
    </w:tbl>
    <w:p w14:paraId="62580E48" w14:textId="366483D3" w:rsidR="00D6514D" w:rsidRPr="00177AD5" w:rsidRDefault="00D6514D"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6728C322"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 xml:space="preserve">eligible entities for STPF support are </w:t>
      </w:r>
      <w:hyperlink r:id="rId141"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w:t>
      </w:r>
    </w:p>
    <w:p w14:paraId="21D2ED88"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33EF4FC0"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The types of activities supported by the STPF will be:</w:t>
      </w:r>
    </w:p>
    <w:p w14:paraId="7ED34E51" w14:textId="148360E6" w:rsidR="00D6514D" w:rsidRPr="00616E48" w:rsidRDefault="00D6514D" w:rsidP="00D6514D">
      <w:pPr>
        <w:numPr>
          <w:ilvl w:val="0"/>
          <w:numId w:val="52"/>
        </w:numPr>
        <w:spacing w:before="100" w:beforeAutospacing="1" w:after="100" w:afterAutospacing="1"/>
        <w:rPr>
          <w:rFonts w:eastAsia="Times New Roman" w:cs="Arial"/>
          <w:sz w:val="22"/>
          <w:szCs w:val="22"/>
        </w:rPr>
      </w:pPr>
      <w:r w:rsidRPr="00616E48">
        <w:rPr>
          <w:rFonts w:eastAsia="Times New Roman" w:cs="Arial"/>
          <w:sz w:val="22"/>
          <w:szCs w:val="22"/>
        </w:rPr>
        <w:t xml:space="preserve">Policy advisory </w:t>
      </w:r>
      <w:r w:rsidR="00586034">
        <w:rPr>
          <w:rFonts w:eastAsia="Times New Roman" w:cs="Arial"/>
          <w:sz w:val="22"/>
          <w:szCs w:val="22"/>
        </w:rPr>
        <w:t>work on sustainable transport t</w:t>
      </w:r>
      <w:r w:rsidRPr="00616E48">
        <w:rPr>
          <w:rFonts w:eastAsia="Times New Roman" w:cs="Arial"/>
          <w:sz w:val="22"/>
          <w:szCs w:val="22"/>
        </w:rPr>
        <w:t>o support DMC transport strategies and policies that provide incentives for the development of low-carbon transport—including through land-use planning, hybrid and alternate fuel vehicles, fuel economy norms, traffic demand management, and sustainable financing mechanisms.</w:t>
      </w:r>
    </w:p>
    <w:p w14:paraId="0B7063E7" w14:textId="0F292389" w:rsidR="00D6514D" w:rsidRPr="00616E48" w:rsidRDefault="00D6514D" w:rsidP="00D6514D">
      <w:pPr>
        <w:numPr>
          <w:ilvl w:val="0"/>
          <w:numId w:val="52"/>
        </w:numPr>
        <w:spacing w:before="100" w:beforeAutospacing="1" w:after="100" w:afterAutospacing="1"/>
        <w:rPr>
          <w:rFonts w:eastAsia="Times New Roman" w:cs="Arial"/>
          <w:sz w:val="22"/>
          <w:szCs w:val="22"/>
        </w:rPr>
      </w:pPr>
      <w:r w:rsidRPr="00616E48">
        <w:rPr>
          <w:rFonts w:eastAsia="Times New Roman" w:cs="Arial"/>
          <w:sz w:val="22"/>
          <w:szCs w:val="22"/>
        </w:rPr>
        <w:t>Prefeasibility and feasibility studies for sustainable transport projects.</w:t>
      </w:r>
      <w:r w:rsidR="00586034">
        <w:rPr>
          <w:rFonts w:eastAsia="Times New Roman" w:cs="Arial"/>
          <w:sz w:val="22"/>
          <w:szCs w:val="22"/>
        </w:rPr>
        <w:t xml:space="preserve"> </w:t>
      </w:r>
      <w:r w:rsidRPr="00616E48">
        <w:rPr>
          <w:rFonts w:eastAsia="Times New Roman" w:cs="Arial"/>
          <w:sz w:val="22"/>
          <w:szCs w:val="22"/>
        </w:rPr>
        <w:t xml:space="preserve">For example, heavy and light rail, metros, bus rapid transit systems, public transport </w:t>
      </w:r>
      <w:r w:rsidRPr="00616E48">
        <w:rPr>
          <w:rFonts w:eastAsia="Times New Roman" w:cs="Arial"/>
          <w:sz w:val="22"/>
          <w:szCs w:val="22"/>
        </w:rPr>
        <w:lastRenderedPageBreak/>
        <w:t>services, franchising structures, service rationalization, paratransit, and cycling and pedestrian infrastructure.</w:t>
      </w:r>
    </w:p>
    <w:p w14:paraId="71B54CBD" w14:textId="77777777" w:rsidR="00D6514D" w:rsidRPr="00616E48" w:rsidRDefault="00D6514D" w:rsidP="00D6514D">
      <w:pPr>
        <w:numPr>
          <w:ilvl w:val="0"/>
          <w:numId w:val="52"/>
        </w:numPr>
        <w:spacing w:before="100" w:beforeAutospacing="1" w:after="100" w:afterAutospacing="1"/>
        <w:rPr>
          <w:rFonts w:eastAsia="Times New Roman" w:cs="Arial"/>
          <w:sz w:val="22"/>
          <w:szCs w:val="22"/>
        </w:rPr>
      </w:pPr>
      <w:r w:rsidRPr="00616E48">
        <w:rPr>
          <w:rFonts w:eastAsia="Times New Roman" w:cs="Arial"/>
          <w:sz w:val="22"/>
          <w:szCs w:val="22"/>
        </w:rPr>
        <w:t>Finance “add-on” components to existing projects that enhance sustainability. For example, safety components, traffic management, fleet renewal and replacement with low-emission vehicles, integrating public transport systems and ticketing, bicycle hire schemes, and establishing revolving funds to finance sustainable transport improvements leveling in cities.</w:t>
      </w:r>
    </w:p>
    <w:p w14:paraId="0FCDBF63"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6333F61B" w14:textId="77777777" w:rsidR="00D6514D" w:rsidRPr="00616E48" w:rsidRDefault="00D6514D" w:rsidP="00D6514D">
      <w:pPr>
        <w:pStyle w:val="p1"/>
        <w:rPr>
          <w:rFonts w:ascii="Arial" w:hAnsi="Arial" w:cs="Arial"/>
          <w:sz w:val="22"/>
          <w:szCs w:val="22"/>
        </w:rPr>
      </w:pPr>
      <w:r w:rsidRPr="00616E48">
        <w:rPr>
          <w:rFonts w:ascii="Arial" w:hAnsi="Arial" w:cs="Arial"/>
          <w:sz w:val="22"/>
          <w:szCs w:val="22"/>
        </w:rPr>
        <w:t>N/A</w:t>
      </w:r>
    </w:p>
    <w:p w14:paraId="5B754C0A"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3DF2FA7E"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N/A</w:t>
      </w:r>
    </w:p>
    <w:p w14:paraId="2D808BF7"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3786548E" w14:textId="77777777" w:rsidR="00D6514D" w:rsidRPr="00616E48" w:rsidRDefault="00D6514D" w:rsidP="00D6514D">
      <w:pPr>
        <w:pStyle w:val="p1"/>
        <w:rPr>
          <w:rFonts w:ascii="Arial" w:hAnsi="Arial" w:cs="Arial"/>
          <w:sz w:val="22"/>
          <w:szCs w:val="22"/>
        </w:rPr>
      </w:pPr>
      <w:r w:rsidRPr="00616E48">
        <w:rPr>
          <w:rFonts w:ascii="Arial" w:hAnsi="Arial" w:cs="Arial"/>
          <w:sz w:val="22"/>
          <w:szCs w:val="22"/>
        </w:rPr>
        <w:t>Not yet operational</w:t>
      </w:r>
    </w:p>
    <w:p w14:paraId="3BF2A90D"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674C318F"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N/A</w:t>
      </w:r>
    </w:p>
    <w:p w14:paraId="711632FB" w14:textId="77777777" w:rsidR="00D6514D" w:rsidRPr="00616E48" w:rsidRDefault="00D6514D" w:rsidP="00D6514D">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7BAEC6EF"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 xml:space="preserve">C40 cities part of </w:t>
      </w:r>
      <w:hyperlink r:id="rId142" w:anchor="dmcs" w:tgtFrame="_blank" w:history="1">
        <w:r w:rsidRPr="00616E48">
          <w:rPr>
            <w:rStyle w:val="Hyperlink"/>
            <w:rFonts w:ascii="Arial" w:hAnsi="Arial" w:cs="Arial"/>
            <w:sz w:val="22"/>
            <w:szCs w:val="22"/>
          </w:rPr>
          <w:t>ADB developing member countries</w:t>
        </w:r>
      </w:hyperlink>
    </w:p>
    <w:p w14:paraId="3A96E955"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4A823B6B" w14:textId="77777777" w:rsidR="00D6514D" w:rsidRPr="00616E48" w:rsidRDefault="00D6514D" w:rsidP="00D6514D">
      <w:pPr>
        <w:numPr>
          <w:ilvl w:val="0"/>
          <w:numId w:val="53"/>
        </w:numPr>
        <w:spacing w:before="100" w:beforeAutospacing="1" w:after="100" w:afterAutospacing="1"/>
        <w:rPr>
          <w:rFonts w:eastAsia="Times New Roman" w:cs="Arial"/>
          <w:sz w:val="22"/>
          <w:szCs w:val="22"/>
        </w:rPr>
      </w:pPr>
      <w:hyperlink r:id="rId143" w:tgtFrame="_blank" w:history="1">
        <w:r w:rsidRPr="00616E48">
          <w:rPr>
            <w:rStyle w:val="Hyperlink"/>
            <w:rFonts w:eastAsia="Times New Roman" w:cs="Arial"/>
            <w:sz w:val="22"/>
            <w:szCs w:val="22"/>
          </w:rPr>
          <w:t>Sustainable Transport Initiative Operational Plan</w:t>
        </w:r>
      </w:hyperlink>
    </w:p>
    <w:p w14:paraId="31E64995" w14:textId="695AA0C7" w:rsidR="00D6514D" w:rsidRPr="00616E48" w:rsidRDefault="00D6514D">
      <w:pPr>
        <w:rPr>
          <w:rFonts w:cs="Arial"/>
          <w:b/>
          <w:sz w:val="22"/>
          <w:szCs w:val="22"/>
        </w:rPr>
      </w:pPr>
      <w:r w:rsidRPr="00616E48">
        <w:rPr>
          <w:rFonts w:cs="Arial"/>
          <w:b/>
          <w:sz w:val="22"/>
          <w:szCs w:val="22"/>
        </w:rPr>
        <w:br w:type="page"/>
      </w:r>
    </w:p>
    <w:p w14:paraId="54D6E562" w14:textId="08DE709F" w:rsidR="00D6514D" w:rsidRPr="00FA5283" w:rsidRDefault="00D6514D">
      <w:pPr>
        <w:pBdr>
          <w:bottom w:val="single" w:sz="12" w:space="1" w:color="auto"/>
        </w:pBdr>
        <w:rPr>
          <w:rFonts w:cs="Arial"/>
          <w:b/>
          <w:szCs w:val="22"/>
        </w:rPr>
      </w:pPr>
      <w:r w:rsidRPr="00FA5283">
        <w:rPr>
          <w:rFonts w:cs="Arial"/>
          <w:b/>
          <w:szCs w:val="22"/>
        </w:rPr>
        <w:lastRenderedPageBreak/>
        <w:t>Water Financing Partnership Facility</w:t>
      </w:r>
    </w:p>
    <w:p w14:paraId="79F5B243" w14:textId="77777777" w:rsidR="00177AD5" w:rsidRPr="00616E48" w:rsidRDefault="00177AD5">
      <w:pPr>
        <w:rPr>
          <w:rFonts w:cs="Arial"/>
          <w:b/>
          <w:sz w:val="22"/>
          <w:szCs w:val="22"/>
        </w:rPr>
      </w:pPr>
    </w:p>
    <w:p w14:paraId="398A100C" w14:textId="77777777" w:rsidR="00D6514D" w:rsidRPr="00616E48" w:rsidRDefault="00D6514D" w:rsidP="00D6514D">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00967035" w14:textId="60AB250F" w:rsidR="00D6514D" w:rsidRPr="00616E48" w:rsidRDefault="00D6514D" w:rsidP="00D6514D">
      <w:pPr>
        <w:pStyle w:val="NormalWeb"/>
        <w:rPr>
          <w:rFonts w:ascii="Arial" w:hAnsi="Arial" w:cs="Arial"/>
          <w:sz w:val="22"/>
          <w:szCs w:val="22"/>
        </w:rPr>
      </w:pPr>
      <w:r w:rsidRPr="00616E48">
        <w:rPr>
          <w:rFonts w:ascii="Arial" w:hAnsi="Arial" w:cs="Arial"/>
          <w:sz w:val="22"/>
          <w:szCs w:val="22"/>
        </w:rPr>
        <w:t xml:space="preserve">The Water Financing Partnership Facility (WFPF) is a financing facility of the Asian Development Bank, whose purpose is to help </w:t>
      </w:r>
      <w:hyperlink r:id="rId144"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 xml:space="preserve"> meet their water infrastructure needs by mobilizing financial and knowledge resources from various development partners (Australia, Austria, The Netherlands, Norway, Spain, and Switzerland support the fund). The WFPF has a strong focus on urban water services, which support sustained economic growth in cities, and include investments in water supply, sanitation and wastewater management, and environmental improvement. In more detail, the WFPF aims to achieve at least three </w:t>
      </w:r>
      <w:r w:rsidR="00586034" w:rsidRPr="00616E48">
        <w:rPr>
          <w:rFonts w:ascii="Arial" w:hAnsi="Arial" w:cs="Arial"/>
          <w:sz w:val="22"/>
          <w:szCs w:val="22"/>
        </w:rPr>
        <w:t>types</w:t>
      </w:r>
      <w:r w:rsidRPr="00616E48">
        <w:rPr>
          <w:rFonts w:ascii="Arial" w:hAnsi="Arial" w:cs="Arial"/>
          <w:sz w:val="22"/>
          <w:szCs w:val="22"/>
        </w:rPr>
        <w:t xml:space="preserve"> of outputs:</w:t>
      </w:r>
    </w:p>
    <w:p w14:paraId="265B5E8C" w14:textId="77777777" w:rsidR="00D6514D" w:rsidRPr="00616E48" w:rsidRDefault="00D6514D" w:rsidP="00D6514D">
      <w:pPr>
        <w:numPr>
          <w:ilvl w:val="0"/>
          <w:numId w:val="54"/>
        </w:numPr>
        <w:spacing w:before="100" w:beforeAutospacing="1" w:after="100" w:afterAutospacing="1"/>
        <w:rPr>
          <w:rFonts w:eastAsia="Times New Roman" w:cs="Arial"/>
          <w:sz w:val="22"/>
          <w:szCs w:val="22"/>
        </w:rPr>
      </w:pPr>
      <w:r w:rsidRPr="00616E48">
        <w:rPr>
          <w:rFonts w:eastAsia="Times New Roman" w:cs="Arial"/>
          <w:sz w:val="22"/>
          <w:szCs w:val="22"/>
        </w:rPr>
        <w:t>increased levels of water investment – by supporting preparation of projects resulting in fundable investment proposals and by financing grant component of loans and technical assistance attached to loans.</w:t>
      </w:r>
    </w:p>
    <w:p w14:paraId="1A46EAAB" w14:textId="77777777" w:rsidR="00D6514D" w:rsidRPr="00616E48" w:rsidRDefault="00D6514D" w:rsidP="00D6514D">
      <w:pPr>
        <w:numPr>
          <w:ilvl w:val="0"/>
          <w:numId w:val="54"/>
        </w:numPr>
        <w:spacing w:before="100" w:beforeAutospacing="1" w:after="100" w:afterAutospacing="1"/>
        <w:rPr>
          <w:rFonts w:eastAsia="Times New Roman" w:cs="Arial"/>
          <w:sz w:val="22"/>
          <w:szCs w:val="22"/>
        </w:rPr>
      </w:pPr>
      <w:r w:rsidRPr="00616E48">
        <w:rPr>
          <w:rFonts w:eastAsia="Times New Roman" w:cs="Arial"/>
          <w:sz w:val="22"/>
          <w:szCs w:val="22"/>
        </w:rPr>
        <w:t>Accelerated policy and institutional reforms – by supporting enhancement of policy, legislation, and regulations; and facilitating reform process</w:t>
      </w:r>
    </w:p>
    <w:p w14:paraId="2DA55DE1" w14:textId="20B9A1E5" w:rsidR="00D6514D" w:rsidRPr="00616E48" w:rsidRDefault="00D6514D" w:rsidP="00D6514D">
      <w:pPr>
        <w:numPr>
          <w:ilvl w:val="0"/>
          <w:numId w:val="54"/>
        </w:numPr>
        <w:spacing w:before="100" w:beforeAutospacing="1" w:after="100" w:afterAutospacing="1"/>
        <w:rPr>
          <w:rFonts w:eastAsia="Times New Roman" w:cs="Arial"/>
          <w:sz w:val="22"/>
          <w:szCs w:val="22"/>
        </w:rPr>
      </w:pPr>
      <w:r w:rsidRPr="00616E48">
        <w:rPr>
          <w:rFonts w:eastAsia="Times New Roman" w:cs="Arial"/>
          <w:sz w:val="22"/>
          <w:szCs w:val="22"/>
        </w:rPr>
        <w:t>Strengthened institutional capacity and expanded knowledge base – by implementing pilot and demonstration activities that produce new and innovative approaches, strategies and technologies; undertaking capacity development interventions targeted at key water sector organizations, e.g. water utilities, river basin organization, and apex bodies; developing knowledge products; and establishing or strengthen</w:t>
      </w:r>
      <w:r w:rsidR="00586034">
        <w:rPr>
          <w:rFonts w:eastAsia="Times New Roman" w:cs="Arial"/>
          <w:sz w:val="22"/>
          <w:szCs w:val="22"/>
        </w:rPr>
        <w:t>ing</w:t>
      </w:r>
      <w:r w:rsidRPr="00616E48">
        <w:rPr>
          <w:rFonts w:eastAsia="Times New Roman" w:cs="Arial"/>
          <w:sz w:val="22"/>
          <w:szCs w:val="22"/>
        </w:rPr>
        <w:t xml:space="preserve"> knowledge partnerships, regional cooperation, and civil society participation.</w:t>
      </w:r>
    </w:p>
    <w:p w14:paraId="3C0F41F7" w14:textId="77777777" w:rsidR="00D6514D" w:rsidRPr="00616E48" w:rsidRDefault="00D6514D" w:rsidP="00D6514D">
      <w:pPr>
        <w:pStyle w:val="NormalWeb"/>
        <w:rPr>
          <w:rFonts w:ascii="Arial" w:hAnsi="Arial" w:cs="Arial"/>
          <w:sz w:val="22"/>
          <w:szCs w:val="22"/>
        </w:rPr>
      </w:pPr>
      <w:r w:rsidRPr="00616E48">
        <w:rPr>
          <w:rFonts w:ascii="Arial" w:hAnsi="Arial" w:cs="Arial"/>
          <w:sz w:val="22"/>
          <w:szCs w:val="22"/>
        </w:rPr>
        <w:t>Similarly to ADB's other financing facilities, the resources of the WFPF can be tapped through ADB's relevant operations departments, where project proposals for WFPF support are generated after discussion with relevant recipient country stakeholders.</w:t>
      </w:r>
    </w:p>
    <w:p w14:paraId="4AD30DF5" w14:textId="3BC0DA3F" w:rsidR="00D6514D" w:rsidRPr="00177AD5" w:rsidRDefault="00D6514D" w:rsidP="00177AD5">
      <w:pPr>
        <w:pStyle w:val="NormalWeb"/>
        <w:rPr>
          <w:rFonts w:ascii="Arial" w:hAnsi="Arial" w:cs="Arial"/>
          <w:b/>
          <w:sz w:val="22"/>
          <w:szCs w:val="22"/>
        </w:rPr>
      </w:pPr>
      <w:r w:rsidRPr="00177AD5">
        <w:rPr>
          <w:rFonts w:ascii="Arial" w:eastAsia="Times New Roman" w:hAnsi="Arial" w:cs="Arial"/>
          <w:b/>
          <w:sz w:val="22"/>
          <w:szCs w:val="22"/>
        </w:rPr>
        <w:t>Quick Facts</w:t>
      </w:r>
    </w:p>
    <w:tbl>
      <w:tblPr>
        <w:tblStyle w:val="TableGrid"/>
        <w:tblW w:w="0" w:type="auto"/>
        <w:tblLook w:val="04A0" w:firstRow="1" w:lastRow="0" w:firstColumn="1" w:lastColumn="0" w:noHBand="0" w:noVBand="1"/>
      </w:tblPr>
      <w:tblGrid>
        <w:gridCol w:w="2390"/>
        <w:gridCol w:w="6466"/>
      </w:tblGrid>
      <w:tr w:rsidR="00D6514D" w:rsidRPr="00616E48" w14:paraId="39D07D27" w14:textId="77777777" w:rsidTr="000158C8">
        <w:tc>
          <w:tcPr>
            <w:tcW w:w="0" w:type="auto"/>
            <w:hideMark/>
          </w:tcPr>
          <w:p w14:paraId="1DCB45F3"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1A473BDE"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Asian Development Bank</w:t>
            </w:r>
          </w:p>
        </w:tc>
      </w:tr>
      <w:tr w:rsidR="00D6514D" w:rsidRPr="00616E48" w14:paraId="10D45AD7" w14:textId="77777777" w:rsidTr="000158C8">
        <w:tc>
          <w:tcPr>
            <w:tcW w:w="0" w:type="auto"/>
            <w:hideMark/>
          </w:tcPr>
          <w:p w14:paraId="0E5E2247"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C55C0DA"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Grants, loans, guarantees</w:t>
            </w:r>
          </w:p>
        </w:tc>
      </w:tr>
      <w:tr w:rsidR="00D6514D" w:rsidRPr="00616E48" w14:paraId="126BC7C9" w14:textId="77777777" w:rsidTr="000158C8">
        <w:tc>
          <w:tcPr>
            <w:tcW w:w="0" w:type="auto"/>
            <w:hideMark/>
          </w:tcPr>
          <w:p w14:paraId="3DADB64F"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4C37C41F"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water supply, sanitation, wastewater management. Projects should have a pro-poor focus</w:t>
            </w:r>
          </w:p>
        </w:tc>
      </w:tr>
      <w:tr w:rsidR="00D6514D" w:rsidRPr="00616E48" w14:paraId="3AE88312" w14:textId="77777777" w:rsidTr="000158C8">
        <w:tc>
          <w:tcPr>
            <w:tcW w:w="0" w:type="auto"/>
            <w:hideMark/>
          </w:tcPr>
          <w:p w14:paraId="4BDC1A6C" w14:textId="77777777" w:rsidR="00D6514D" w:rsidRPr="00616E48" w:rsidRDefault="00D6514D"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55EE881C" w14:textId="77777777" w:rsidR="00D6514D" w:rsidRPr="00616E48" w:rsidRDefault="00D6514D" w:rsidP="00177AD5">
            <w:pPr>
              <w:pStyle w:val="p1"/>
              <w:rPr>
                <w:rFonts w:ascii="Arial" w:hAnsi="Arial" w:cs="Arial"/>
                <w:sz w:val="22"/>
                <w:szCs w:val="22"/>
              </w:rPr>
            </w:pPr>
            <w:r w:rsidRPr="00616E48">
              <w:rPr>
                <w:rFonts w:ascii="Arial" w:hAnsi="Arial" w:cs="Arial"/>
                <w:sz w:val="22"/>
                <w:szCs w:val="22"/>
              </w:rPr>
              <w:t>Project investment (demonstration projects), technical assistance, capacity building</w:t>
            </w:r>
          </w:p>
        </w:tc>
      </w:tr>
    </w:tbl>
    <w:p w14:paraId="23D1C44A" w14:textId="77777777" w:rsidR="00D6514D" w:rsidRPr="00616E48" w:rsidRDefault="00D6514D" w:rsidP="00177AD5">
      <w:pPr>
        <w:rPr>
          <w:rFonts w:cs="Arial"/>
          <w:b/>
          <w:sz w:val="22"/>
          <w:szCs w:val="22"/>
        </w:rPr>
      </w:pPr>
    </w:p>
    <w:tbl>
      <w:tblPr>
        <w:tblStyle w:val="TableGrid"/>
        <w:tblW w:w="0" w:type="auto"/>
        <w:tblLook w:val="04A0" w:firstRow="1" w:lastRow="0" w:firstColumn="1" w:lastColumn="0" w:noHBand="0" w:noVBand="1"/>
      </w:tblPr>
      <w:tblGrid>
        <w:gridCol w:w="5351"/>
        <w:gridCol w:w="2491"/>
      </w:tblGrid>
      <w:tr w:rsidR="00995B0E" w:rsidRPr="00616E48" w14:paraId="1F3E1813" w14:textId="77777777" w:rsidTr="000158C8">
        <w:tc>
          <w:tcPr>
            <w:tcW w:w="0" w:type="auto"/>
            <w:hideMark/>
          </w:tcPr>
          <w:p w14:paraId="63ABBE2B" w14:textId="77777777" w:rsidR="00995B0E" w:rsidRPr="00616E48" w:rsidRDefault="00995B0E"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4EAB5DE6" w14:textId="77777777" w:rsidR="00995B0E" w:rsidRPr="00616E48" w:rsidRDefault="00995B0E" w:rsidP="00177AD5">
            <w:pPr>
              <w:rPr>
                <w:rFonts w:eastAsia="Times New Roman" w:cs="Arial"/>
                <w:sz w:val="22"/>
                <w:szCs w:val="22"/>
              </w:rPr>
            </w:pPr>
            <w:r w:rsidRPr="00616E48">
              <w:rPr>
                <w:rFonts w:eastAsia="Times New Roman" w:cs="Arial"/>
                <w:sz w:val="22"/>
                <w:szCs w:val="22"/>
              </w:rPr>
              <w:t>USD 102 million (2013)</w:t>
            </w:r>
          </w:p>
        </w:tc>
      </w:tr>
      <w:tr w:rsidR="00995B0E" w:rsidRPr="00616E48" w14:paraId="0E03F14A" w14:textId="77777777" w:rsidTr="000158C8">
        <w:tc>
          <w:tcPr>
            <w:tcW w:w="0" w:type="auto"/>
            <w:hideMark/>
          </w:tcPr>
          <w:p w14:paraId="2C2E4A60" w14:textId="77777777" w:rsidR="00995B0E" w:rsidRPr="00616E48" w:rsidRDefault="00995B0E"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06E80491" w14:textId="77777777" w:rsidR="00995B0E" w:rsidRPr="00616E48" w:rsidRDefault="00995B0E" w:rsidP="00177AD5">
            <w:pPr>
              <w:rPr>
                <w:rFonts w:eastAsia="Times New Roman" w:cs="Arial"/>
                <w:sz w:val="22"/>
                <w:szCs w:val="22"/>
              </w:rPr>
            </w:pPr>
            <w:r w:rsidRPr="00616E48">
              <w:rPr>
                <w:rFonts w:eastAsia="Times New Roman" w:cs="Arial"/>
                <w:sz w:val="22"/>
                <w:szCs w:val="22"/>
              </w:rPr>
              <w:t>N/A</w:t>
            </w:r>
          </w:p>
        </w:tc>
      </w:tr>
      <w:tr w:rsidR="00995B0E" w:rsidRPr="00616E48" w14:paraId="794B6751" w14:textId="77777777" w:rsidTr="000158C8">
        <w:tc>
          <w:tcPr>
            <w:tcW w:w="0" w:type="auto"/>
            <w:hideMark/>
          </w:tcPr>
          <w:p w14:paraId="484C69B7" w14:textId="77777777" w:rsidR="00995B0E" w:rsidRPr="00616E48" w:rsidRDefault="00995B0E"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36807669" w14:textId="77777777" w:rsidR="00995B0E" w:rsidRPr="00616E48" w:rsidRDefault="00995B0E" w:rsidP="00177AD5">
            <w:pPr>
              <w:rPr>
                <w:rFonts w:eastAsia="Times New Roman" w:cs="Arial"/>
                <w:sz w:val="22"/>
                <w:szCs w:val="22"/>
              </w:rPr>
            </w:pPr>
            <w:r w:rsidRPr="00616E48">
              <w:rPr>
                <w:rFonts w:eastAsia="Times New Roman" w:cs="Arial"/>
                <w:sz w:val="22"/>
                <w:szCs w:val="22"/>
              </w:rPr>
              <w:t>Required</w:t>
            </w:r>
          </w:p>
        </w:tc>
      </w:tr>
    </w:tbl>
    <w:p w14:paraId="6F3BC249" w14:textId="2F8CE06C" w:rsidR="00995B0E" w:rsidRPr="00177AD5" w:rsidRDefault="00995B0E"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62994D20" w14:textId="77777777" w:rsidR="00995B0E" w:rsidRPr="00616E48" w:rsidRDefault="00995B0E" w:rsidP="00995B0E">
      <w:pPr>
        <w:pStyle w:val="NormalWeb"/>
        <w:rPr>
          <w:rFonts w:ascii="Arial" w:hAnsi="Arial" w:cs="Arial"/>
          <w:sz w:val="22"/>
          <w:szCs w:val="22"/>
        </w:rPr>
      </w:pPr>
      <w:r w:rsidRPr="00616E48">
        <w:rPr>
          <w:rFonts w:ascii="Arial" w:hAnsi="Arial" w:cs="Arial"/>
          <w:sz w:val="22"/>
          <w:szCs w:val="22"/>
        </w:rPr>
        <w:t xml:space="preserve">Eligible entities for WFPF support are local and national governments of </w:t>
      </w:r>
      <w:hyperlink r:id="rId145" w:anchor="dmcs" w:tgtFrame="_blank" w:history="1">
        <w:r w:rsidRPr="00616E48">
          <w:rPr>
            <w:rStyle w:val="Hyperlink"/>
            <w:rFonts w:ascii="Arial" w:hAnsi="Arial" w:cs="Arial"/>
            <w:sz w:val="22"/>
            <w:szCs w:val="22"/>
          </w:rPr>
          <w:t>ADB developing member countries (DMCs)</w:t>
        </w:r>
      </w:hyperlink>
      <w:r w:rsidRPr="00616E48">
        <w:rPr>
          <w:rFonts w:ascii="Arial" w:hAnsi="Arial" w:cs="Arial"/>
          <w:sz w:val="22"/>
          <w:szCs w:val="22"/>
        </w:rPr>
        <w:t>.</w:t>
      </w:r>
    </w:p>
    <w:p w14:paraId="2E309FF7" w14:textId="77777777" w:rsidR="00995B0E" w:rsidRPr="00616E48" w:rsidRDefault="00995B0E" w:rsidP="00995B0E">
      <w:pPr>
        <w:pStyle w:val="Heading3"/>
        <w:rPr>
          <w:rFonts w:ascii="Arial" w:eastAsia="Times New Roman" w:hAnsi="Arial" w:cs="Arial"/>
          <w:sz w:val="22"/>
          <w:szCs w:val="22"/>
        </w:rPr>
      </w:pPr>
      <w:r w:rsidRPr="00616E48">
        <w:rPr>
          <w:rFonts w:ascii="Arial" w:eastAsia="Times New Roman" w:hAnsi="Arial" w:cs="Arial"/>
          <w:sz w:val="22"/>
          <w:szCs w:val="22"/>
        </w:rPr>
        <w:lastRenderedPageBreak/>
        <w:t>Project Eligibility</w:t>
      </w:r>
    </w:p>
    <w:p w14:paraId="1A758A52" w14:textId="77777777" w:rsidR="00995B0E" w:rsidRPr="00616E48" w:rsidRDefault="00995B0E" w:rsidP="00995B0E">
      <w:pPr>
        <w:pStyle w:val="NormalWeb"/>
        <w:rPr>
          <w:rFonts w:ascii="Arial" w:hAnsi="Arial" w:cs="Arial"/>
          <w:sz w:val="22"/>
          <w:szCs w:val="22"/>
        </w:rPr>
      </w:pPr>
      <w:r w:rsidRPr="00616E48">
        <w:rPr>
          <w:rFonts w:ascii="Arial" w:hAnsi="Arial" w:cs="Arial"/>
          <w:sz w:val="22"/>
          <w:szCs w:val="22"/>
        </w:rPr>
        <w:t>The WFPF has two funding windows, the Project Support window and the Programme Quality Support window:</w:t>
      </w:r>
    </w:p>
    <w:p w14:paraId="2A48191F" w14:textId="48CFA731" w:rsidR="00995B0E" w:rsidRPr="00616E48" w:rsidRDefault="00995B0E" w:rsidP="00995B0E">
      <w:pPr>
        <w:numPr>
          <w:ilvl w:val="0"/>
          <w:numId w:val="55"/>
        </w:numPr>
        <w:spacing w:before="100" w:beforeAutospacing="1" w:after="100" w:afterAutospacing="1"/>
        <w:rPr>
          <w:rFonts w:eastAsia="Times New Roman" w:cs="Arial"/>
          <w:sz w:val="22"/>
          <w:szCs w:val="22"/>
        </w:rPr>
      </w:pPr>
      <w:r w:rsidRPr="00616E48">
        <w:rPr>
          <w:rFonts w:eastAsia="Times New Roman" w:cs="Arial"/>
          <w:sz w:val="22"/>
          <w:szCs w:val="22"/>
        </w:rPr>
        <w:t xml:space="preserve">The WFPF's Project Support window supports demonstration projects in preparation and implementation phases, through technical assistance, </w:t>
      </w:r>
      <w:r w:rsidR="00845274" w:rsidRPr="00616E48">
        <w:rPr>
          <w:rFonts w:eastAsia="Times New Roman" w:cs="Arial"/>
          <w:sz w:val="22"/>
          <w:szCs w:val="22"/>
        </w:rPr>
        <w:t>capacity building</w:t>
      </w:r>
      <w:r w:rsidRPr="00616E48">
        <w:rPr>
          <w:rFonts w:eastAsia="Times New Roman" w:cs="Arial"/>
          <w:sz w:val="22"/>
          <w:szCs w:val="22"/>
        </w:rPr>
        <w:t xml:space="preserve"> at project, local government and national government levels, as well as through financing goods, works, and services in project components.</w:t>
      </w:r>
    </w:p>
    <w:p w14:paraId="2AF88FFB" w14:textId="1A0A8FB0" w:rsidR="00995B0E" w:rsidRPr="00616E48" w:rsidRDefault="00995B0E" w:rsidP="00995B0E">
      <w:pPr>
        <w:numPr>
          <w:ilvl w:val="0"/>
          <w:numId w:val="55"/>
        </w:numPr>
        <w:spacing w:before="100" w:beforeAutospacing="1" w:after="100" w:afterAutospacing="1"/>
        <w:rPr>
          <w:rFonts w:eastAsia="Times New Roman" w:cs="Arial"/>
          <w:sz w:val="22"/>
          <w:szCs w:val="22"/>
        </w:rPr>
      </w:pPr>
      <w:r w:rsidRPr="00616E48">
        <w:rPr>
          <w:rFonts w:eastAsia="Times New Roman" w:cs="Arial"/>
          <w:sz w:val="22"/>
          <w:szCs w:val="22"/>
        </w:rPr>
        <w:t xml:space="preserve">The WFPF's Programme Quality Support window </w:t>
      </w:r>
      <w:r w:rsidR="00845274">
        <w:rPr>
          <w:rFonts w:eastAsia="Times New Roman" w:cs="Arial"/>
          <w:sz w:val="22"/>
          <w:szCs w:val="22"/>
        </w:rPr>
        <w:t>provides</w:t>
      </w:r>
      <w:r w:rsidRPr="00616E48">
        <w:rPr>
          <w:rFonts w:eastAsia="Times New Roman" w:cs="Arial"/>
          <w:sz w:val="22"/>
          <w:szCs w:val="22"/>
        </w:rPr>
        <w:t xml:space="preserve"> support to facilitate reforms and strengthen capacity. It will help ensure quality, synergy, and innovation in the implementation of the water financing program, with priority given to reducing poverty, improving governance, and conserving the environment. </w:t>
      </w:r>
    </w:p>
    <w:p w14:paraId="689D474D" w14:textId="132A7EDE" w:rsidR="00995B0E" w:rsidRPr="00177AD5" w:rsidRDefault="00995B0E" w:rsidP="00177AD5">
      <w:pPr>
        <w:pStyle w:val="NormalWeb"/>
        <w:rPr>
          <w:rFonts w:ascii="Arial" w:hAnsi="Arial" w:cs="Arial"/>
          <w:sz w:val="22"/>
          <w:szCs w:val="22"/>
        </w:rPr>
      </w:pPr>
      <w:r w:rsidRPr="00177AD5">
        <w:rPr>
          <w:rFonts w:ascii="Arial" w:hAnsi="Arial" w:cs="Arial"/>
          <w:sz w:val="22"/>
          <w:szCs w:val="22"/>
        </w:rPr>
        <w:t>Project proposals</w:t>
      </w:r>
      <w:r w:rsidR="00177AD5" w:rsidRPr="00177AD5">
        <w:rPr>
          <w:rFonts w:ascii="Arial" w:hAnsi="Arial" w:cs="Arial"/>
          <w:sz w:val="22"/>
          <w:szCs w:val="22"/>
        </w:rPr>
        <w:t xml:space="preserve"> </w:t>
      </w:r>
      <w:r w:rsidRPr="00177AD5">
        <w:rPr>
          <w:rFonts w:ascii="Arial" w:eastAsia="Times New Roman" w:hAnsi="Arial" w:cs="Arial"/>
          <w:sz w:val="22"/>
          <w:szCs w:val="22"/>
        </w:rPr>
        <w:t>for WFPF support should:</w:t>
      </w:r>
    </w:p>
    <w:p w14:paraId="74C534F4"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 xml:space="preserve">be consistent with </w:t>
      </w:r>
      <w:hyperlink r:id="rId146" w:tgtFrame="_blank" w:history="1">
        <w:r w:rsidRPr="00616E48">
          <w:rPr>
            <w:rStyle w:val="Hyperlink"/>
            <w:rFonts w:eastAsia="Times New Roman" w:cs="Arial"/>
            <w:sz w:val="22"/>
            <w:szCs w:val="22"/>
          </w:rPr>
          <w:t>ADB’s Water for All policy</w:t>
        </w:r>
      </w:hyperlink>
      <w:r w:rsidRPr="00616E48">
        <w:rPr>
          <w:rFonts w:eastAsia="Times New Roman" w:cs="Arial"/>
          <w:sz w:val="22"/>
          <w:szCs w:val="22"/>
        </w:rPr>
        <w:t>;</w:t>
      </w:r>
    </w:p>
    <w:p w14:paraId="4C8D68A1"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 xml:space="preserve">contribute significantly to </w:t>
      </w:r>
      <w:hyperlink r:id="rId147" w:tgtFrame="_blank" w:history="1">
        <w:r w:rsidRPr="00616E48">
          <w:rPr>
            <w:rStyle w:val="Hyperlink"/>
            <w:rFonts w:eastAsia="Times New Roman" w:cs="Arial"/>
            <w:sz w:val="22"/>
            <w:szCs w:val="22"/>
          </w:rPr>
          <w:t>WFP targets</w:t>
        </w:r>
      </w:hyperlink>
    </w:p>
    <w:p w14:paraId="67F3C938"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introduce innovative solutions;</w:t>
      </w:r>
    </w:p>
    <w:p w14:paraId="0E7B564B"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adopt a participatory approach;</w:t>
      </w:r>
    </w:p>
    <w:p w14:paraId="2CAA32C5"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have high demonstration value in the sector;</w:t>
      </w:r>
    </w:p>
    <w:p w14:paraId="186A79E6"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have good potential for replication in the country and/or region; and</w:t>
      </w:r>
    </w:p>
    <w:p w14:paraId="47D32739" w14:textId="77777777" w:rsidR="00995B0E" w:rsidRPr="00616E48" w:rsidRDefault="00995B0E" w:rsidP="00995B0E">
      <w:pPr>
        <w:numPr>
          <w:ilvl w:val="0"/>
          <w:numId w:val="56"/>
        </w:numPr>
        <w:spacing w:before="100" w:beforeAutospacing="1" w:after="100" w:afterAutospacing="1"/>
        <w:rPr>
          <w:rFonts w:eastAsia="Times New Roman" w:cs="Arial"/>
          <w:sz w:val="22"/>
          <w:szCs w:val="22"/>
        </w:rPr>
      </w:pPr>
      <w:r w:rsidRPr="00616E48">
        <w:rPr>
          <w:rFonts w:eastAsia="Times New Roman" w:cs="Arial"/>
          <w:sz w:val="22"/>
          <w:szCs w:val="22"/>
        </w:rPr>
        <w:t xml:space="preserve">link with </w:t>
      </w:r>
      <w:hyperlink r:id="rId148" w:tgtFrame="_blank" w:history="1">
        <w:r w:rsidRPr="00616E48">
          <w:rPr>
            <w:rStyle w:val="Hyperlink"/>
            <w:rFonts w:eastAsia="Times New Roman" w:cs="Arial"/>
            <w:sz w:val="22"/>
            <w:szCs w:val="22"/>
          </w:rPr>
          <w:t>CPS and results frameworks</w:t>
        </w:r>
      </w:hyperlink>
      <w:r w:rsidRPr="00616E48">
        <w:rPr>
          <w:rFonts w:eastAsia="Times New Roman" w:cs="Arial"/>
          <w:sz w:val="22"/>
          <w:szCs w:val="22"/>
        </w:rPr>
        <w:t>.</w:t>
      </w:r>
    </w:p>
    <w:p w14:paraId="78DC3F39" w14:textId="77777777" w:rsidR="00995B0E" w:rsidRPr="00616E48" w:rsidRDefault="00995B0E" w:rsidP="00995B0E">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347271BC" w14:textId="614DD9DE" w:rsidR="00995B0E" w:rsidRPr="00616E48" w:rsidRDefault="00995B0E" w:rsidP="00995B0E">
      <w:pPr>
        <w:pStyle w:val="p1"/>
        <w:rPr>
          <w:rFonts w:ascii="Arial" w:hAnsi="Arial" w:cs="Arial"/>
          <w:sz w:val="22"/>
          <w:szCs w:val="22"/>
        </w:rPr>
      </w:pPr>
      <w:r w:rsidRPr="00616E48">
        <w:rPr>
          <w:rFonts w:ascii="Arial" w:hAnsi="Arial" w:cs="Arial"/>
          <w:sz w:val="22"/>
          <w:szCs w:val="22"/>
        </w:rPr>
        <w:t>Selection of project proposals will be undertaken by ADB based on criteria agreed between the WFPF partners and ADB. Project proposals can be initiated by agencies in DMCs,</w:t>
      </w:r>
      <w:r w:rsidR="00845274">
        <w:rPr>
          <w:rFonts w:ascii="Arial" w:hAnsi="Arial" w:cs="Arial"/>
          <w:sz w:val="22"/>
          <w:szCs w:val="22"/>
        </w:rPr>
        <w:t xml:space="preserve"> </w:t>
      </w:r>
      <w:r w:rsidRPr="00616E48">
        <w:rPr>
          <w:rFonts w:ascii="Arial" w:hAnsi="Arial" w:cs="Arial"/>
          <w:sz w:val="22"/>
          <w:szCs w:val="22"/>
        </w:rPr>
        <w:t>development partners, or ADB.</w:t>
      </w:r>
    </w:p>
    <w:p w14:paraId="2581FA43" w14:textId="77777777" w:rsidR="00995B0E" w:rsidRPr="00616E48" w:rsidRDefault="00995B0E" w:rsidP="00995B0E">
      <w:pPr>
        <w:numPr>
          <w:ilvl w:val="0"/>
          <w:numId w:val="57"/>
        </w:numPr>
        <w:spacing w:before="100" w:beforeAutospacing="1" w:after="100" w:afterAutospacing="1"/>
        <w:rPr>
          <w:rFonts w:eastAsia="Times New Roman" w:cs="Arial"/>
          <w:sz w:val="22"/>
          <w:szCs w:val="22"/>
        </w:rPr>
      </w:pPr>
      <w:r w:rsidRPr="00616E48">
        <w:rPr>
          <w:rFonts w:eastAsia="Times New Roman" w:cs="Arial"/>
          <w:sz w:val="22"/>
          <w:szCs w:val="22"/>
        </w:rPr>
        <w:t>For project support, screening and prioritization will be done by the concerned regional department in ADB. Selection of shortlisted proposals will be done by ADB's water committee in consultation with concerned operations directors. The selected proposals will be submitted to the steering committee for approval.</w:t>
      </w:r>
    </w:p>
    <w:p w14:paraId="066AA254" w14:textId="77777777" w:rsidR="00995B0E" w:rsidRPr="00616E48" w:rsidRDefault="00995B0E" w:rsidP="00995B0E">
      <w:pPr>
        <w:numPr>
          <w:ilvl w:val="0"/>
          <w:numId w:val="57"/>
        </w:numPr>
        <w:spacing w:before="100" w:beforeAutospacing="1" w:after="100" w:afterAutospacing="1"/>
        <w:rPr>
          <w:rFonts w:eastAsia="Times New Roman" w:cs="Arial"/>
          <w:sz w:val="22"/>
          <w:szCs w:val="22"/>
        </w:rPr>
      </w:pPr>
      <w:r w:rsidRPr="00616E48">
        <w:rPr>
          <w:rFonts w:eastAsia="Times New Roman" w:cs="Arial"/>
          <w:sz w:val="22"/>
          <w:szCs w:val="22"/>
        </w:rPr>
        <w:t>For activities under the program support window, screening and selection will be done by RSDD based on a rolling work program prepared in consultation with the water committee and concerned operations directors.</w:t>
      </w:r>
    </w:p>
    <w:p w14:paraId="43E216A7" w14:textId="77777777" w:rsidR="00995B0E" w:rsidRPr="00616E48" w:rsidRDefault="00995B0E" w:rsidP="00995B0E">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538BEFF7" w14:textId="77777777" w:rsidR="00995B0E" w:rsidRPr="00616E48" w:rsidRDefault="00995B0E" w:rsidP="00995B0E">
      <w:pPr>
        <w:pStyle w:val="NormalWeb"/>
        <w:rPr>
          <w:rFonts w:ascii="Arial" w:hAnsi="Arial" w:cs="Arial"/>
          <w:sz w:val="22"/>
          <w:szCs w:val="22"/>
        </w:rPr>
      </w:pPr>
      <w:r w:rsidRPr="00616E48">
        <w:rPr>
          <w:rFonts w:ascii="Arial" w:hAnsi="Arial" w:cs="Arial"/>
          <w:sz w:val="22"/>
          <w:szCs w:val="22"/>
        </w:rPr>
        <w:t>N/A.</w:t>
      </w:r>
    </w:p>
    <w:p w14:paraId="3A81B4C4" w14:textId="77777777" w:rsidR="00995B0E" w:rsidRPr="00616E48" w:rsidRDefault="00995B0E" w:rsidP="00995B0E">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1D009B79" w14:textId="77777777" w:rsidR="00995B0E" w:rsidRPr="00616E48" w:rsidRDefault="00995B0E" w:rsidP="00995B0E">
      <w:pPr>
        <w:pStyle w:val="p1"/>
        <w:rPr>
          <w:rFonts w:ascii="Arial" w:hAnsi="Arial" w:cs="Arial"/>
          <w:sz w:val="22"/>
          <w:szCs w:val="22"/>
        </w:rPr>
      </w:pPr>
      <w:r w:rsidRPr="00616E48">
        <w:rPr>
          <w:rFonts w:ascii="Arial" w:hAnsi="Arial" w:cs="Arial"/>
          <w:sz w:val="22"/>
          <w:szCs w:val="22"/>
        </w:rPr>
        <w:t>no deadline</w:t>
      </w:r>
    </w:p>
    <w:p w14:paraId="2237134E" w14:textId="77777777" w:rsidR="00845274" w:rsidRDefault="00845274" w:rsidP="00995B0E">
      <w:pPr>
        <w:pStyle w:val="Heading4"/>
        <w:rPr>
          <w:rFonts w:ascii="Arial" w:eastAsia="Times New Roman" w:hAnsi="Arial" w:cs="Arial"/>
          <w:sz w:val="22"/>
          <w:szCs w:val="22"/>
        </w:rPr>
      </w:pPr>
    </w:p>
    <w:p w14:paraId="40D20D57" w14:textId="77777777" w:rsidR="00995B0E" w:rsidRPr="00616E48" w:rsidRDefault="00995B0E" w:rsidP="00995B0E">
      <w:pPr>
        <w:pStyle w:val="Heading4"/>
        <w:rPr>
          <w:rFonts w:ascii="Arial" w:eastAsia="Times New Roman" w:hAnsi="Arial" w:cs="Arial"/>
          <w:sz w:val="22"/>
          <w:szCs w:val="22"/>
        </w:rPr>
      </w:pPr>
      <w:r w:rsidRPr="00616E48">
        <w:rPr>
          <w:rFonts w:ascii="Arial" w:eastAsia="Times New Roman" w:hAnsi="Arial" w:cs="Arial"/>
          <w:sz w:val="22"/>
          <w:szCs w:val="22"/>
        </w:rPr>
        <w:lastRenderedPageBreak/>
        <w:t>C40 Cities Examples</w:t>
      </w:r>
    </w:p>
    <w:p w14:paraId="55568F08" w14:textId="77777777" w:rsidR="00995B0E" w:rsidRPr="00616E48" w:rsidRDefault="00995B0E" w:rsidP="00995B0E">
      <w:pPr>
        <w:pStyle w:val="NormalWeb"/>
        <w:rPr>
          <w:rFonts w:ascii="Arial" w:hAnsi="Arial" w:cs="Arial"/>
          <w:sz w:val="22"/>
          <w:szCs w:val="22"/>
        </w:rPr>
      </w:pPr>
      <w:r w:rsidRPr="00616E48">
        <w:rPr>
          <w:rFonts w:ascii="Arial" w:hAnsi="Arial" w:cs="Arial"/>
          <w:sz w:val="22"/>
          <w:szCs w:val="22"/>
        </w:rPr>
        <w:t>Delhi benefited from a USD 0.5 million technical assistance grant issued by the Water Financing Partnership Facility in order to lead its Water Supply Improvement Investment Program.</w:t>
      </w:r>
    </w:p>
    <w:p w14:paraId="74BA0A3B" w14:textId="77777777" w:rsidR="00995B0E" w:rsidRPr="00616E48" w:rsidRDefault="00995B0E" w:rsidP="00995B0E">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202781F5" w14:textId="77777777" w:rsidR="00995B0E" w:rsidRPr="00616E48" w:rsidRDefault="00995B0E" w:rsidP="00995B0E">
      <w:pPr>
        <w:pStyle w:val="NormalWeb"/>
        <w:rPr>
          <w:rFonts w:ascii="Arial" w:hAnsi="Arial" w:cs="Arial"/>
          <w:sz w:val="22"/>
          <w:szCs w:val="22"/>
        </w:rPr>
      </w:pPr>
      <w:r w:rsidRPr="00616E48">
        <w:rPr>
          <w:rFonts w:ascii="Arial" w:hAnsi="Arial" w:cs="Arial"/>
          <w:sz w:val="22"/>
          <w:szCs w:val="22"/>
        </w:rPr>
        <w:t xml:space="preserve">C40 cities part of </w:t>
      </w:r>
      <w:hyperlink r:id="rId149" w:anchor="dmcs" w:tgtFrame="_blank" w:history="1">
        <w:r w:rsidRPr="00616E48">
          <w:rPr>
            <w:rStyle w:val="Hyperlink"/>
            <w:rFonts w:ascii="Arial" w:hAnsi="Arial" w:cs="Arial"/>
            <w:sz w:val="22"/>
            <w:szCs w:val="22"/>
          </w:rPr>
          <w:t>ADB Developing Member Countries</w:t>
        </w:r>
      </w:hyperlink>
      <w:r w:rsidRPr="00616E48">
        <w:rPr>
          <w:rFonts w:ascii="Arial" w:hAnsi="Arial" w:cs="Arial"/>
          <w:sz w:val="22"/>
          <w:szCs w:val="22"/>
        </w:rPr>
        <w:t>.</w:t>
      </w:r>
    </w:p>
    <w:p w14:paraId="0A324C65" w14:textId="77777777" w:rsidR="00995B0E" w:rsidRPr="00616E48" w:rsidRDefault="00995B0E" w:rsidP="00995B0E">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46A961E8" w14:textId="77777777" w:rsidR="00995B0E" w:rsidRPr="00616E48" w:rsidRDefault="00995B0E" w:rsidP="00995B0E">
      <w:pPr>
        <w:numPr>
          <w:ilvl w:val="0"/>
          <w:numId w:val="58"/>
        </w:numPr>
        <w:spacing w:before="100" w:beforeAutospacing="1" w:after="100" w:afterAutospacing="1"/>
        <w:rPr>
          <w:rFonts w:eastAsia="Times New Roman" w:cs="Arial"/>
          <w:sz w:val="22"/>
          <w:szCs w:val="22"/>
        </w:rPr>
      </w:pPr>
      <w:hyperlink r:id="rId150" w:tgtFrame="_blank" w:history="1">
        <w:r w:rsidRPr="00616E48">
          <w:rPr>
            <w:rStyle w:val="Hyperlink"/>
            <w:rFonts w:eastAsia="Times New Roman" w:cs="Arial"/>
            <w:sz w:val="22"/>
            <w:szCs w:val="22"/>
          </w:rPr>
          <w:t>WFPF webpage</w:t>
        </w:r>
      </w:hyperlink>
    </w:p>
    <w:p w14:paraId="6B1DE95B" w14:textId="77777777" w:rsidR="00995B0E" w:rsidRPr="00616E48" w:rsidRDefault="00995B0E" w:rsidP="00995B0E">
      <w:pPr>
        <w:numPr>
          <w:ilvl w:val="0"/>
          <w:numId w:val="58"/>
        </w:numPr>
        <w:spacing w:before="100" w:beforeAutospacing="1" w:after="100" w:afterAutospacing="1"/>
        <w:rPr>
          <w:rFonts w:eastAsia="Times New Roman" w:cs="Arial"/>
          <w:sz w:val="22"/>
          <w:szCs w:val="22"/>
        </w:rPr>
      </w:pPr>
      <w:hyperlink r:id="rId151" w:tgtFrame="_blank" w:history="1">
        <w:r w:rsidRPr="00616E48">
          <w:rPr>
            <w:rStyle w:val="Hyperlink"/>
            <w:rFonts w:eastAsia="Times New Roman" w:cs="Arial"/>
            <w:sz w:val="22"/>
            <w:szCs w:val="22"/>
          </w:rPr>
          <w:t>WFPF 2013 annual report</w:t>
        </w:r>
      </w:hyperlink>
    </w:p>
    <w:p w14:paraId="04F92EC5" w14:textId="6A6F1270" w:rsidR="00995B0E" w:rsidRPr="00616E48" w:rsidRDefault="00995B0E">
      <w:pPr>
        <w:rPr>
          <w:rFonts w:cs="Arial"/>
          <w:b/>
          <w:sz w:val="22"/>
          <w:szCs w:val="22"/>
        </w:rPr>
      </w:pPr>
      <w:r w:rsidRPr="00616E48">
        <w:rPr>
          <w:rFonts w:cs="Arial"/>
          <w:b/>
          <w:sz w:val="22"/>
          <w:szCs w:val="22"/>
        </w:rPr>
        <w:br w:type="page"/>
      </w:r>
    </w:p>
    <w:p w14:paraId="422341CE" w14:textId="745F7E15" w:rsidR="00D6514D" w:rsidRPr="00FA5283" w:rsidRDefault="00931CC4">
      <w:pPr>
        <w:pBdr>
          <w:bottom w:val="single" w:sz="12" w:space="1" w:color="auto"/>
        </w:pBdr>
        <w:rPr>
          <w:rFonts w:cs="Arial"/>
          <w:b/>
          <w:szCs w:val="22"/>
        </w:rPr>
      </w:pPr>
      <w:r w:rsidRPr="00FA5283">
        <w:rPr>
          <w:rFonts w:cs="Arial"/>
          <w:b/>
          <w:szCs w:val="22"/>
        </w:rPr>
        <w:lastRenderedPageBreak/>
        <w:t>Sustainable Energy and Climate Change Initiative (IDB)</w:t>
      </w:r>
    </w:p>
    <w:p w14:paraId="4F414459" w14:textId="77777777" w:rsidR="00177AD5" w:rsidRPr="00616E48" w:rsidRDefault="00177AD5">
      <w:pPr>
        <w:rPr>
          <w:rFonts w:cs="Arial"/>
          <w:b/>
          <w:sz w:val="22"/>
          <w:szCs w:val="22"/>
        </w:rPr>
      </w:pPr>
    </w:p>
    <w:p w14:paraId="1D658824"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5B24A02C"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 xml:space="preserve">The Sustainable Energy and Climate Change Initiative (SECCI) is an Inter-American Development Bank program aimed at mainstreaming renewable energy, energy efficiency, biofuels, carbon financing, and the insertion of climate change adaptation into policies and projects across sectors in </w:t>
      </w:r>
      <w:hyperlink r:id="rId152" w:tgtFrame="_blank" w:history="1">
        <w:r w:rsidRPr="00616E48">
          <w:rPr>
            <w:rStyle w:val="Hyperlink"/>
            <w:rFonts w:ascii="Arial" w:hAnsi="Arial" w:cs="Arial"/>
            <w:sz w:val="22"/>
            <w:szCs w:val="22"/>
          </w:rPr>
          <w:t>IDB borrower countries of Latin America and the Caribbean</w:t>
        </w:r>
      </w:hyperlink>
      <w:r w:rsidRPr="00616E48">
        <w:rPr>
          <w:rFonts w:ascii="Arial" w:hAnsi="Arial" w:cs="Arial"/>
          <w:sz w:val="22"/>
          <w:szCs w:val="22"/>
        </w:rPr>
        <w:t>. The SECCI is thought of as a complement to other IDB funds and initiatives, such as the Infrafund, with the add-on component of sustainable measures and attention paid to energy efficiency, resilience and adaptation. The SECCI will therefore fund feasibility studies, audits, assessments and capacity building initiatives in the aforementioned sectors.  The Fund may also finance equipment and services to enhance investment opportunities, including pilot projects in technology development and adaptation.</w:t>
      </w:r>
    </w:p>
    <w:p w14:paraId="2721A2AF"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615"/>
        <w:gridCol w:w="6241"/>
      </w:tblGrid>
      <w:tr w:rsidR="00931CC4" w:rsidRPr="00616E48" w14:paraId="4EBD6A58" w14:textId="77777777" w:rsidTr="000158C8">
        <w:tc>
          <w:tcPr>
            <w:tcW w:w="0" w:type="auto"/>
            <w:hideMark/>
          </w:tcPr>
          <w:p w14:paraId="506AE03A"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2F28E3F1"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Inter-American Development Bank</w:t>
            </w:r>
          </w:p>
        </w:tc>
      </w:tr>
      <w:tr w:rsidR="00931CC4" w:rsidRPr="00616E48" w14:paraId="5871989A" w14:textId="77777777" w:rsidTr="000158C8">
        <w:tc>
          <w:tcPr>
            <w:tcW w:w="0" w:type="auto"/>
            <w:hideMark/>
          </w:tcPr>
          <w:p w14:paraId="53A58AFC"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10D1B74C"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Grants</w:t>
            </w:r>
          </w:p>
        </w:tc>
      </w:tr>
      <w:tr w:rsidR="00931CC4" w:rsidRPr="00616E48" w14:paraId="599787AB" w14:textId="77777777" w:rsidTr="000158C8">
        <w:tc>
          <w:tcPr>
            <w:tcW w:w="0" w:type="auto"/>
            <w:hideMark/>
          </w:tcPr>
          <w:p w14:paraId="18F83C6A"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6327AA4" w14:textId="5AD9084B" w:rsidR="00931CC4" w:rsidRPr="00616E48" w:rsidRDefault="00845274" w:rsidP="00177AD5">
            <w:pPr>
              <w:pStyle w:val="p1"/>
              <w:rPr>
                <w:rFonts w:ascii="Arial" w:hAnsi="Arial" w:cs="Arial"/>
                <w:sz w:val="22"/>
                <w:szCs w:val="22"/>
              </w:rPr>
            </w:pPr>
            <w:r>
              <w:rPr>
                <w:rFonts w:ascii="Arial" w:hAnsi="Arial" w:cs="Arial"/>
                <w:sz w:val="22"/>
                <w:szCs w:val="22"/>
              </w:rPr>
              <w:t>Adaptation, Mitigation, Energy Efficiency</w:t>
            </w:r>
            <w:r w:rsidR="00931CC4" w:rsidRPr="00616E48">
              <w:rPr>
                <w:rFonts w:ascii="Arial" w:hAnsi="Arial" w:cs="Arial"/>
                <w:sz w:val="22"/>
                <w:szCs w:val="22"/>
              </w:rPr>
              <w:t>, Renewable Energy Sources</w:t>
            </w:r>
          </w:p>
        </w:tc>
      </w:tr>
      <w:tr w:rsidR="00931CC4" w:rsidRPr="00616E48" w14:paraId="571779D5" w14:textId="77777777" w:rsidTr="000158C8">
        <w:tc>
          <w:tcPr>
            <w:tcW w:w="0" w:type="auto"/>
            <w:hideMark/>
          </w:tcPr>
          <w:p w14:paraId="253C9DC3"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217D183C"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Project investment (pilot), technical assistance, Capacity building</w:t>
            </w:r>
          </w:p>
        </w:tc>
      </w:tr>
    </w:tbl>
    <w:p w14:paraId="3385BEC9" w14:textId="77777777" w:rsidR="00931CC4" w:rsidRDefault="00931CC4" w:rsidP="00177AD5">
      <w:pPr>
        <w:rPr>
          <w:rFonts w:cs="Arial"/>
          <w:b/>
          <w:sz w:val="22"/>
          <w:szCs w:val="22"/>
        </w:rPr>
      </w:pPr>
    </w:p>
    <w:p w14:paraId="21B9FCFB"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3677"/>
        <w:gridCol w:w="5179"/>
      </w:tblGrid>
      <w:tr w:rsidR="00931CC4" w:rsidRPr="00616E48" w14:paraId="79705F0F" w14:textId="77777777" w:rsidTr="000158C8">
        <w:tc>
          <w:tcPr>
            <w:tcW w:w="0" w:type="auto"/>
            <w:hideMark/>
          </w:tcPr>
          <w:p w14:paraId="7658A428"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419E8566" w14:textId="77777777" w:rsidR="00931CC4" w:rsidRPr="00616E48" w:rsidRDefault="00931CC4" w:rsidP="00177AD5">
            <w:pPr>
              <w:rPr>
                <w:rFonts w:eastAsia="Times New Roman" w:cs="Arial"/>
                <w:sz w:val="22"/>
                <w:szCs w:val="22"/>
              </w:rPr>
            </w:pPr>
            <w:r w:rsidRPr="00616E48">
              <w:rPr>
                <w:rFonts w:eastAsia="Times New Roman" w:cs="Arial"/>
                <w:sz w:val="22"/>
                <w:szCs w:val="22"/>
              </w:rPr>
              <w:t> USD 8.35 million (2014, yearly budget)</w:t>
            </w:r>
          </w:p>
        </w:tc>
      </w:tr>
      <w:tr w:rsidR="00931CC4" w:rsidRPr="00616E48" w14:paraId="3CCA4EB4" w14:textId="77777777" w:rsidTr="000158C8">
        <w:tc>
          <w:tcPr>
            <w:tcW w:w="0" w:type="auto"/>
            <w:hideMark/>
          </w:tcPr>
          <w:p w14:paraId="66FBCDD0"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65139F11" w14:textId="77777777" w:rsidR="00931CC4" w:rsidRPr="00616E48" w:rsidRDefault="00931CC4" w:rsidP="00177AD5">
            <w:pPr>
              <w:rPr>
                <w:rFonts w:eastAsia="Times New Roman" w:cs="Arial"/>
                <w:sz w:val="22"/>
                <w:szCs w:val="22"/>
              </w:rPr>
            </w:pPr>
            <w:r w:rsidRPr="00616E48">
              <w:rPr>
                <w:rFonts w:eastAsia="Times New Roman" w:cs="Arial"/>
                <w:sz w:val="22"/>
                <w:szCs w:val="22"/>
              </w:rPr>
              <w:t>USD 1 million for technical cooperation; USD 1.5 million for investment grants</w:t>
            </w:r>
          </w:p>
        </w:tc>
      </w:tr>
      <w:tr w:rsidR="00931CC4" w:rsidRPr="00616E48" w14:paraId="6F68BEAB" w14:textId="77777777" w:rsidTr="000158C8">
        <w:tc>
          <w:tcPr>
            <w:tcW w:w="0" w:type="auto"/>
            <w:hideMark/>
          </w:tcPr>
          <w:p w14:paraId="383A2F13"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2B2CC405" w14:textId="77777777" w:rsidR="00931CC4" w:rsidRPr="00616E48" w:rsidRDefault="00931CC4" w:rsidP="00177AD5">
            <w:pPr>
              <w:rPr>
                <w:rFonts w:eastAsia="Times New Roman" w:cs="Arial"/>
                <w:sz w:val="22"/>
                <w:szCs w:val="22"/>
              </w:rPr>
            </w:pPr>
            <w:r w:rsidRPr="00616E48">
              <w:rPr>
                <w:rFonts w:eastAsia="Times New Roman" w:cs="Arial"/>
                <w:sz w:val="22"/>
                <w:szCs w:val="22"/>
              </w:rPr>
              <w:t>20% match funding is required</w:t>
            </w:r>
          </w:p>
        </w:tc>
      </w:tr>
    </w:tbl>
    <w:p w14:paraId="404853CC" w14:textId="4E82640A" w:rsidR="00931CC4" w:rsidRPr="00177AD5" w:rsidRDefault="00931CC4"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31C39712" w14:textId="77777777" w:rsidR="00931CC4" w:rsidRPr="00616E48" w:rsidRDefault="00931CC4" w:rsidP="00931CC4">
      <w:pPr>
        <w:numPr>
          <w:ilvl w:val="0"/>
          <w:numId w:val="59"/>
        </w:numPr>
        <w:spacing w:before="100" w:beforeAutospacing="1" w:after="100" w:afterAutospacing="1"/>
        <w:rPr>
          <w:rFonts w:eastAsia="Times New Roman" w:cs="Arial"/>
          <w:sz w:val="22"/>
          <w:szCs w:val="22"/>
        </w:rPr>
      </w:pPr>
      <w:r w:rsidRPr="00616E48">
        <w:rPr>
          <w:rFonts w:eastAsia="Times New Roman" w:cs="Arial"/>
          <w:sz w:val="22"/>
          <w:szCs w:val="22"/>
        </w:rPr>
        <w:t xml:space="preserve">Eligible for SECCI support are entities from national, sub-national, and local governments of </w:t>
      </w:r>
      <w:hyperlink r:id="rId153" w:tgtFrame="_blank" w:history="1">
        <w:r w:rsidRPr="00616E48">
          <w:rPr>
            <w:rStyle w:val="Hyperlink"/>
            <w:rFonts w:eastAsia="Times New Roman" w:cs="Arial"/>
            <w:sz w:val="22"/>
            <w:szCs w:val="22"/>
          </w:rPr>
          <w:t>IDB borrowing countries</w:t>
        </w:r>
      </w:hyperlink>
      <w:r w:rsidRPr="00616E48">
        <w:rPr>
          <w:rFonts w:eastAsia="Times New Roman" w:cs="Arial"/>
          <w:sz w:val="22"/>
          <w:szCs w:val="22"/>
        </w:rPr>
        <w:t>, and their service providers (public, private, mixed-capital, and cooperative associations).</w:t>
      </w:r>
    </w:p>
    <w:p w14:paraId="37875ED6" w14:textId="0DEE5C24" w:rsidR="00931CC4" w:rsidRPr="00616E48" w:rsidRDefault="00931CC4" w:rsidP="00931CC4">
      <w:pPr>
        <w:numPr>
          <w:ilvl w:val="0"/>
          <w:numId w:val="59"/>
        </w:numPr>
        <w:spacing w:before="100" w:beforeAutospacing="1" w:after="100" w:afterAutospacing="1"/>
        <w:rPr>
          <w:rFonts w:eastAsia="Times New Roman" w:cs="Arial"/>
          <w:sz w:val="22"/>
          <w:szCs w:val="22"/>
        </w:rPr>
      </w:pPr>
      <w:r w:rsidRPr="00616E48">
        <w:rPr>
          <w:rFonts w:eastAsia="Times New Roman" w:cs="Arial"/>
          <w:sz w:val="22"/>
          <w:szCs w:val="22"/>
        </w:rPr>
        <w:t xml:space="preserve">Letter of Non-Objection: A letter </w:t>
      </w:r>
      <w:r w:rsidR="00845274">
        <w:rPr>
          <w:rFonts w:eastAsia="Times New Roman" w:cs="Arial"/>
          <w:sz w:val="22"/>
          <w:szCs w:val="22"/>
        </w:rPr>
        <w:t>of</w:t>
      </w:r>
      <w:r w:rsidRPr="00616E48">
        <w:rPr>
          <w:rFonts w:eastAsia="Times New Roman" w:cs="Arial"/>
          <w:sz w:val="22"/>
          <w:szCs w:val="22"/>
        </w:rPr>
        <w:t xml:space="preserve"> non-objection is required from the central government to obtain SECCI assistance and funding.</w:t>
      </w:r>
    </w:p>
    <w:p w14:paraId="517B2D7F" w14:textId="223B2752" w:rsidR="00931CC4" w:rsidRPr="00177AD5" w:rsidRDefault="00931CC4" w:rsidP="00177AD5">
      <w:pPr>
        <w:pStyle w:val="NormalWeb"/>
        <w:rPr>
          <w:rFonts w:ascii="Arial" w:hAnsi="Arial" w:cs="Arial"/>
          <w:b/>
          <w:sz w:val="22"/>
          <w:szCs w:val="22"/>
        </w:rPr>
      </w:pPr>
      <w:r w:rsidRPr="00177AD5">
        <w:rPr>
          <w:rFonts w:ascii="Arial" w:eastAsia="Times New Roman" w:hAnsi="Arial" w:cs="Arial"/>
          <w:b/>
          <w:sz w:val="22"/>
          <w:szCs w:val="22"/>
        </w:rPr>
        <w:t>Project Eligibility</w:t>
      </w:r>
    </w:p>
    <w:p w14:paraId="7D8D5160"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The SECCI will prioritize assistance to projects that are already financed or co-financed by the IDB.</w:t>
      </w:r>
    </w:p>
    <w:p w14:paraId="3177D3D3"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The types of activities supported are:</w:t>
      </w:r>
    </w:p>
    <w:p w14:paraId="0C518D53" w14:textId="61BE2C2F" w:rsidR="00845274" w:rsidRPr="00845274" w:rsidRDefault="00931CC4" w:rsidP="00845274">
      <w:pPr>
        <w:numPr>
          <w:ilvl w:val="0"/>
          <w:numId w:val="60"/>
        </w:numPr>
        <w:spacing w:before="100" w:beforeAutospacing="1" w:after="100" w:afterAutospacing="1"/>
        <w:rPr>
          <w:rFonts w:eastAsia="Times New Roman" w:cs="Arial"/>
          <w:sz w:val="22"/>
          <w:szCs w:val="22"/>
        </w:rPr>
      </w:pPr>
      <w:r w:rsidRPr="00616E48">
        <w:rPr>
          <w:rFonts w:eastAsia="Times New Roman" w:cs="Arial"/>
          <w:sz w:val="22"/>
          <w:szCs w:val="22"/>
        </w:rPr>
        <w:lastRenderedPageBreak/>
        <w:t>Mitigation: SECCI finances: (i) feasibility studies for the preparation of renewable energy projects; (ii) document analysis and preparation to be presented to regulated and voluntary carbon markets; (iii) energy efficiency audits.</w:t>
      </w:r>
    </w:p>
    <w:p w14:paraId="65403F1C" w14:textId="77777777" w:rsidR="00845274" w:rsidRDefault="00931CC4" w:rsidP="00845274">
      <w:pPr>
        <w:numPr>
          <w:ilvl w:val="0"/>
          <w:numId w:val="60"/>
        </w:numPr>
        <w:spacing w:before="100" w:beforeAutospacing="1" w:after="100" w:afterAutospacing="1"/>
        <w:rPr>
          <w:rFonts w:eastAsia="Times New Roman" w:cs="Arial"/>
          <w:sz w:val="22"/>
          <w:szCs w:val="22"/>
        </w:rPr>
      </w:pPr>
      <w:r w:rsidRPr="00616E48">
        <w:rPr>
          <w:rFonts w:eastAsia="Times New Roman" w:cs="Arial"/>
          <w:sz w:val="22"/>
          <w:szCs w:val="22"/>
        </w:rPr>
        <w:t>Adaptation: SECCI finances: (i) climate risk and vulnerability assessments; (ii) climate modeling initiatives; (iii) sectors studies in priority areas</w:t>
      </w:r>
    </w:p>
    <w:p w14:paraId="6BBE0004" w14:textId="6CC1FD65" w:rsidR="00931CC4" w:rsidRPr="00845274" w:rsidRDefault="00931CC4" w:rsidP="00845274">
      <w:pPr>
        <w:numPr>
          <w:ilvl w:val="0"/>
          <w:numId w:val="60"/>
        </w:numPr>
        <w:spacing w:before="100" w:beforeAutospacing="1" w:after="100" w:afterAutospacing="1"/>
        <w:rPr>
          <w:rFonts w:eastAsia="Times New Roman" w:cs="Arial"/>
          <w:sz w:val="22"/>
          <w:szCs w:val="22"/>
        </w:rPr>
      </w:pPr>
      <w:r w:rsidRPr="00845274">
        <w:rPr>
          <w:rFonts w:eastAsia="Times New Roman" w:cs="Arial"/>
          <w:sz w:val="22"/>
          <w:szCs w:val="22"/>
        </w:rPr>
        <w:t>Capacity Building: SECCI finances outreach and capacity building initiatives related to climate change</w:t>
      </w:r>
    </w:p>
    <w:p w14:paraId="162009E2"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6627EC28" w14:textId="77777777" w:rsidR="00931CC4" w:rsidRPr="00616E48" w:rsidRDefault="00931CC4" w:rsidP="00931CC4">
      <w:pPr>
        <w:pStyle w:val="p1"/>
        <w:rPr>
          <w:rFonts w:ascii="Arial" w:hAnsi="Arial" w:cs="Arial"/>
          <w:sz w:val="22"/>
          <w:szCs w:val="22"/>
        </w:rPr>
      </w:pPr>
      <w:r w:rsidRPr="00616E48">
        <w:rPr>
          <w:rFonts w:ascii="Arial" w:hAnsi="Arial" w:cs="Arial"/>
          <w:sz w:val="22"/>
          <w:szCs w:val="22"/>
        </w:rPr>
        <w:t>An application form must be filled and submitted by the recipient to the IDB, where the proposal will be reviewed and examined by experts. The proposal, if it meets the basic criteria, is then submitted to the Bank's country office and then discussed internally by the IDB for final approval.</w:t>
      </w:r>
    </w:p>
    <w:p w14:paraId="249B9832"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002A6B98"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N/A</w:t>
      </w:r>
    </w:p>
    <w:p w14:paraId="766E46E2"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7FA253CB" w14:textId="77777777" w:rsidR="00931CC4" w:rsidRPr="00616E48" w:rsidRDefault="00931CC4" w:rsidP="00931CC4">
      <w:pPr>
        <w:pStyle w:val="p1"/>
        <w:rPr>
          <w:rFonts w:ascii="Arial" w:hAnsi="Arial" w:cs="Arial"/>
          <w:sz w:val="22"/>
          <w:szCs w:val="22"/>
        </w:rPr>
      </w:pPr>
      <w:r w:rsidRPr="00616E48">
        <w:rPr>
          <w:rFonts w:ascii="Arial" w:hAnsi="Arial" w:cs="Arial"/>
          <w:sz w:val="22"/>
          <w:szCs w:val="22"/>
        </w:rPr>
        <w:t>no deadline</w:t>
      </w:r>
    </w:p>
    <w:p w14:paraId="2908C547"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508504AA"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N/A</w:t>
      </w:r>
    </w:p>
    <w:p w14:paraId="1A10DFBA"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1463A09D"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 xml:space="preserve">C40 Cities part of </w:t>
      </w:r>
      <w:hyperlink r:id="rId154" w:tgtFrame="_blank" w:history="1">
        <w:r w:rsidRPr="00616E48">
          <w:rPr>
            <w:rStyle w:val="Hyperlink"/>
            <w:rFonts w:ascii="Arial" w:hAnsi="Arial" w:cs="Arial"/>
            <w:sz w:val="22"/>
            <w:szCs w:val="22"/>
          </w:rPr>
          <w:t>IDB borrowing member countries</w:t>
        </w:r>
      </w:hyperlink>
    </w:p>
    <w:p w14:paraId="5F02B0D1"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05463E03" w14:textId="77777777" w:rsidR="00931CC4" w:rsidRPr="00616E48" w:rsidRDefault="00931CC4" w:rsidP="00931CC4">
      <w:pPr>
        <w:numPr>
          <w:ilvl w:val="0"/>
          <w:numId w:val="62"/>
        </w:numPr>
        <w:spacing w:before="100" w:beforeAutospacing="1" w:after="100" w:afterAutospacing="1"/>
        <w:rPr>
          <w:rFonts w:eastAsia="Times New Roman" w:cs="Arial"/>
          <w:sz w:val="22"/>
          <w:szCs w:val="22"/>
        </w:rPr>
      </w:pPr>
      <w:hyperlink r:id="rId155" w:tgtFrame="_blank" w:history="1">
        <w:r w:rsidRPr="00616E48">
          <w:rPr>
            <w:rStyle w:val="Hyperlink"/>
            <w:rFonts w:eastAsia="Times New Roman" w:cs="Arial"/>
            <w:sz w:val="22"/>
            <w:szCs w:val="22"/>
          </w:rPr>
          <w:t>SECCI guidelines</w:t>
        </w:r>
      </w:hyperlink>
    </w:p>
    <w:p w14:paraId="3AA9B785" w14:textId="26C18E19" w:rsidR="00931CC4" w:rsidRPr="00616E48" w:rsidRDefault="00931CC4">
      <w:pPr>
        <w:rPr>
          <w:rFonts w:cs="Arial"/>
          <w:b/>
          <w:sz w:val="22"/>
          <w:szCs w:val="22"/>
        </w:rPr>
      </w:pPr>
      <w:r w:rsidRPr="00616E48">
        <w:rPr>
          <w:rFonts w:cs="Arial"/>
          <w:b/>
          <w:sz w:val="22"/>
          <w:szCs w:val="22"/>
        </w:rPr>
        <w:br w:type="page"/>
      </w:r>
    </w:p>
    <w:p w14:paraId="6A750F99" w14:textId="54EAE41C" w:rsidR="00931CC4" w:rsidRPr="00FA5283" w:rsidRDefault="00931CC4">
      <w:pPr>
        <w:pBdr>
          <w:bottom w:val="single" w:sz="12" w:space="1" w:color="auto"/>
        </w:pBdr>
        <w:rPr>
          <w:rFonts w:cs="Arial"/>
          <w:b/>
          <w:szCs w:val="22"/>
        </w:rPr>
      </w:pPr>
      <w:r w:rsidRPr="00FA5283">
        <w:rPr>
          <w:rFonts w:cs="Arial"/>
          <w:b/>
          <w:szCs w:val="22"/>
        </w:rPr>
        <w:lastRenderedPageBreak/>
        <w:t>InfraFund (IDB)</w:t>
      </w:r>
    </w:p>
    <w:p w14:paraId="7BFE1F98" w14:textId="77777777" w:rsidR="00177AD5" w:rsidRPr="00616E48" w:rsidRDefault="00177AD5">
      <w:pPr>
        <w:rPr>
          <w:rFonts w:cs="Arial"/>
          <w:b/>
          <w:sz w:val="22"/>
          <w:szCs w:val="22"/>
        </w:rPr>
      </w:pPr>
    </w:p>
    <w:p w14:paraId="6D02CCE1"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1F7AD824"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InfraFund is a fast-disbursing fund created to finance a variety of interventions that enhances the implementation of IDB’s Infrastructure support in IDB borrowing member countries, so as to tackle the current infrastructural gap in Latin American and the Carribean (LAC) countries. Through InfraFund, the IDB expects to facilitate investment in infrastructure and guarantee a sustainable and high quality access to these services; increasing investment in infrastructure hopes to be achieved via the promotion of public-private partnerships.</w:t>
      </w:r>
    </w:p>
    <w:p w14:paraId="46C28F0E"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The InfraFund resources can be used by subnational and local entities to hire specialized consulting services, purchase goods necessary to study and carry out other activities specifically related to the preparation of "bankable" infrastructure projects. Capacity building and strengthening adaptive planning environment are also covered.</w:t>
      </w:r>
    </w:p>
    <w:p w14:paraId="30F6EBD8"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380"/>
        <w:gridCol w:w="6476"/>
      </w:tblGrid>
      <w:tr w:rsidR="00931CC4" w:rsidRPr="00616E48" w14:paraId="5184A13F" w14:textId="77777777" w:rsidTr="000158C8">
        <w:tc>
          <w:tcPr>
            <w:tcW w:w="0" w:type="auto"/>
            <w:hideMark/>
          </w:tcPr>
          <w:p w14:paraId="0BC29C8E"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43FCBA51"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Inter-American Development Bank</w:t>
            </w:r>
          </w:p>
        </w:tc>
      </w:tr>
      <w:tr w:rsidR="00931CC4" w:rsidRPr="00616E48" w14:paraId="5A485897" w14:textId="77777777" w:rsidTr="000158C8">
        <w:tc>
          <w:tcPr>
            <w:tcW w:w="0" w:type="auto"/>
            <w:hideMark/>
          </w:tcPr>
          <w:p w14:paraId="682AD656"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E6D8306"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Grants</w:t>
            </w:r>
          </w:p>
        </w:tc>
      </w:tr>
      <w:tr w:rsidR="00931CC4" w:rsidRPr="00616E48" w14:paraId="57F46AF4" w14:textId="77777777" w:rsidTr="000158C8">
        <w:tc>
          <w:tcPr>
            <w:tcW w:w="0" w:type="auto"/>
            <w:hideMark/>
          </w:tcPr>
          <w:p w14:paraId="247B89C6"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32614081"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Adaptation, Mitigation, Renewable Energy Sources, Energy Efficiency, urban transportation</w:t>
            </w:r>
          </w:p>
        </w:tc>
      </w:tr>
      <w:tr w:rsidR="00931CC4" w:rsidRPr="00616E48" w14:paraId="0DE45AFB" w14:textId="77777777" w:rsidTr="000158C8">
        <w:tc>
          <w:tcPr>
            <w:tcW w:w="0" w:type="auto"/>
            <w:hideMark/>
          </w:tcPr>
          <w:p w14:paraId="56B80787" w14:textId="77777777" w:rsidR="00931CC4" w:rsidRPr="00616E48" w:rsidRDefault="00931CC4"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6D05ADAB" w14:textId="77777777" w:rsidR="00931CC4" w:rsidRPr="00616E48" w:rsidRDefault="00931CC4" w:rsidP="00177AD5">
            <w:pPr>
              <w:pStyle w:val="p1"/>
              <w:rPr>
                <w:rFonts w:ascii="Arial" w:hAnsi="Arial" w:cs="Arial"/>
                <w:sz w:val="22"/>
                <w:szCs w:val="22"/>
              </w:rPr>
            </w:pPr>
            <w:r w:rsidRPr="00616E48">
              <w:rPr>
                <w:rFonts w:ascii="Arial" w:hAnsi="Arial" w:cs="Arial"/>
                <w:sz w:val="22"/>
                <w:szCs w:val="22"/>
              </w:rPr>
              <w:t>Technical assistance, capacity building</w:t>
            </w:r>
          </w:p>
        </w:tc>
      </w:tr>
    </w:tbl>
    <w:p w14:paraId="2AE46378" w14:textId="77777777" w:rsidR="00931CC4" w:rsidRDefault="00931CC4" w:rsidP="00177AD5">
      <w:pPr>
        <w:rPr>
          <w:rFonts w:cs="Arial"/>
          <w:b/>
          <w:sz w:val="22"/>
          <w:szCs w:val="22"/>
        </w:rPr>
      </w:pPr>
    </w:p>
    <w:p w14:paraId="772ADB15"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3373"/>
        <w:gridCol w:w="5483"/>
      </w:tblGrid>
      <w:tr w:rsidR="00931CC4" w:rsidRPr="00616E48" w14:paraId="2C3C642E" w14:textId="77777777" w:rsidTr="000158C8">
        <w:tc>
          <w:tcPr>
            <w:tcW w:w="0" w:type="auto"/>
            <w:hideMark/>
          </w:tcPr>
          <w:p w14:paraId="12FC1C29"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6CD115C0" w14:textId="77777777" w:rsidR="00931CC4" w:rsidRPr="00616E48" w:rsidRDefault="00931CC4" w:rsidP="00177AD5">
            <w:pPr>
              <w:rPr>
                <w:rFonts w:eastAsia="Times New Roman" w:cs="Arial"/>
                <w:sz w:val="22"/>
                <w:szCs w:val="22"/>
              </w:rPr>
            </w:pPr>
            <w:r w:rsidRPr="00616E48">
              <w:rPr>
                <w:rFonts w:eastAsia="Times New Roman" w:cs="Arial"/>
                <w:sz w:val="22"/>
                <w:szCs w:val="22"/>
              </w:rPr>
              <w:t>USD 9.71 million (2014, yearly budget)</w:t>
            </w:r>
          </w:p>
        </w:tc>
      </w:tr>
      <w:tr w:rsidR="00931CC4" w:rsidRPr="00616E48" w14:paraId="116B1AA6" w14:textId="77777777" w:rsidTr="000158C8">
        <w:tc>
          <w:tcPr>
            <w:tcW w:w="0" w:type="auto"/>
            <w:hideMark/>
          </w:tcPr>
          <w:p w14:paraId="23DC1540"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4D27F83D" w14:textId="77777777" w:rsidR="00931CC4" w:rsidRPr="00616E48" w:rsidRDefault="00931CC4" w:rsidP="00177AD5">
            <w:pPr>
              <w:rPr>
                <w:rFonts w:eastAsia="Times New Roman" w:cs="Arial"/>
                <w:sz w:val="22"/>
                <w:szCs w:val="22"/>
              </w:rPr>
            </w:pPr>
            <w:r w:rsidRPr="00616E48">
              <w:rPr>
                <w:rFonts w:eastAsia="Times New Roman" w:cs="Arial"/>
                <w:sz w:val="22"/>
                <w:szCs w:val="22"/>
              </w:rPr>
              <w:t>USD 1,500,000. A fast approval mechanism is in place for projects smaller that USD 500,000.</w:t>
            </w:r>
          </w:p>
        </w:tc>
      </w:tr>
      <w:tr w:rsidR="00931CC4" w:rsidRPr="00616E48" w14:paraId="44F0162C" w14:textId="77777777" w:rsidTr="000158C8">
        <w:tc>
          <w:tcPr>
            <w:tcW w:w="0" w:type="auto"/>
            <w:hideMark/>
          </w:tcPr>
          <w:p w14:paraId="54EA07A7"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31347819" w14:textId="77777777" w:rsidR="00931CC4" w:rsidRPr="00616E48" w:rsidRDefault="00931CC4" w:rsidP="00177AD5">
            <w:pPr>
              <w:rPr>
                <w:rFonts w:eastAsia="Times New Roman" w:cs="Arial"/>
                <w:sz w:val="22"/>
                <w:szCs w:val="22"/>
              </w:rPr>
            </w:pPr>
            <w:r w:rsidRPr="00616E48">
              <w:rPr>
                <w:rFonts w:eastAsia="Times New Roman" w:cs="Arial"/>
                <w:sz w:val="22"/>
                <w:szCs w:val="22"/>
              </w:rPr>
              <w:t>20% match funding is required</w:t>
            </w:r>
          </w:p>
        </w:tc>
      </w:tr>
    </w:tbl>
    <w:p w14:paraId="1E6B8735" w14:textId="28ADE5A1" w:rsidR="00931CC4" w:rsidRPr="00177AD5" w:rsidRDefault="00931CC4"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1E2EB7D3" w14:textId="77777777" w:rsidR="00931CC4" w:rsidRPr="00616E48" w:rsidRDefault="00931CC4" w:rsidP="00931CC4">
      <w:pPr>
        <w:numPr>
          <w:ilvl w:val="0"/>
          <w:numId w:val="63"/>
        </w:numPr>
        <w:spacing w:before="100" w:beforeAutospacing="1" w:after="100" w:afterAutospacing="1"/>
        <w:rPr>
          <w:rFonts w:eastAsia="Times New Roman" w:cs="Arial"/>
          <w:sz w:val="22"/>
          <w:szCs w:val="22"/>
        </w:rPr>
      </w:pPr>
      <w:r w:rsidRPr="00616E48">
        <w:rPr>
          <w:rFonts w:eastAsia="Times New Roman" w:cs="Arial"/>
          <w:sz w:val="22"/>
          <w:szCs w:val="22"/>
        </w:rPr>
        <w:t xml:space="preserve">Eligible for InfraFund support are entities from national, sub-national, and local governments of </w:t>
      </w:r>
      <w:hyperlink r:id="rId156" w:tgtFrame="_blank" w:history="1">
        <w:r w:rsidRPr="00616E48">
          <w:rPr>
            <w:rStyle w:val="Hyperlink"/>
            <w:rFonts w:eastAsia="Times New Roman" w:cs="Arial"/>
            <w:sz w:val="22"/>
            <w:szCs w:val="22"/>
          </w:rPr>
          <w:t>IDB borrowing member countries</w:t>
        </w:r>
      </w:hyperlink>
      <w:r w:rsidRPr="00616E48">
        <w:rPr>
          <w:rFonts w:eastAsia="Times New Roman" w:cs="Arial"/>
          <w:sz w:val="22"/>
          <w:szCs w:val="22"/>
        </w:rPr>
        <w:t>, as well as their service providers (public, private, mixed-capital, and cooperative associations).</w:t>
      </w:r>
    </w:p>
    <w:p w14:paraId="014EDCA4" w14:textId="02C6FCF8" w:rsidR="00931CC4" w:rsidRPr="00616E48" w:rsidRDefault="00931CC4" w:rsidP="00931CC4">
      <w:pPr>
        <w:numPr>
          <w:ilvl w:val="0"/>
          <w:numId w:val="63"/>
        </w:numPr>
        <w:spacing w:before="100" w:beforeAutospacing="1" w:after="100" w:afterAutospacing="1"/>
        <w:rPr>
          <w:rFonts w:eastAsia="Times New Roman" w:cs="Arial"/>
          <w:sz w:val="22"/>
          <w:szCs w:val="22"/>
        </w:rPr>
      </w:pPr>
      <w:r w:rsidRPr="00616E48">
        <w:rPr>
          <w:rFonts w:eastAsia="Times New Roman" w:cs="Arial"/>
          <w:sz w:val="22"/>
          <w:szCs w:val="22"/>
        </w:rPr>
        <w:t xml:space="preserve">Letter of Non-Objection: A letter </w:t>
      </w:r>
      <w:r w:rsidR="00845274">
        <w:rPr>
          <w:rFonts w:eastAsia="Times New Roman" w:cs="Arial"/>
          <w:sz w:val="22"/>
          <w:szCs w:val="22"/>
        </w:rPr>
        <w:t>of</w:t>
      </w:r>
      <w:r w:rsidRPr="00616E48">
        <w:rPr>
          <w:rFonts w:eastAsia="Times New Roman" w:cs="Arial"/>
          <w:sz w:val="22"/>
          <w:szCs w:val="22"/>
        </w:rPr>
        <w:t xml:space="preserve"> non-objection is required from the central government.</w:t>
      </w:r>
    </w:p>
    <w:p w14:paraId="497341E4"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65B39827"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Prioritized projects:</w:t>
      </w:r>
    </w:p>
    <w:p w14:paraId="35E0EAAF" w14:textId="77777777" w:rsidR="00931CC4" w:rsidRPr="00616E48" w:rsidRDefault="00931CC4" w:rsidP="00931CC4">
      <w:pPr>
        <w:numPr>
          <w:ilvl w:val="0"/>
          <w:numId w:val="64"/>
        </w:numPr>
        <w:spacing w:before="100" w:beforeAutospacing="1" w:after="100" w:afterAutospacing="1"/>
        <w:rPr>
          <w:rFonts w:eastAsia="Times New Roman" w:cs="Arial"/>
          <w:sz w:val="22"/>
          <w:szCs w:val="22"/>
        </w:rPr>
      </w:pPr>
      <w:r w:rsidRPr="00616E48">
        <w:rPr>
          <w:rFonts w:eastAsia="Times New Roman" w:cs="Arial"/>
          <w:sz w:val="22"/>
          <w:szCs w:val="22"/>
        </w:rPr>
        <w:t>Projects with a high probability of reaching financial closing;</w:t>
      </w:r>
    </w:p>
    <w:p w14:paraId="1097FF3D" w14:textId="77777777" w:rsidR="00931CC4" w:rsidRPr="00616E48" w:rsidRDefault="00931CC4" w:rsidP="00931CC4">
      <w:pPr>
        <w:numPr>
          <w:ilvl w:val="0"/>
          <w:numId w:val="64"/>
        </w:numPr>
        <w:spacing w:before="100" w:beforeAutospacing="1" w:after="100" w:afterAutospacing="1"/>
        <w:rPr>
          <w:rFonts w:eastAsia="Times New Roman" w:cs="Arial"/>
          <w:sz w:val="22"/>
          <w:szCs w:val="22"/>
        </w:rPr>
      </w:pPr>
      <w:r w:rsidRPr="00616E48">
        <w:rPr>
          <w:rFonts w:eastAsia="Times New Roman" w:cs="Arial"/>
          <w:sz w:val="22"/>
          <w:szCs w:val="22"/>
        </w:rPr>
        <w:t>Projects that mobilize private financing for sustainable infrastructure;</w:t>
      </w:r>
    </w:p>
    <w:p w14:paraId="32277B76" w14:textId="77777777" w:rsidR="00931CC4" w:rsidRPr="00616E48" w:rsidRDefault="00931CC4" w:rsidP="00931CC4">
      <w:pPr>
        <w:numPr>
          <w:ilvl w:val="0"/>
          <w:numId w:val="64"/>
        </w:numPr>
        <w:spacing w:before="100" w:beforeAutospacing="1" w:after="100" w:afterAutospacing="1"/>
        <w:rPr>
          <w:rFonts w:eastAsia="Times New Roman" w:cs="Arial"/>
          <w:sz w:val="22"/>
          <w:szCs w:val="22"/>
        </w:rPr>
      </w:pPr>
      <w:r w:rsidRPr="00616E48">
        <w:rPr>
          <w:rFonts w:eastAsia="Times New Roman" w:cs="Arial"/>
          <w:sz w:val="22"/>
          <w:szCs w:val="22"/>
        </w:rPr>
        <w:t>Projects in countries that have high risk profiles and where transaction costs are high.</w:t>
      </w:r>
    </w:p>
    <w:p w14:paraId="2FB82F77"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lastRenderedPageBreak/>
        <w:t>Type of activities supported:</w:t>
      </w:r>
    </w:p>
    <w:p w14:paraId="4801BAA7" w14:textId="77777777" w:rsidR="00931CC4" w:rsidRPr="00616E48" w:rsidRDefault="00931CC4" w:rsidP="00931CC4">
      <w:pPr>
        <w:numPr>
          <w:ilvl w:val="0"/>
          <w:numId w:val="65"/>
        </w:numPr>
        <w:spacing w:before="100" w:beforeAutospacing="1" w:after="100" w:afterAutospacing="1"/>
        <w:rPr>
          <w:rFonts w:eastAsia="Times New Roman" w:cs="Arial"/>
          <w:sz w:val="22"/>
          <w:szCs w:val="22"/>
        </w:rPr>
      </w:pPr>
      <w:r w:rsidRPr="00616E48">
        <w:rPr>
          <w:rFonts w:eastAsia="Times New Roman" w:cs="Arial"/>
          <w:sz w:val="22"/>
          <w:szCs w:val="22"/>
        </w:rPr>
        <w:t>Mitigation: InfraFund finances: (i) pre-feasibility and feasibility studies for the preparation of renewable energy projects; (ii) pre-feasibility and feasibility studies of sustainable transportation projects.</w:t>
      </w:r>
    </w:p>
    <w:p w14:paraId="05626B05" w14:textId="77777777" w:rsidR="00931CC4" w:rsidRPr="00616E48" w:rsidRDefault="00931CC4" w:rsidP="00931CC4">
      <w:pPr>
        <w:numPr>
          <w:ilvl w:val="0"/>
          <w:numId w:val="65"/>
        </w:numPr>
        <w:spacing w:before="100" w:beforeAutospacing="1" w:after="100" w:afterAutospacing="1"/>
        <w:rPr>
          <w:rFonts w:eastAsia="Times New Roman" w:cs="Arial"/>
          <w:sz w:val="22"/>
          <w:szCs w:val="22"/>
        </w:rPr>
      </w:pPr>
      <w:r w:rsidRPr="00616E48">
        <w:rPr>
          <w:rFonts w:eastAsia="Times New Roman" w:cs="Arial"/>
          <w:sz w:val="22"/>
          <w:szCs w:val="22"/>
        </w:rPr>
        <w:t>Adaptation: InfraFund finances: (i) pre-feasibility and feasibility studies of clean energy projects.</w:t>
      </w:r>
    </w:p>
    <w:p w14:paraId="2BB043D5" w14:textId="77777777" w:rsidR="00931CC4" w:rsidRPr="00616E48" w:rsidRDefault="00931CC4" w:rsidP="00931CC4">
      <w:pPr>
        <w:numPr>
          <w:ilvl w:val="0"/>
          <w:numId w:val="65"/>
        </w:numPr>
        <w:spacing w:before="100" w:beforeAutospacing="1" w:after="100" w:afterAutospacing="1"/>
        <w:rPr>
          <w:rFonts w:eastAsia="Times New Roman" w:cs="Arial"/>
          <w:sz w:val="22"/>
          <w:szCs w:val="22"/>
        </w:rPr>
      </w:pPr>
      <w:r w:rsidRPr="00616E48">
        <w:rPr>
          <w:rFonts w:eastAsia="Times New Roman" w:cs="Arial"/>
          <w:sz w:val="22"/>
          <w:szCs w:val="22"/>
        </w:rPr>
        <w:t>Capacity Building: InfraFund finances capacity building initiatives related to climate change</w:t>
      </w:r>
    </w:p>
    <w:p w14:paraId="76EE0F3B"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25CB4325"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An application form must be filled and submitted by the recipient to the IDB, where the proposal will be reviewed and examined by experts. The proposal, if it meets the basic criteria, is then submitted to the Bank's country office and then discussed internally by the IDB for final approval.</w:t>
      </w:r>
    </w:p>
    <w:p w14:paraId="63AB00A8" w14:textId="3D09F859" w:rsidR="00931CC4" w:rsidRPr="00177AD5" w:rsidRDefault="00931CC4" w:rsidP="00177AD5">
      <w:pPr>
        <w:pStyle w:val="p1"/>
        <w:rPr>
          <w:rFonts w:ascii="Arial" w:hAnsi="Arial" w:cs="Arial"/>
          <w:b/>
          <w:sz w:val="22"/>
          <w:szCs w:val="22"/>
        </w:rPr>
      </w:pPr>
      <w:r w:rsidRPr="00177AD5">
        <w:rPr>
          <w:rFonts w:ascii="Arial" w:eastAsia="Times New Roman" w:hAnsi="Arial" w:cs="Arial"/>
          <w:b/>
          <w:sz w:val="22"/>
          <w:szCs w:val="22"/>
        </w:rPr>
        <w:t>Implementation structure</w:t>
      </w:r>
    </w:p>
    <w:p w14:paraId="32451E67"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N/A</w:t>
      </w:r>
    </w:p>
    <w:p w14:paraId="20AC1915"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054AEEEF" w14:textId="77777777" w:rsidR="00931CC4" w:rsidRPr="00616E48" w:rsidRDefault="00931CC4" w:rsidP="00931CC4">
      <w:pPr>
        <w:pStyle w:val="p1"/>
        <w:rPr>
          <w:rFonts w:ascii="Arial" w:hAnsi="Arial" w:cs="Arial"/>
          <w:sz w:val="22"/>
          <w:szCs w:val="22"/>
        </w:rPr>
      </w:pPr>
      <w:r w:rsidRPr="00616E48">
        <w:rPr>
          <w:rFonts w:ascii="Arial" w:hAnsi="Arial" w:cs="Arial"/>
          <w:sz w:val="22"/>
          <w:szCs w:val="22"/>
        </w:rPr>
        <w:t>no deadline</w:t>
      </w:r>
    </w:p>
    <w:p w14:paraId="058FD1F2"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7975DBD8" w14:textId="54B0CD89" w:rsidR="00931CC4" w:rsidRPr="00616E48" w:rsidRDefault="00931CC4" w:rsidP="00931CC4">
      <w:pPr>
        <w:pStyle w:val="NormalWeb"/>
        <w:rPr>
          <w:rFonts w:ascii="Arial" w:hAnsi="Arial" w:cs="Arial"/>
          <w:sz w:val="22"/>
          <w:szCs w:val="22"/>
        </w:rPr>
      </w:pPr>
      <w:r w:rsidRPr="00616E48">
        <w:rPr>
          <w:rFonts w:ascii="Arial" w:hAnsi="Arial" w:cs="Arial"/>
          <w:sz w:val="22"/>
          <w:szCs w:val="22"/>
        </w:rPr>
        <w:t>Rio de Jan</w:t>
      </w:r>
      <w:r w:rsidR="006B70E0">
        <w:rPr>
          <w:rFonts w:ascii="Arial" w:hAnsi="Arial" w:cs="Arial"/>
          <w:sz w:val="22"/>
          <w:szCs w:val="22"/>
        </w:rPr>
        <w:t>eiro benefited from a USD 1,875,</w:t>
      </w:r>
      <w:r w:rsidRPr="00616E48">
        <w:rPr>
          <w:rFonts w:ascii="Arial" w:hAnsi="Arial" w:cs="Arial"/>
          <w:sz w:val="22"/>
          <w:szCs w:val="22"/>
        </w:rPr>
        <w:t xml:space="preserve">000 grant from the Infrafund that allowed </w:t>
      </w:r>
      <w:r w:rsidR="006B70E0">
        <w:rPr>
          <w:rFonts w:ascii="Arial" w:hAnsi="Arial" w:cs="Arial"/>
          <w:sz w:val="22"/>
          <w:szCs w:val="22"/>
        </w:rPr>
        <w:t>funding of</w:t>
      </w:r>
      <w:r w:rsidRPr="00616E48">
        <w:rPr>
          <w:rFonts w:ascii="Arial" w:hAnsi="Arial" w:cs="Arial"/>
          <w:sz w:val="22"/>
          <w:szCs w:val="22"/>
        </w:rPr>
        <w:t xml:space="preserve"> studies to </w:t>
      </w:r>
      <w:hyperlink r:id="rId157" w:tgtFrame="_blank" w:history="1">
        <w:r w:rsidRPr="00616E48">
          <w:rPr>
            <w:rStyle w:val="Hyperlink"/>
            <w:rFonts w:ascii="Arial" w:hAnsi="Arial" w:cs="Arial"/>
            <w:sz w:val="22"/>
            <w:szCs w:val="22"/>
          </w:rPr>
          <w:t>conclude the structuring of the project and prepare models of tender documents for Rio's Metropolitan Express BRT Corridor</w:t>
        </w:r>
      </w:hyperlink>
      <w:r w:rsidRPr="00616E48">
        <w:rPr>
          <w:rFonts w:ascii="Arial" w:hAnsi="Arial" w:cs="Arial"/>
          <w:sz w:val="22"/>
          <w:szCs w:val="22"/>
        </w:rPr>
        <w:t>.</w:t>
      </w:r>
    </w:p>
    <w:p w14:paraId="397FF0BE"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7C438BDA"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 xml:space="preserve">C40 cities part of the </w:t>
      </w:r>
      <w:hyperlink r:id="rId158" w:tgtFrame="_blank" w:history="1">
        <w:r w:rsidRPr="00616E48">
          <w:rPr>
            <w:rStyle w:val="Hyperlink"/>
            <w:rFonts w:ascii="Arial" w:hAnsi="Arial" w:cs="Arial"/>
            <w:sz w:val="22"/>
            <w:szCs w:val="22"/>
          </w:rPr>
          <w:t>IDB borrowing member states</w:t>
        </w:r>
      </w:hyperlink>
    </w:p>
    <w:p w14:paraId="73603A7D" w14:textId="77777777" w:rsidR="00931CC4" w:rsidRPr="00616E48" w:rsidRDefault="00931CC4" w:rsidP="00931CC4">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4DB0B3FD" w14:textId="77777777" w:rsidR="00931CC4" w:rsidRPr="00616E48" w:rsidRDefault="00931CC4" w:rsidP="00931CC4">
      <w:pPr>
        <w:numPr>
          <w:ilvl w:val="0"/>
          <w:numId w:val="66"/>
        </w:numPr>
        <w:spacing w:before="100" w:beforeAutospacing="1" w:after="100" w:afterAutospacing="1"/>
        <w:rPr>
          <w:rFonts w:eastAsia="Times New Roman" w:cs="Arial"/>
          <w:sz w:val="22"/>
          <w:szCs w:val="22"/>
        </w:rPr>
      </w:pPr>
      <w:hyperlink r:id="rId159" w:tgtFrame="_blank" w:history="1">
        <w:r w:rsidRPr="00616E48">
          <w:rPr>
            <w:rStyle w:val="Hyperlink"/>
            <w:rFonts w:eastAsia="Times New Roman" w:cs="Arial"/>
            <w:sz w:val="22"/>
            <w:szCs w:val="22"/>
          </w:rPr>
          <w:t>InfraFund's webpage</w:t>
        </w:r>
      </w:hyperlink>
    </w:p>
    <w:p w14:paraId="0EF5BE04" w14:textId="77777777" w:rsidR="00931CC4" w:rsidRPr="00616E48" w:rsidRDefault="00931CC4" w:rsidP="00931CC4">
      <w:pPr>
        <w:numPr>
          <w:ilvl w:val="0"/>
          <w:numId w:val="66"/>
        </w:numPr>
        <w:spacing w:before="100" w:beforeAutospacing="1" w:after="100" w:afterAutospacing="1"/>
        <w:rPr>
          <w:rFonts w:eastAsia="Times New Roman" w:cs="Arial"/>
          <w:sz w:val="22"/>
          <w:szCs w:val="22"/>
        </w:rPr>
      </w:pPr>
      <w:hyperlink r:id="rId160" w:tgtFrame="_blank" w:history="1">
        <w:r w:rsidRPr="00616E48">
          <w:rPr>
            <w:rStyle w:val="Hyperlink"/>
            <w:rFonts w:eastAsia="Times New Roman" w:cs="Arial"/>
            <w:sz w:val="22"/>
            <w:szCs w:val="22"/>
          </w:rPr>
          <w:t>InfraFund application form</w:t>
        </w:r>
      </w:hyperlink>
    </w:p>
    <w:p w14:paraId="0C830B5B" w14:textId="55FE2C36" w:rsidR="00931CC4" w:rsidRPr="00616E48" w:rsidRDefault="00931CC4">
      <w:pPr>
        <w:rPr>
          <w:rFonts w:cs="Arial"/>
          <w:b/>
          <w:sz w:val="22"/>
          <w:szCs w:val="22"/>
        </w:rPr>
      </w:pPr>
      <w:r w:rsidRPr="00616E48">
        <w:rPr>
          <w:rFonts w:cs="Arial"/>
          <w:b/>
          <w:sz w:val="22"/>
          <w:szCs w:val="22"/>
        </w:rPr>
        <w:br w:type="page"/>
      </w:r>
    </w:p>
    <w:p w14:paraId="12F2EEE2" w14:textId="23B3D6BB" w:rsidR="00931CC4" w:rsidRPr="00FA5283" w:rsidRDefault="00931CC4">
      <w:pPr>
        <w:pBdr>
          <w:bottom w:val="single" w:sz="12" w:space="1" w:color="auto"/>
        </w:pBdr>
        <w:rPr>
          <w:rFonts w:cs="Arial"/>
          <w:b/>
          <w:szCs w:val="22"/>
        </w:rPr>
      </w:pPr>
      <w:r w:rsidRPr="00FA5283">
        <w:rPr>
          <w:rFonts w:cs="Arial"/>
          <w:b/>
          <w:szCs w:val="22"/>
        </w:rPr>
        <w:lastRenderedPageBreak/>
        <w:t>AquaFund (IDB)</w:t>
      </w:r>
    </w:p>
    <w:p w14:paraId="7EB605E7" w14:textId="77777777" w:rsidR="00177AD5" w:rsidRPr="00616E48" w:rsidRDefault="00177AD5">
      <w:pPr>
        <w:rPr>
          <w:rFonts w:cs="Arial"/>
          <w:b/>
          <w:sz w:val="22"/>
          <w:szCs w:val="22"/>
        </w:rPr>
      </w:pPr>
    </w:p>
    <w:p w14:paraId="28239216"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Description</w:t>
      </w:r>
    </w:p>
    <w:p w14:paraId="77A81082"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 xml:space="preserve">AquaFund is a facility set up by the Inter American Development Bank (IDB) which aims at facilitating investment in water supply and sanitation, water resources management, solid waste management, and wastewater treatment in </w:t>
      </w:r>
      <w:hyperlink r:id="rId161" w:tgtFrame="_blank" w:history="1">
        <w:r w:rsidRPr="00616E48">
          <w:rPr>
            <w:rStyle w:val="Hyperlink"/>
            <w:rFonts w:ascii="Arial" w:hAnsi="Arial" w:cs="Arial"/>
            <w:sz w:val="22"/>
            <w:szCs w:val="22"/>
          </w:rPr>
          <w:t>IDB borrowing member countries</w:t>
        </w:r>
      </w:hyperlink>
      <w:r w:rsidRPr="00616E48">
        <w:rPr>
          <w:rFonts w:ascii="Arial" w:hAnsi="Arial" w:cs="Arial"/>
          <w:sz w:val="22"/>
          <w:szCs w:val="22"/>
        </w:rPr>
        <w:t>. The current pipeline of AquaFund supported projects include a significant number of urban-level initiatives and programs. The overarching challenge tackled by AquaFund is to make water services available to the poorest and most vulnerable populations in such environments.</w:t>
      </w:r>
    </w:p>
    <w:p w14:paraId="058E461D"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AquaFund engages in three kind of activities:</w:t>
      </w:r>
    </w:p>
    <w:p w14:paraId="3E2475D1" w14:textId="77777777" w:rsidR="00931CC4" w:rsidRPr="00616E48" w:rsidRDefault="00931CC4" w:rsidP="00931CC4">
      <w:pPr>
        <w:numPr>
          <w:ilvl w:val="0"/>
          <w:numId w:val="67"/>
        </w:numPr>
        <w:spacing w:before="100" w:beforeAutospacing="1" w:after="100" w:afterAutospacing="1"/>
        <w:rPr>
          <w:rFonts w:eastAsia="Times New Roman" w:cs="Arial"/>
          <w:sz w:val="22"/>
          <w:szCs w:val="22"/>
        </w:rPr>
      </w:pPr>
      <w:r w:rsidRPr="00616E48">
        <w:rPr>
          <w:rFonts w:eastAsia="Times New Roman" w:cs="Arial"/>
          <w:sz w:val="22"/>
          <w:szCs w:val="22"/>
        </w:rPr>
        <w:t>project preparation: since 2008, the AquaFund has provided evaluations and designs to build, rehabilitate and expand water, wastewater and solid waste services in 10 metropolitan areas.</w:t>
      </w:r>
    </w:p>
    <w:p w14:paraId="17C89E02" w14:textId="77777777" w:rsidR="00931CC4" w:rsidRPr="00616E48" w:rsidRDefault="00931CC4" w:rsidP="00931CC4">
      <w:pPr>
        <w:numPr>
          <w:ilvl w:val="0"/>
          <w:numId w:val="67"/>
        </w:numPr>
        <w:spacing w:before="100" w:beforeAutospacing="1" w:after="100" w:afterAutospacing="1"/>
        <w:rPr>
          <w:rFonts w:eastAsia="Times New Roman" w:cs="Arial"/>
          <w:sz w:val="22"/>
          <w:szCs w:val="22"/>
        </w:rPr>
      </w:pPr>
      <w:r w:rsidRPr="00616E48">
        <w:rPr>
          <w:rFonts w:eastAsia="Times New Roman" w:cs="Arial"/>
          <w:sz w:val="22"/>
          <w:szCs w:val="22"/>
        </w:rPr>
        <w:t>community pilot projects: improving quality of life for low-income populations by applying a sustainable, innovative and participatory approach.</w:t>
      </w:r>
    </w:p>
    <w:p w14:paraId="0662665B" w14:textId="77777777" w:rsidR="00931CC4" w:rsidRPr="00616E48" w:rsidRDefault="00931CC4" w:rsidP="00931CC4">
      <w:pPr>
        <w:numPr>
          <w:ilvl w:val="0"/>
          <w:numId w:val="67"/>
        </w:numPr>
        <w:spacing w:before="100" w:beforeAutospacing="1" w:after="100" w:afterAutospacing="1"/>
        <w:rPr>
          <w:rFonts w:eastAsia="Times New Roman" w:cs="Arial"/>
          <w:sz w:val="22"/>
          <w:szCs w:val="22"/>
        </w:rPr>
      </w:pPr>
      <w:r w:rsidRPr="00616E48">
        <w:rPr>
          <w:rFonts w:eastAsia="Times New Roman" w:cs="Arial"/>
          <w:sz w:val="22"/>
          <w:szCs w:val="22"/>
        </w:rPr>
        <w:t>institutional strenghtening: bringing innovative knowledge and better governance structures to the water sector.</w:t>
      </w:r>
    </w:p>
    <w:p w14:paraId="07FD6A4F" w14:textId="77777777" w:rsidR="00931CC4" w:rsidRPr="00616E48" w:rsidRDefault="00931CC4" w:rsidP="00931CC4">
      <w:pPr>
        <w:pStyle w:val="NormalWeb"/>
        <w:rPr>
          <w:rFonts w:ascii="Arial" w:hAnsi="Arial" w:cs="Arial"/>
          <w:sz w:val="22"/>
          <w:szCs w:val="22"/>
        </w:rPr>
      </w:pPr>
      <w:r w:rsidRPr="00616E48">
        <w:rPr>
          <w:rFonts w:ascii="Arial" w:hAnsi="Arial" w:cs="Arial"/>
          <w:sz w:val="22"/>
          <w:szCs w:val="22"/>
        </w:rPr>
        <w:t>Similarly to the InfraFund and the SECCI, municipalities are eligible to apply for funding under AquaFund procedures.</w:t>
      </w:r>
    </w:p>
    <w:p w14:paraId="1FE4037C" w14:textId="77777777" w:rsidR="00931CC4" w:rsidRPr="00616E48" w:rsidRDefault="00931CC4" w:rsidP="00931CC4">
      <w:pPr>
        <w:pStyle w:val="Heading4"/>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266"/>
        <w:gridCol w:w="6590"/>
      </w:tblGrid>
      <w:tr w:rsidR="00931CC4" w:rsidRPr="00616E48" w14:paraId="45A748F5" w14:textId="77777777" w:rsidTr="000158C8">
        <w:tc>
          <w:tcPr>
            <w:tcW w:w="0" w:type="auto"/>
            <w:hideMark/>
          </w:tcPr>
          <w:p w14:paraId="09667B06"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Implementing Institution</w:t>
            </w:r>
          </w:p>
        </w:tc>
        <w:tc>
          <w:tcPr>
            <w:tcW w:w="0" w:type="auto"/>
            <w:hideMark/>
          </w:tcPr>
          <w:p w14:paraId="3B8A59E4" w14:textId="77777777" w:rsidR="00931CC4" w:rsidRPr="00616E48" w:rsidRDefault="00931CC4" w:rsidP="00177AD5">
            <w:pPr>
              <w:rPr>
                <w:rFonts w:eastAsia="Times New Roman" w:cs="Arial"/>
                <w:sz w:val="22"/>
                <w:szCs w:val="22"/>
              </w:rPr>
            </w:pPr>
            <w:r w:rsidRPr="00616E48">
              <w:rPr>
                <w:rFonts w:eastAsia="Times New Roman" w:cs="Arial"/>
                <w:sz w:val="22"/>
                <w:szCs w:val="22"/>
              </w:rPr>
              <w:t>Inter American Development Bank</w:t>
            </w:r>
          </w:p>
        </w:tc>
      </w:tr>
      <w:tr w:rsidR="00931CC4" w:rsidRPr="00616E48" w14:paraId="7CF6B6B8" w14:textId="77777777" w:rsidTr="000158C8">
        <w:tc>
          <w:tcPr>
            <w:tcW w:w="0" w:type="auto"/>
            <w:hideMark/>
          </w:tcPr>
          <w:p w14:paraId="3DA6C3A2" w14:textId="77777777" w:rsidR="00931CC4" w:rsidRPr="00616E48" w:rsidRDefault="00931CC4" w:rsidP="00177AD5">
            <w:pPr>
              <w:pStyle w:val="NormalWeb"/>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1ABF585" w14:textId="77777777" w:rsidR="00931CC4" w:rsidRPr="00616E48" w:rsidRDefault="00931CC4" w:rsidP="00177AD5">
            <w:pPr>
              <w:rPr>
                <w:rFonts w:eastAsia="Times New Roman" w:cs="Arial"/>
                <w:sz w:val="22"/>
                <w:szCs w:val="22"/>
              </w:rPr>
            </w:pPr>
            <w:r w:rsidRPr="00616E48">
              <w:rPr>
                <w:rFonts w:eastAsia="Times New Roman" w:cs="Arial"/>
                <w:sz w:val="22"/>
                <w:szCs w:val="22"/>
              </w:rPr>
              <w:t>Grants</w:t>
            </w:r>
          </w:p>
        </w:tc>
      </w:tr>
      <w:tr w:rsidR="00931CC4" w:rsidRPr="00616E48" w14:paraId="14C95781" w14:textId="77777777" w:rsidTr="000158C8">
        <w:tc>
          <w:tcPr>
            <w:tcW w:w="0" w:type="auto"/>
            <w:hideMark/>
          </w:tcPr>
          <w:p w14:paraId="1FCCB505"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Priority Area</w:t>
            </w:r>
          </w:p>
        </w:tc>
        <w:tc>
          <w:tcPr>
            <w:tcW w:w="0" w:type="auto"/>
            <w:hideMark/>
          </w:tcPr>
          <w:p w14:paraId="0B49442E" w14:textId="77777777" w:rsidR="00931CC4" w:rsidRPr="00616E48" w:rsidRDefault="00931CC4" w:rsidP="00177AD5">
            <w:pPr>
              <w:rPr>
                <w:rFonts w:eastAsia="Times New Roman" w:cs="Arial"/>
                <w:sz w:val="22"/>
                <w:szCs w:val="22"/>
              </w:rPr>
            </w:pPr>
            <w:r w:rsidRPr="00616E48">
              <w:rPr>
                <w:rFonts w:eastAsia="Times New Roman" w:cs="Arial"/>
                <w:sz w:val="22"/>
                <w:szCs w:val="22"/>
              </w:rPr>
              <w:t>water supply and sanitation, water resources management, solid waste management, wastewater treatment</w:t>
            </w:r>
          </w:p>
        </w:tc>
      </w:tr>
      <w:tr w:rsidR="00931CC4" w:rsidRPr="00616E48" w14:paraId="7F348727" w14:textId="77777777" w:rsidTr="000158C8">
        <w:tc>
          <w:tcPr>
            <w:tcW w:w="0" w:type="auto"/>
            <w:hideMark/>
          </w:tcPr>
          <w:p w14:paraId="0B2EAB96" w14:textId="77777777" w:rsidR="00931CC4" w:rsidRPr="00616E48" w:rsidRDefault="00931CC4" w:rsidP="00177AD5">
            <w:pPr>
              <w:rPr>
                <w:rFonts w:eastAsia="Times New Roman" w:cs="Arial"/>
                <w:b/>
                <w:bCs/>
                <w:sz w:val="22"/>
                <w:szCs w:val="22"/>
              </w:rPr>
            </w:pPr>
            <w:r w:rsidRPr="00616E48">
              <w:rPr>
                <w:rFonts w:eastAsia="Times New Roman" w:cs="Arial"/>
                <w:b/>
                <w:bCs/>
                <w:sz w:val="22"/>
                <w:szCs w:val="22"/>
              </w:rPr>
              <w:t>Scope</w:t>
            </w:r>
          </w:p>
        </w:tc>
        <w:tc>
          <w:tcPr>
            <w:tcW w:w="0" w:type="auto"/>
            <w:hideMark/>
          </w:tcPr>
          <w:p w14:paraId="1879440E" w14:textId="77777777" w:rsidR="00931CC4" w:rsidRPr="00616E48" w:rsidRDefault="00931CC4" w:rsidP="00177AD5">
            <w:pPr>
              <w:rPr>
                <w:rFonts w:eastAsia="Times New Roman" w:cs="Arial"/>
                <w:sz w:val="22"/>
                <w:szCs w:val="22"/>
              </w:rPr>
            </w:pPr>
            <w:r w:rsidRPr="00616E48">
              <w:rPr>
                <w:rFonts w:eastAsia="Times New Roman" w:cs="Arial"/>
                <w:sz w:val="22"/>
                <w:szCs w:val="22"/>
              </w:rPr>
              <w:t>Technical assistance, project preparation, community pilot projects, capacity building</w:t>
            </w:r>
          </w:p>
        </w:tc>
      </w:tr>
    </w:tbl>
    <w:p w14:paraId="7ED3432E" w14:textId="77777777" w:rsidR="00931CC4" w:rsidRDefault="00931CC4" w:rsidP="00177AD5">
      <w:pPr>
        <w:rPr>
          <w:rFonts w:cs="Arial"/>
          <w:b/>
          <w:sz w:val="22"/>
          <w:szCs w:val="22"/>
        </w:rPr>
      </w:pPr>
    </w:p>
    <w:p w14:paraId="4223B3C8"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5140"/>
        <w:gridCol w:w="3716"/>
      </w:tblGrid>
      <w:tr w:rsidR="004A1938" w:rsidRPr="00616E48" w14:paraId="7E10FA09" w14:textId="77777777" w:rsidTr="000158C8">
        <w:tc>
          <w:tcPr>
            <w:tcW w:w="0" w:type="auto"/>
            <w:hideMark/>
          </w:tcPr>
          <w:p w14:paraId="1FAF5EFD" w14:textId="77777777" w:rsidR="004A1938" w:rsidRPr="00616E48" w:rsidRDefault="004A1938" w:rsidP="00177AD5">
            <w:pPr>
              <w:rPr>
                <w:rFonts w:eastAsia="Times New Roman" w:cs="Arial"/>
                <w:b/>
                <w:bCs/>
                <w:sz w:val="22"/>
                <w:szCs w:val="22"/>
              </w:rPr>
            </w:pPr>
            <w:r w:rsidRPr="00616E48">
              <w:rPr>
                <w:rFonts w:eastAsia="Times New Roman" w:cs="Arial"/>
                <w:b/>
                <w:bCs/>
                <w:sz w:val="22"/>
                <w:szCs w:val="22"/>
              </w:rPr>
              <w:t>Total size of the fund</w:t>
            </w:r>
          </w:p>
        </w:tc>
        <w:tc>
          <w:tcPr>
            <w:tcW w:w="0" w:type="auto"/>
            <w:hideMark/>
          </w:tcPr>
          <w:p w14:paraId="25DBD898" w14:textId="77777777" w:rsidR="004A1938" w:rsidRPr="00616E48" w:rsidRDefault="004A1938" w:rsidP="00177AD5">
            <w:pPr>
              <w:rPr>
                <w:rFonts w:eastAsia="Times New Roman" w:cs="Arial"/>
                <w:sz w:val="22"/>
                <w:szCs w:val="22"/>
              </w:rPr>
            </w:pPr>
            <w:r w:rsidRPr="00616E48">
              <w:rPr>
                <w:rFonts w:eastAsia="Times New Roman" w:cs="Arial"/>
                <w:sz w:val="22"/>
                <w:szCs w:val="22"/>
              </w:rPr>
              <w:t> USD 2.2 million (2014, yearly budget)</w:t>
            </w:r>
          </w:p>
        </w:tc>
      </w:tr>
      <w:tr w:rsidR="004A1938" w:rsidRPr="00616E48" w14:paraId="2E09BD06" w14:textId="77777777" w:rsidTr="000158C8">
        <w:tc>
          <w:tcPr>
            <w:tcW w:w="0" w:type="auto"/>
            <w:hideMark/>
          </w:tcPr>
          <w:p w14:paraId="6C551BA9" w14:textId="77777777" w:rsidR="004A1938" w:rsidRPr="00616E48" w:rsidRDefault="004A1938" w:rsidP="00177AD5">
            <w:pPr>
              <w:rPr>
                <w:rFonts w:eastAsia="Times New Roman" w:cs="Arial"/>
                <w:b/>
                <w:bCs/>
                <w:sz w:val="22"/>
                <w:szCs w:val="22"/>
              </w:rPr>
            </w:pPr>
            <w:r w:rsidRPr="00616E48">
              <w:rPr>
                <w:rFonts w:eastAsia="Times New Roman" w:cs="Arial"/>
                <w:b/>
                <w:bCs/>
                <w:sz w:val="22"/>
                <w:szCs w:val="22"/>
              </w:rPr>
              <w:t>Maximum funding available for individual projects</w:t>
            </w:r>
          </w:p>
        </w:tc>
        <w:tc>
          <w:tcPr>
            <w:tcW w:w="0" w:type="auto"/>
            <w:hideMark/>
          </w:tcPr>
          <w:p w14:paraId="18130DEB" w14:textId="77777777" w:rsidR="004A1938" w:rsidRPr="00616E48" w:rsidRDefault="004A1938" w:rsidP="00177AD5">
            <w:pPr>
              <w:rPr>
                <w:rFonts w:eastAsia="Times New Roman" w:cs="Arial"/>
                <w:sz w:val="22"/>
                <w:szCs w:val="22"/>
              </w:rPr>
            </w:pPr>
            <w:r w:rsidRPr="00616E48">
              <w:rPr>
                <w:rFonts w:eastAsia="Times New Roman" w:cs="Arial"/>
                <w:sz w:val="22"/>
                <w:szCs w:val="22"/>
              </w:rPr>
              <w:t>N/A</w:t>
            </w:r>
          </w:p>
        </w:tc>
      </w:tr>
      <w:tr w:rsidR="004A1938" w:rsidRPr="00616E48" w14:paraId="50633AF8" w14:textId="77777777" w:rsidTr="000158C8">
        <w:tc>
          <w:tcPr>
            <w:tcW w:w="0" w:type="auto"/>
            <w:hideMark/>
          </w:tcPr>
          <w:p w14:paraId="46A5620D" w14:textId="77777777" w:rsidR="004A1938" w:rsidRPr="00616E48" w:rsidRDefault="004A1938"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51AF6284" w14:textId="77777777" w:rsidR="004A1938" w:rsidRPr="00616E48" w:rsidRDefault="004A1938" w:rsidP="00177AD5">
            <w:pPr>
              <w:pStyle w:val="NormalWeb"/>
              <w:rPr>
                <w:rFonts w:ascii="Arial" w:hAnsi="Arial" w:cs="Arial"/>
                <w:sz w:val="22"/>
                <w:szCs w:val="22"/>
              </w:rPr>
            </w:pPr>
            <w:r w:rsidRPr="00616E48">
              <w:rPr>
                <w:rFonts w:ascii="Arial" w:hAnsi="Arial" w:cs="Arial"/>
                <w:sz w:val="22"/>
                <w:szCs w:val="22"/>
              </w:rPr>
              <w:t>N/A</w:t>
            </w:r>
          </w:p>
        </w:tc>
      </w:tr>
    </w:tbl>
    <w:p w14:paraId="0D51D177" w14:textId="7DE471CC" w:rsidR="004A1938" w:rsidRPr="00177AD5" w:rsidRDefault="004A1938" w:rsidP="00177AD5">
      <w:pPr>
        <w:pStyle w:val="NormalWeb"/>
        <w:rPr>
          <w:rFonts w:ascii="Arial" w:hAnsi="Arial" w:cs="Arial"/>
          <w:b/>
          <w:sz w:val="22"/>
          <w:szCs w:val="22"/>
        </w:rPr>
      </w:pPr>
      <w:r w:rsidRPr="00177AD5">
        <w:rPr>
          <w:rFonts w:ascii="Arial" w:hAnsi="Arial" w:cs="Arial"/>
          <w:b/>
          <w:sz w:val="22"/>
          <w:szCs w:val="22"/>
        </w:rPr>
        <w:t> </w:t>
      </w:r>
      <w:r w:rsidRPr="00177AD5">
        <w:rPr>
          <w:rFonts w:ascii="Arial" w:eastAsia="Times New Roman" w:hAnsi="Arial" w:cs="Arial"/>
          <w:b/>
          <w:sz w:val="22"/>
          <w:szCs w:val="22"/>
        </w:rPr>
        <w:t>Entity Eligibility</w:t>
      </w:r>
    </w:p>
    <w:p w14:paraId="16DD8C56" w14:textId="77777777" w:rsidR="004A1938" w:rsidRPr="00616E48" w:rsidRDefault="004A1938" w:rsidP="004A1938">
      <w:pPr>
        <w:numPr>
          <w:ilvl w:val="0"/>
          <w:numId w:val="68"/>
        </w:numPr>
        <w:spacing w:before="100" w:beforeAutospacing="1" w:after="240"/>
        <w:rPr>
          <w:rFonts w:eastAsia="Times New Roman" w:cs="Arial"/>
          <w:sz w:val="22"/>
          <w:szCs w:val="22"/>
        </w:rPr>
      </w:pPr>
      <w:r w:rsidRPr="00616E48">
        <w:rPr>
          <w:rFonts w:eastAsia="Times New Roman" w:cs="Arial"/>
          <w:sz w:val="22"/>
          <w:szCs w:val="22"/>
        </w:rPr>
        <w:t xml:space="preserve">Eligible for AquaFund support are entities from national, sub-national, and local governments of </w:t>
      </w:r>
      <w:hyperlink r:id="rId162" w:tgtFrame="_blank" w:history="1">
        <w:r w:rsidRPr="00616E48">
          <w:rPr>
            <w:rStyle w:val="Hyperlink"/>
            <w:rFonts w:eastAsia="Times New Roman" w:cs="Arial"/>
            <w:sz w:val="22"/>
            <w:szCs w:val="22"/>
          </w:rPr>
          <w:t>IDB borrowing member countries</w:t>
        </w:r>
      </w:hyperlink>
      <w:r w:rsidRPr="00616E48">
        <w:rPr>
          <w:rFonts w:eastAsia="Times New Roman" w:cs="Arial"/>
          <w:sz w:val="22"/>
          <w:szCs w:val="22"/>
        </w:rPr>
        <w:t>, as well as their service providers (public, private, mixed-capital, and cooperative associations).</w:t>
      </w:r>
    </w:p>
    <w:p w14:paraId="4C5D8B5E" w14:textId="77777777" w:rsidR="004A1938" w:rsidRPr="00616E48" w:rsidRDefault="004A1938" w:rsidP="004A1938">
      <w:pPr>
        <w:pStyle w:val="Heading4"/>
        <w:rPr>
          <w:rFonts w:ascii="Arial" w:eastAsia="Times New Roman" w:hAnsi="Arial" w:cs="Arial"/>
          <w:sz w:val="22"/>
          <w:szCs w:val="22"/>
        </w:rPr>
      </w:pPr>
      <w:r w:rsidRPr="00616E48">
        <w:rPr>
          <w:rFonts w:ascii="Arial" w:eastAsia="Times New Roman" w:hAnsi="Arial" w:cs="Arial"/>
          <w:sz w:val="22"/>
          <w:szCs w:val="22"/>
        </w:rPr>
        <w:lastRenderedPageBreak/>
        <w:t>Project eligibility</w:t>
      </w:r>
    </w:p>
    <w:p w14:paraId="3BB883F8" w14:textId="77777777" w:rsidR="004A1938" w:rsidRPr="00616E48" w:rsidRDefault="004A1938" w:rsidP="004A1938">
      <w:pPr>
        <w:pStyle w:val="NormalWeb"/>
        <w:rPr>
          <w:rFonts w:ascii="Arial" w:hAnsi="Arial" w:cs="Arial"/>
          <w:sz w:val="22"/>
          <w:szCs w:val="22"/>
        </w:rPr>
      </w:pPr>
      <w:r w:rsidRPr="00616E48">
        <w:rPr>
          <w:rFonts w:ascii="Arial" w:hAnsi="Arial" w:cs="Arial"/>
          <w:sz w:val="22"/>
          <w:szCs w:val="22"/>
        </w:rPr>
        <w:t xml:space="preserve">AquaFund resources can be used for </w:t>
      </w:r>
      <w:r w:rsidRPr="00616E48">
        <w:rPr>
          <w:rStyle w:val="Emphasis"/>
          <w:rFonts w:ascii="Arial" w:hAnsi="Arial" w:cs="Arial"/>
          <w:sz w:val="22"/>
          <w:szCs w:val="22"/>
        </w:rPr>
        <w:t>technical assistance, policy and capacity development, knowledge creation and dissemination, project preparation and community pilot projects</w:t>
      </w:r>
      <w:r w:rsidRPr="00616E48">
        <w:rPr>
          <w:rFonts w:ascii="Arial" w:hAnsi="Arial" w:cs="Arial"/>
          <w:sz w:val="22"/>
          <w:szCs w:val="22"/>
        </w:rPr>
        <w:t>.</w:t>
      </w:r>
    </w:p>
    <w:p w14:paraId="62EECAC6" w14:textId="77777777" w:rsidR="004A1938" w:rsidRPr="00616E48" w:rsidRDefault="004A1938" w:rsidP="004A1938">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7DE602D0" w14:textId="77777777" w:rsidR="004A1938" w:rsidRPr="00616E48" w:rsidRDefault="004A1938" w:rsidP="004A1938">
      <w:pPr>
        <w:pStyle w:val="NormalWeb"/>
        <w:rPr>
          <w:rFonts w:ascii="Arial" w:hAnsi="Arial" w:cs="Arial"/>
          <w:sz w:val="22"/>
          <w:szCs w:val="22"/>
        </w:rPr>
      </w:pPr>
      <w:r w:rsidRPr="00616E48">
        <w:rPr>
          <w:rFonts w:ascii="Arial" w:hAnsi="Arial" w:cs="Arial"/>
          <w:sz w:val="22"/>
          <w:szCs w:val="22"/>
        </w:rPr>
        <w:t>An application form must be filled and submitted by the recipient to the IDB, where the proposal will be reviewed and examined by experts. The proposal, if it meets the basic criteria, is then submitted to the Bank's country office and then discussed internally by the IDB for final approval.</w:t>
      </w:r>
    </w:p>
    <w:p w14:paraId="7C06F38C" w14:textId="77777777" w:rsidR="004A1938" w:rsidRPr="00616E48" w:rsidRDefault="004A1938" w:rsidP="004A1938">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31BA4A28" w14:textId="77777777" w:rsidR="004A1938" w:rsidRPr="00616E48" w:rsidRDefault="004A1938" w:rsidP="004A1938">
      <w:pPr>
        <w:pStyle w:val="NormalWeb"/>
        <w:rPr>
          <w:rFonts w:ascii="Arial" w:hAnsi="Arial" w:cs="Arial"/>
          <w:sz w:val="22"/>
          <w:szCs w:val="22"/>
        </w:rPr>
      </w:pPr>
      <w:r w:rsidRPr="00616E48">
        <w:rPr>
          <w:rFonts w:ascii="Arial" w:hAnsi="Arial" w:cs="Arial"/>
          <w:sz w:val="22"/>
          <w:szCs w:val="22"/>
        </w:rPr>
        <w:t>N/A</w:t>
      </w:r>
    </w:p>
    <w:p w14:paraId="52BBA397" w14:textId="77777777" w:rsidR="004A1938" w:rsidRPr="00616E48" w:rsidRDefault="004A1938" w:rsidP="004A1938">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037FC781" w14:textId="77777777" w:rsidR="004A1938" w:rsidRPr="00616E48" w:rsidRDefault="004A1938" w:rsidP="004A1938">
      <w:pPr>
        <w:pStyle w:val="NormalWeb"/>
        <w:rPr>
          <w:rFonts w:ascii="Arial" w:hAnsi="Arial" w:cs="Arial"/>
          <w:sz w:val="22"/>
          <w:szCs w:val="22"/>
        </w:rPr>
      </w:pPr>
      <w:r w:rsidRPr="00616E48">
        <w:rPr>
          <w:rFonts w:ascii="Arial" w:hAnsi="Arial" w:cs="Arial"/>
          <w:sz w:val="22"/>
          <w:szCs w:val="22"/>
        </w:rPr>
        <w:t>no deadline.</w:t>
      </w:r>
    </w:p>
    <w:p w14:paraId="3723B1D4" w14:textId="77777777" w:rsidR="004A1938" w:rsidRPr="00616E48" w:rsidRDefault="004A1938" w:rsidP="004A1938">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6F69D12D" w14:textId="77777777" w:rsidR="004A1938" w:rsidRPr="00616E48" w:rsidRDefault="004A1938" w:rsidP="004A1938">
      <w:pPr>
        <w:pStyle w:val="NormalWeb"/>
        <w:rPr>
          <w:rFonts w:ascii="Arial" w:hAnsi="Arial" w:cs="Arial"/>
          <w:sz w:val="22"/>
          <w:szCs w:val="22"/>
        </w:rPr>
      </w:pPr>
      <w:r w:rsidRPr="00616E48">
        <w:rPr>
          <w:rFonts w:ascii="Arial" w:hAnsi="Arial" w:cs="Arial"/>
          <w:sz w:val="22"/>
          <w:szCs w:val="22"/>
        </w:rPr>
        <w:t xml:space="preserve">AquaFund supports a project aimed at improving the livelihoods of </w:t>
      </w:r>
      <w:hyperlink r:id="rId163" w:tgtFrame="_blank" w:history="1">
        <w:r w:rsidRPr="00616E48">
          <w:rPr>
            <w:rStyle w:val="Hyperlink"/>
            <w:rFonts w:ascii="Arial" w:hAnsi="Arial" w:cs="Arial"/>
            <w:sz w:val="22"/>
            <w:szCs w:val="22"/>
          </w:rPr>
          <w:t>informal waste pickers in Bogota</w:t>
        </w:r>
      </w:hyperlink>
      <w:r w:rsidRPr="00616E48">
        <w:rPr>
          <w:rFonts w:ascii="Arial" w:hAnsi="Arial" w:cs="Arial"/>
          <w:sz w:val="22"/>
          <w:szCs w:val="22"/>
        </w:rPr>
        <w:t>. Similar projects are planned to be supported in Buenos Aires and Rio de Janeiro.</w:t>
      </w:r>
    </w:p>
    <w:p w14:paraId="689929E5" w14:textId="6E98FB0F" w:rsidR="004A1938" w:rsidRPr="00177AD5" w:rsidRDefault="004A1938" w:rsidP="00177AD5">
      <w:pPr>
        <w:pStyle w:val="NormalWeb"/>
        <w:rPr>
          <w:rFonts w:ascii="Arial" w:hAnsi="Arial" w:cs="Arial"/>
          <w:b/>
          <w:sz w:val="22"/>
          <w:szCs w:val="22"/>
        </w:rPr>
      </w:pPr>
      <w:r w:rsidRPr="00177AD5">
        <w:rPr>
          <w:rFonts w:ascii="Arial" w:eastAsia="Times New Roman" w:hAnsi="Arial" w:cs="Arial"/>
          <w:b/>
          <w:sz w:val="22"/>
          <w:szCs w:val="22"/>
        </w:rPr>
        <w:t>Potential C40 Cities recipients</w:t>
      </w:r>
    </w:p>
    <w:p w14:paraId="56E9266F" w14:textId="77777777" w:rsidR="004A1938" w:rsidRPr="00616E48" w:rsidRDefault="004A1938" w:rsidP="004A1938">
      <w:pPr>
        <w:pStyle w:val="NormalWeb"/>
        <w:rPr>
          <w:rFonts w:ascii="Arial" w:hAnsi="Arial" w:cs="Arial"/>
          <w:sz w:val="22"/>
          <w:szCs w:val="22"/>
        </w:rPr>
      </w:pPr>
      <w:r w:rsidRPr="00616E48">
        <w:rPr>
          <w:rFonts w:ascii="Arial" w:hAnsi="Arial" w:cs="Arial"/>
          <w:sz w:val="22"/>
          <w:szCs w:val="22"/>
        </w:rPr>
        <w:t xml:space="preserve">C40 Cities part </w:t>
      </w:r>
      <w:hyperlink r:id="rId164" w:tgtFrame="_blank" w:history="1">
        <w:r w:rsidRPr="00616E48">
          <w:rPr>
            <w:rStyle w:val="Hyperlink"/>
            <w:rFonts w:ascii="Arial" w:hAnsi="Arial" w:cs="Arial"/>
            <w:sz w:val="22"/>
            <w:szCs w:val="22"/>
          </w:rPr>
          <w:t>IDB borrowing member countries</w:t>
        </w:r>
      </w:hyperlink>
    </w:p>
    <w:p w14:paraId="714342A7" w14:textId="77777777" w:rsidR="004A1938" w:rsidRPr="00616E48" w:rsidRDefault="004A1938" w:rsidP="004A1938">
      <w:pPr>
        <w:pStyle w:val="Heading5"/>
        <w:rPr>
          <w:rFonts w:ascii="Arial" w:eastAsia="Times New Roman" w:hAnsi="Arial" w:cs="Arial"/>
          <w:sz w:val="22"/>
          <w:szCs w:val="22"/>
        </w:rPr>
      </w:pPr>
      <w:r w:rsidRPr="00616E48">
        <w:rPr>
          <w:rFonts w:ascii="Arial" w:eastAsia="Times New Roman" w:hAnsi="Arial" w:cs="Arial"/>
          <w:sz w:val="22"/>
          <w:szCs w:val="22"/>
        </w:rPr>
        <w:t>Resources</w:t>
      </w:r>
    </w:p>
    <w:p w14:paraId="3C60E4EC" w14:textId="77777777" w:rsidR="004A1938" w:rsidRPr="00616E48" w:rsidRDefault="004A1938" w:rsidP="004A1938">
      <w:pPr>
        <w:numPr>
          <w:ilvl w:val="0"/>
          <w:numId w:val="69"/>
        </w:numPr>
        <w:spacing w:before="100" w:beforeAutospacing="1" w:after="100" w:afterAutospacing="1"/>
        <w:rPr>
          <w:rFonts w:eastAsia="Times New Roman" w:cs="Arial"/>
          <w:sz w:val="22"/>
          <w:szCs w:val="22"/>
        </w:rPr>
      </w:pPr>
      <w:hyperlink r:id="rId165" w:tgtFrame="_blank" w:history="1">
        <w:r w:rsidRPr="00616E48">
          <w:rPr>
            <w:rStyle w:val="Hyperlink"/>
            <w:rFonts w:eastAsia="Times New Roman" w:cs="Arial"/>
            <w:sz w:val="22"/>
            <w:szCs w:val="22"/>
          </w:rPr>
          <w:t>AquaFund brochure</w:t>
        </w:r>
      </w:hyperlink>
    </w:p>
    <w:p w14:paraId="6C3B0D12" w14:textId="1C1F8C12" w:rsidR="004A1938" w:rsidRPr="00616E48" w:rsidRDefault="00F92CD5" w:rsidP="004A1938">
      <w:pPr>
        <w:numPr>
          <w:ilvl w:val="0"/>
          <w:numId w:val="69"/>
        </w:numPr>
        <w:spacing w:before="100" w:beforeAutospacing="1" w:after="100" w:afterAutospacing="1"/>
        <w:rPr>
          <w:rFonts w:eastAsia="Times New Roman" w:cs="Arial"/>
          <w:sz w:val="22"/>
          <w:szCs w:val="22"/>
        </w:rPr>
      </w:pPr>
      <w:hyperlink r:id="rId166" w:history="1">
        <w:r w:rsidR="006B70E0">
          <w:rPr>
            <w:rStyle w:val="Hyperlink"/>
            <w:rFonts w:eastAsia="Times New Roman" w:cs="Arial"/>
            <w:sz w:val="22"/>
            <w:szCs w:val="22"/>
          </w:rPr>
          <w:t>AquaFund Expression of Interest</w:t>
        </w:r>
      </w:hyperlink>
    </w:p>
    <w:p w14:paraId="1D31DA9B" w14:textId="06E97042" w:rsidR="004A1938" w:rsidRPr="00616E48" w:rsidRDefault="004A1938">
      <w:pPr>
        <w:rPr>
          <w:rFonts w:cs="Arial"/>
          <w:b/>
          <w:sz w:val="22"/>
          <w:szCs w:val="22"/>
        </w:rPr>
      </w:pPr>
      <w:r w:rsidRPr="00616E48">
        <w:rPr>
          <w:rFonts w:cs="Arial"/>
          <w:b/>
          <w:sz w:val="22"/>
          <w:szCs w:val="22"/>
        </w:rPr>
        <w:br w:type="page"/>
      </w:r>
    </w:p>
    <w:p w14:paraId="44845145" w14:textId="0116AEDB" w:rsidR="00931CC4" w:rsidRPr="00FA5283" w:rsidRDefault="003E35E0">
      <w:pPr>
        <w:pBdr>
          <w:bottom w:val="single" w:sz="12" w:space="1" w:color="auto"/>
        </w:pBdr>
        <w:rPr>
          <w:rFonts w:cs="Arial"/>
          <w:b/>
          <w:szCs w:val="22"/>
        </w:rPr>
      </w:pPr>
      <w:r w:rsidRPr="00FA5283">
        <w:rPr>
          <w:rFonts w:cs="Arial"/>
          <w:b/>
          <w:szCs w:val="22"/>
        </w:rPr>
        <w:lastRenderedPageBreak/>
        <w:t>Sustainable Energy Initiative</w:t>
      </w:r>
    </w:p>
    <w:p w14:paraId="26FF637D" w14:textId="77777777" w:rsidR="00177AD5" w:rsidRPr="00616E48" w:rsidRDefault="00177AD5">
      <w:pPr>
        <w:rPr>
          <w:rFonts w:cs="Arial"/>
          <w:b/>
          <w:sz w:val="22"/>
          <w:szCs w:val="22"/>
        </w:rPr>
      </w:pPr>
    </w:p>
    <w:p w14:paraId="627A59DD"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0AD65D76"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 xml:space="preserve"> The Sustainable Energy Initiative (SEI) is a financing facility operated by the European Bank for Reconstruction and Development (EBRD) aiming at scaling up energy efficiency and renewable energy financing in </w:t>
      </w:r>
      <w:hyperlink r:id="rId167" w:tgtFrame="_blank" w:history="1">
        <w:r w:rsidRPr="00616E48">
          <w:rPr>
            <w:rStyle w:val="Hyperlink"/>
            <w:rFonts w:ascii="Arial" w:hAnsi="Arial" w:cs="Arial"/>
            <w:sz w:val="22"/>
            <w:szCs w:val="22"/>
          </w:rPr>
          <w:t>EBRD countries</w:t>
        </w:r>
      </w:hyperlink>
      <w:r w:rsidRPr="00616E48">
        <w:rPr>
          <w:rFonts w:ascii="Arial" w:hAnsi="Arial" w:cs="Arial"/>
          <w:sz w:val="22"/>
          <w:szCs w:val="22"/>
        </w:rPr>
        <w:t xml:space="preserve"> of operation, working closely with governments and the private sector. Municipal infrastructure and energy projects have been an important part of SEI project pipeline since the facility started operating in 2006, with approximate</w:t>
      </w:r>
      <w:r w:rsidRPr="006B70E0">
        <w:rPr>
          <w:rFonts w:ascii="Arial" w:hAnsi="Arial" w:cs="Arial"/>
          <w:sz w:val="22"/>
          <w:szCs w:val="22"/>
        </w:rPr>
        <w:t xml:space="preserve">ly </w:t>
      </w:r>
      <w:r w:rsidRPr="006B70E0">
        <w:rPr>
          <w:rStyle w:val="Strong"/>
          <w:rFonts w:ascii="Arial" w:hAnsi="Arial" w:cs="Arial"/>
          <w:b w:val="0"/>
          <w:sz w:val="22"/>
          <w:szCs w:val="22"/>
        </w:rPr>
        <w:t>€</w:t>
      </w:r>
      <w:r w:rsidRPr="006B70E0">
        <w:rPr>
          <w:rFonts w:ascii="Arial" w:hAnsi="Arial" w:cs="Arial"/>
          <w:sz w:val="22"/>
          <w:szCs w:val="22"/>
        </w:rPr>
        <w:t xml:space="preserve">1.3 </w:t>
      </w:r>
      <w:r w:rsidRPr="00616E48">
        <w:rPr>
          <w:rFonts w:ascii="Arial" w:hAnsi="Arial" w:cs="Arial"/>
          <w:sz w:val="22"/>
          <w:szCs w:val="22"/>
        </w:rPr>
        <w:t>billion invested in 126 projects in 2012.</w:t>
      </w:r>
    </w:p>
    <w:p w14:paraId="5CCC3A1A" w14:textId="77777777" w:rsidR="003E35E0" w:rsidRPr="00616E48" w:rsidRDefault="003E35E0" w:rsidP="003E35E0">
      <w:pPr>
        <w:rPr>
          <w:rFonts w:eastAsia="Times New Roman" w:cs="Arial"/>
          <w:sz w:val="22"/>
          <w:szCs w:val="22"/>
        </w:rPr>
      </w:pPr>
      <w:r w:rsidRPr="00616E48">
        <w:rPr>
          <w:rFonts w:eastAsia="Times New Roman" w:cs="Arial"/>
          <w:sz w:val="22"/>
          <w:szCs w:val="22"/>
        </w:rPr>
        <w:t>EBRD countries of operation continue to be characterized by highly inefficient energy use: despite improvements, energy intensity in the EBRD region remains on average over three times higher than in the European Union. In order to increase clean energy production and enhance the efficient use of existing sources of energy, the SEI support clean energy projects in its regions through the following instruments:</w:t>
      </w:r>
    </w:p>
    <w:p w14:paraId="21DDE72A" w14:textId="77777777" w:rsidR="003E35E0" w:rsidRPr="00616E48" w:rsidRDefault="003E35E0" w:rsidP="003E35E0">
      <w:pPr>
        <w:numPr>
          <w:ilvl w:val="0"/>
          <w:numId w:val="70"/>
        </w:numPr>
        <w:spacing w:before="100" w:beforeAutospacing="1" w:after="100" w:afterAutospacing="1"/>
        <w:rPr>
          <w:rFonts w:eastAsia="Times New Roman" w:cs="Arial"/>
          <w:sz w:val="22"/>
          <w:szCs w:val="22"/>
        </w:rPr>
      </w:pPr>
      <w:r w:rsidRPr="00616E48">
        <w:rPr>
          <w:rFonts w:eastAsia="Times New Roman" w:cs="Arial"/>
          <w:sz w:val="22"/>
          <w:szCs w:val="22"/>
        </w:rPr>
        <w:t>project financing of specific energy efficiency or renewable energy investments with clear estimates of energy savings and CO2 emission reductions. Financial instruments include: sovereign and non-sovereign guaranteed loans, direct equity, equity funds and credit lines, co-financing.</w:t>
      </w:r>
    </w:p>
    <w:p w14:paraId="58FA096D" w14:textId="77777777" w:rsidR="003E35E0" w:rsidRPr="00616E48" w:rsidRDefault="003E35E0" w:rsidP="003E35E0">
      <w:pPr>
        <w:numPr>
          <w:ilvl w:val="0"/>
          <w:numId w:val="70"/>
        </w:numPr>
        <w:spacing w:before="100" w:beforeAutospacing="1" w:after="100" w:afterAutospacing="1"/>
        <w:rPr>
          <w:rFonts w:eastAsia="Times New Roman" w:cs="Arial"/>
          <w:sz w:val="22"/>
          <w:szCs w:val="22"/>
        </w:rPr>
      </w:pPr>
      <w:r w:rsidRPr="00616E48">
        <w:rPr>
          <w:rFonts w:eastAsia="Times New Roman" w:cs="Arial"/>
          <w:sz w:val="22"/>
          <w:szCs w:val="22"/>
        </w:rPr>
        <w:t>technical assistance to support project preparation, project implementation and capacity building (usually disbursed as a grant)</w:t>
      </w:r>
    </w:p>
    <w:p w14:paraId="0B488C44" w14:textId="77777777" w:rsidR="003E35E0" w:rsidRPr="00616E48" w:rsidRDefault="003E35E0" w:rsidP="003E35E0">
      <w:pPr>
        <w:numPr>
          <w:ilvl w:val="0"/>
          <w:numId w:val="70"/>
        </w:numPr>
        <w:spacing w:before="100" w:beforeAutospacing="1" w:after="100" w:afterAutospacing="1"/>
        <w:rPr>
          <w:rFonts w:eastAsia="Times New Roman" w:cs="Arial"/>
          <w:sz w:val="22"/>
          <w:szCs w:val="22"/>
        </w:rPr>
      </w:pPr>
      <w:r w:rsidRPr="00616E48">
        <w:rPr>
          <w:rFonts w:eastAsia="Times New Roman" w:cs="Arial"/>
          <w:sz w:val="22"/>
          <w:szCs w:val="22"/>
        </w:rPr>
        <w:t>policy dialogue to support the development of an enabling environment for sustainable energy (at the national level mostly)</w:t>
      </w:r>
    </w:p>
    <w:p w14:paraId="7939D53B" w14:textId="123AB308" w:rsidR="003E35E0" w:rsidRPr="00616E48" w:rsidRDefault="003E35E0" w:rsidP="003E35E0">
      <w:pPr>
        <w:pStyle w:val="NormalWeb"/>
        <w:rPr>
          <w:rFonts w:ascii="Arial" w:hAnsi="Arial" w:cs="Arial"/>
          <w:sz w:val="22"/>
          <w:szCs w:val="22"/>
        </w:rPr>
      </w:pPr>
      <w:r w:rsidRPr="00616E48">
        <w:rPr>
          <w:rFonts w:ascii="Arial" w:hAnsi="Arial" w:cs="Arial"/>
          <w:sz w:val="22"/>
          <w:szCs w:val="22"/>
        </w:rPr>
        <w:t xml:space="preserve">Projects involving the private sector, such as PPPs, are usually </w:t>
      </w:r>
      <w:r w:rsidR="006B70E0" w:rsidRPr="00616E48">
        <w:rPr>
          <w:rFonts w:ascii="Arial" w:hAnsi="Arial" w:cs="Arial"/>
          <w:sz w:val="22"/>
          <w:szCs w:val="22"/>
        </w:rPr>
        <w:t>favoured</w:t>
      </w:r>
      <w:r w:rsidRPr="00616E48">
        <w:rPr>
          <w:rFonts w:ascii="Arial" w:hAnsi="Arial" w:cs="Arial"/>
          <w:sz w:val="22"/>
          <w:szCs w:val="22"/>
        </w:rPr>
        <w:t xml:space="preserve"> in EBRD lending.</w:t>
      </w:r>
    </w:p>
    <w:p w14:paraId="3AB6320B"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509"/>
        <w:gridCol w:w="6347"/>
      </w:tblGrid>
      <w:tr w:rsidR="003E35E0" w:rsidRPr="00616E48" w14:paraId="765F86FA" w14:textId="77777777" w:rsidTr="000158C8">
        <w:tc>
          <w:tcPr>
            <w:tcW w:w="0" w:type="auto"/>
            <w:hideMark/>
          </w:tcPr>
          <w:p w14:paraId="7AAAA257"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7F22D558"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European Bank for Reconstruction and Development</w:t>
            </w:r>
          </w:p>
        </w:tc>
      </w:tr>
      <w:tr w:rsidR="003E35E0" w:rsidRPr="00616E48" w14:paraId="34781FA5" w14:textId="77777777" w:rsidTr="000158C8">
        <w:tc>
          <w:tcPr>
            <w:tcW w:w="0" w:type="auto"/>
            <w:hideMark/>
          </w:tcPr>
          <w:p w14:paraId="49CA2852"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6B79A33C" w14:textId="77777777" w:rsidR="003E35E0" w:rsidRPr="00616E48" w:rsidRDefault="003E35E0" w:rsidP="00177AD5">
            <w:pPr>
              <w:rPr>
                <w:rFonts w:eastAsia="Times New Roman" w:cs="Arial"/>
                <w:sz w:val="22"/>
                <w:szCs w:val="22"/>
              </w:rPr>
            </w:pPr>
            <w:r w:rsidRPr="00616E48">
              <w:rPr>
                <w:rFonts w:eastAsia="Times New Roman" w:cs="Arial"/>
                <w:sz w:val="22"/>
                <w:szCs w:val="22"/>
              </w:rPr>
              <w:t>Sovereign and non-sovereign loans, equity, grants (technical assistance only)</w:t>
            </w:r>
          </w:p>
        </w:tc>
      </w:tr>
      <w:tr w:rsidR="003E35E0" w:rsidRPr="00616E48" w14:paraId="2585CEBF" w14:textId="77777777" w:rsidTr="000158C8">
        <w:tc>
          <w:tcPr>
            <w:tcW w:w="0" w:type="auto"/>
            <w:hideMark/>
          </w:tcPr>
          <w:p w14:paraId="7F62D7AD"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0DF906C8"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Energy efficiency, renewable energy sources</w:t>
            </w:r>
          </w:p>
        </w:tc>
      </w:tr>
      <w:tr w:rsidR="003E35E0" w:rsidRPr="00616E48" w14:paraId="10EB6F72" w14:textId="77777777" w:rsidTr="000158C8">
        <w:tc>
          <w:tcPr>
            <w:tcW w:w="0" w:type="auto"/>
            <w:hideMark/>
          </w:tcPr>
          <w:p w14:paraId="19592FAF"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0D870C31"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Project investment, technical assistance, capacity building</w:t>
            </w:r>
          </w:p>
        </w:tc>
      </w:tr>
    </w:tbl>
    <w:p w14:paraId="25BA0F8B" w14:textId="77777777" w:rsidR="003E35E0" w:rsidRDefault="003E35E0" w:rsidP="00177AD5">
      <w:pPr>
        <w:rPr>
          <w:rFonts w:cs="Arial"/>
          <w:b/>
          <w:sz w:val="22"/>
          <w:szCs w:val="22"/>
        </w:rPr>
      </w:pPr>
    </w:p>
    <w:p w14:paraId="6EB4E2EF"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3808"/>
        <w:gridCol w:w="5048"/>
      </w:tblGrid>
      <w:tr w:rsidR="003E35E0" w:rsidRPr="00616E48" w14:paraId="0F19CD9D" w14:textId="77777777" w:rsidTr="000158C8">
        <w:tc>
          <w:tcPr>
            <w:tcW w:w="0" w:type="auto"/>
            <w:hideMark/>
          </w:tcPr>
          <w:p w14:paraId="1738B55D" w14:textId="77777777" w:rsidR="003E35E0" w:rsidRPr="00616E48" w:rsidRDefault="003E35E0"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75927830" w14:textId="77777777" w:rsidR="003E35E0" w:rsidRPr="00616E48" w:rsidRDefault="003E35E0" w:rsidP="00177AD5">
            <w:pPr>
              <w:rPr>
                <w:rFonts w:eastAsia="Times New Roman" w:cs="Arial"/>
                <w:sz w:val="22"/>
                <w:szCs w:val="22"/>
              </w:rPr>
            </w:pPr>
            <w:r w:rsidRPr="00616E48">
              <w:rPr>
                <w:rFonts w:eastAsia="Times New Roman" w:cs="Arial"/>
                <w:sz w:val="22"/>
                <w:szCs w:val="22"/>
              </w:rPr>
              <w:t>financing target of €4.5 billion to €6.5 billion (2012-2014)</w:t>
            </w:r>
          </w:p>
        </w:tc>
      </w:tr>
      <w:tr w:rsidR="003E35E0" w:rsidRPr="00616E48" w14:paraId="582EE6B3" w14:textId="77777777" w:rsidTr="000158C8">
        <w:tc>
          <w:tcPr>
            <w:tcW w:w="0" w:type="auto"/>
            <w:hideMark/>
          </w:tcPr>
          <w:p w14:paraId="6BF1C365" w14:textId="77777777" w:rsidR="003E35E0" w:rsidRPr="00616E48" w:rsidRDefault="003E35E0"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34E1DED8" w14:textId="77777777" w:rsidR="003E35E0" w:rsidRPr="00616E48" w:rsidRDefault="003E35E0" w:rsidP="00177AD5">
            <w:pPr>
              <w:rPr>
                <w:rFonts w:eastAsia="Times New Roman" w:cs="Arial"/>
                <w:sz w:val="22"/>
                <w:szCs w:val="22"/>
              </w:rPr>
            </w:pPr>
            <w:r w:rsidRPr="00616E48">
              <w:rPr>
                <w:rFonts w:eastAsia="Times New Roman" w:cs="Arial"/>
                <w:sz w:val="22"/>
                <w:szCs w:val="22"/>
              </w:rPr>
              <w:t>N/A. Average investment of €25 million</w:t>
            </w:r>
          </w:p>
        </w:tc>
      </w:tr>
      <w:tr w:rsidR="003E35E0" w:rsidRPr="00616E48" w14:paraId="0D4561DB" w14:textId="77777777" w:rsidTr="000158C8">
        <w:tc>
          <w:tcPr>
            <w:tcW w:w="0" w:type="auto"/>
            <w:hideMark/>
          </w:tcPr>
          <w:p w14:paraId="1A553FE4" w14:textId="77777777" w:rsidR="003E35E0" w:rsidRPr="00616E48" w:rsidRDefault="003E35E0"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5380BFA8" w14:textId="77777777" w:rsidR="003E35E0" w:rsidRPr="00616E48" w:rsidRDefault="003E35E0" w:rsidP="00177AD5">
            <w:pPr>
              <w:rPr>
                <w:rFonts w:eastAsia="Times New Roman" w:cs="Arial"/>
                <w:sz w:val="22"/>
                <w:szCs w:val="22"/>
              </w:rPr>
            </w:pPr>
            <w:r w:rsidRPr="00616E48">
              <w:rPr>
                <w:rFonts w:eastAsia="Times New Roman" w:cs="Arial"/>
                <w:sz w:val="22"/>
                <w:szCs w:val="22"/>
              </w:rPr>
              <w:t>required. EBRD investments usually amount to 35% of project financing.</w:t>
            </w:r>
          </w:p>
        </w:tc>
      </w:tr>
    </w:tbl>
    <w:p w14:paraId="39C7CF86"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 </w:t>
      </w:r>
    </w:p>
    <w:p w14:paraId="41710DAA"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lastRenderedPageBreak/>
        <w:t>Entity Eligibility</w:t>
      </w:r>
    </w:p>
    <w:p w14:paraId="2925FF43"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 xml:space="preserve">Eligible entities for SEI funding are located in </w:t>
      </w:r>
      <w:hyperlink r:id="rId168" w:tgtFrame="_blank" w:history="1">
        <w:r w:rsidRPr="00616E48">
          <w:rPr>
            <w:rStyle w:val="Hyperlink"/>
            <w:rFonts w:ascii="Arial" w:hAnsi="Arial" w:cs="Arial"/>
            <w:sz w:val="22"/>
            <w:szCs w:val="22"/>
          </w:rPr>
          <w:t>countries of operations</w:t>
        </w:r>
      </w:hyperlink>
      <w:r w:rsidRPr="00616E48">
        <w:rPr>
          <w:rFonts w:ascii="Arial" w:hAnsi="Arial" w:cs="Arial"/>
          <w:sz w:val="22"/>
          <w:szCs w:val="22"/>
        </w:rPr>
        <w:t xml:space="preserve"> of the EBRD.</w:t>
      </w:r>
    </w:p>
    <w:p w14:paraId="31BE7246"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7232C576" w14:textId="77777777" w:rsidR="003E35E0" w:rsidRPr="00616E48" w:rsidRDefault="003E35E0" w:rsidP="003E35E0">
      <w:pPr>
        <w:rPr>
          <w:rFonts w:eastAsia="Times New Roman" w:cs="Arial"/>
          <w:sz w:val="22"/>
          <w:szCs w:val="22"/>
        </w:rPr>
      </w:pPr>
      <w:r w:rsidRPr="00616E48">
        <w:rPr>
          <w:rFonts w:eastAsia="Times New Roman" w:cs="Arial"/>
          <w:sz w:val="22"/>
          <w:szCs w:val="22"/>
        </w:rPr>
        <w:t>To be eligible for EBRD funding, the project must:</w:t>
      </w:r>
    </w:p>
    <w:p w14:paraId="20CE3E80" w14:textId="77777777" w:rsidR="003E35E0" w:rsidRPr="00616E48" w:rsidRDefault="003E35E0" w:rsidP="003E35E0">
      <w:pPr>
        <w:numPr>
          <w:ilvl w:val="0"/>
          <w:numId w:val="71"/>
        </w:numPr>
        <w:spacing w:before="100" w:beforeAutospacing="1" w:after="100" w:afterAutospacing="1"/>
        <w:rPr>
          <w:rFonts w:eastAsia="Times New Roman" w:cs="Arial"/>
          <w:sz w:val="22"/>
          <w:szCs w:val="22"/>
        </w:rPr>
      </w:pPr>
      <w:r w:rsidRPr="00616E48">
        <w:rPr>
          <w:rFonts w:eastAsia="Times New Roman" w:cs="Arial"/>
          <w:sz w:val="22"/>
          <w:szCs w:val="22"/>
        </w:rPr>
        <w:t xml:space="preserve">be located in an </w:t>
      </w:r>
      <w:hyperlink r:id="rId169" w:tgtFrame="_blank" w:history="1">
        <w:r w:rsidRPr="00616E48">
          <w:rPr>
            <w:rStyle w:val="Hyperlink"/>
            <w:rFonts w:eastAsia="Times New Roman" w:cs="Arial"/>
            <w:sz w:val="22"/>
            <w:szCs w:val="22"/>
          </w:rPr>
          <w:t>EBRD country of operations</w:t>
        </w:r>
      </w:hyperlink>
    </w:p>
    <w:p w14:paraId="23406714" w14:textId="77777777" w:rsidR="003E35E0" w:rsidRPr="00616E48" w:rsidRDefault="003E35E0" w:rsidP="003E35E0">
      <w:pPr>
        <w:numPr>
          <w:ilvl w:val="0"/>
          <w:numId w:val="71"/>
        </w:numPr>
        <w:spacing w:before="100" w:beforeAutospacing="1" w:after="100" w:afterAutospacing="1"/>
        <w:rPr>
          <w:rFonts w:eastAsia="Times New Roman" w:cs="Arial"/>
          <w:sz w:val="22"/>
          <w:szCs w:val="22"/>
        </w:rPr>
      </w:pPr>
      <w:r w:rsidRPr="00616E48">
        <w:rPr>
          <w:rFonts w:eastAsia="Times New Roman" w:cs="Arial"/>
          <w:sz w:val="22"/>
          <w:szCs w:val="22"/>
        </w:rPr>
        <w:t>have strong commercial prospects</w:t>
      </w:r>
    </w:p>
    <w:p w14:paraId="78BF350A" w14:textId="77777777" w:rsidR="003E35E0" w:rsidRPr="00616E48" w:rsidRDefault="003E35E0" w:rsidP="003E35E0">
      <w:pPr>
        <w:numPr>
          <w:ilvl w:val="0"/>
          <w:numId w:val="71"/>
        </w:numPr>
        <w:spacing w:before="100" w:beforeAutospacing="1" w:after="100" w:afterAutospacing="1"/>
        <w:rPr>
          <w:rFonts w:eastAsia="Times New Roman" w:cs="Arial"/>
          <w:sz w:val="22"/>
          <w:szCs w:val="22"/>
        </w:rPr>
      </w:pPr>
      <w:r w:rsidRPr="00616E48">
        <w:rPr>
          <w:rFonts w:eastAsia="Times New Roman" w:cs="Arial"/>
          <w:sz w:val="22"/>
          <w:szCs w:val="22"/>
        </w:rPr>
        <w:t>involve significant equity contributions in-cash or in-kind from the project sponsor</w:t>
      </w:r>
    </w:p>
    <w:p w14:paraId="5A62CB79" w14:textId="77777777" w:rsidR="003E35E0" w:rsidRPr="00616E48" w:rsidRDefault="003E35E0" w:rsidP="003E35E0">
      <w:pPr>
        <w:numPr>
          <w:ilvl w:val="0"/>
          <w:numId w:val="71"/>
        </w:numPr>
        <w:spacing w:before="100" w:beforeAutospacing="1" w:after="100" w:afterAutospacing="1"/>
        <w:rPr>
          <w:rFonts w:eastAsia="Times New Roman" w:cs="Arial"/>
          <w:sz w:val="22"/>
          <w:szCs w:val="22"/>
        </w:rPr>
      </w:pPr>
      <w:r w:rsidRPr="00616E48">
        <w:rPr>
          <w:rFonts w:eastAsia="Times New Roman" w:cs="Arial"/>
          <w:sz w:val="22"/>
          <w:szCs w:val="22"/>
        </w:rPr>
        <w:t>benefit the local economy and help develop the private sector</w:t>
      </w:r>
    </w:p>
    <w:p w14:paraId="1B24D121" w14:textId="77777777" w:rsidR="003E35E0" w:rsidRPr="00616E48" w:rsidRDefault="003E35E0" w:rsidP="003E35E0">
      <w:pPr>
        <w:numPr>
          <w:ilvl w:val="0"/>
          <w:numId w:val="71"/>
        </w:numPr>
        <w:spacing w:before="100" w:beforeAutospacing="1" w:after="100" w:afterAutospacing="1"/>
        <w:rPr>
          <w:rFonts w:eastAsia="Times New Roman" w:cs="Arial"/>
          <w:sz w:val="22"/>
          <w:szCs w:val="22"/>
        </w:rPr>
      </w:pPr>
      <w:r w:rsidRPr="00616E48">
        <w:rPr>
          <w:rFonts w:eastAsia="Times New Roman" w:cs="Arial"/>
          <w:sz w:val="22"/>
          <w:szCs w:val="22"/>
        </w:rPr>
        <w:t>satisfy banking and environmental standards</w:t>
      </w:r>
    </w:p>
    <w:p w14:paraId="6E778F3D"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SEI areas of activity are:</w:t>
      </w:r>
    </w:p>
    <w:p w14:paraId="7BBF1676"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industrial energy efficiency</w:t>
      </w:r>
    </w:p>
    <w:p w14:paraId="6CCD9E15"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sustainable energy financing facilities</w:t>
      </w:r>
    </w:p>
    <w:p w14:paraId="27367727"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municipal infrastructure energy efficiency</w:t>
      </w:r>
    </w:p>
    <w:p w14:paraId="6F85DFD1"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carbon market development</w:t>
      </w:r>
    </w:p>
    <w:p w14:paraId="7DE84E28"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power sector energy efficiency</w:t>
      </w:r>
    </w:p>
    <w:p w14:paraId="540B50D6"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climate change adaptation</w:t>
      </w:r>
    </w:p>
    <w:p w14:paraId="512908C5" w14:textId="77777777" w:rsidR="003E35E0" w:rsidRPr="00616E48" w:rsidRDefault="003E35E0" w:rsidP="003E35E0">
      <w:pPr>
        <w:numPr>
          <w:ilvl w:val="0"/>
          <w:numId w:val="72"/>
        </w:numPr>
        <w:spacing w:before="100" w:beforeAutospacing="1" w:after="100" w:afterAutospacing="1"/>
        <w:rPr>
          <w:rFonts w:eastAsia="Times New Roman" w:cs="Arial"/>
          <w:sz w:val="22"/>
          <w:szCs w:val="22"/>
        </w:rPr>
      </w:pPr>
      <w:r w:rsidRPr="00616E48">
        <w:rPr>
          <w:rFonts w:eastAsia="Times New Roman" w:cs="Arial"/>
          <w:sz w:val="22"/>
          <w:szCs w:val="22"/>
        </w:rPr>
        <w:t>renewable energy</w:t>
      </w:r>
    </w:p>
    <w:p w14:paraId="06AA56F7"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4FD6EB04" w14:textId="77777777" w:rsidR="003E35E0" w:rsidRPr="00616E48" w:rsidRDefault="003E35E0" w:rsidP="003E35E0">
      <w:pPr>
        <w:pStyle w:val="p1"/>
        <w:rPr>
          <w:rFonts w:ascii="Arial" w:hAnsi="Arial" w:cs="Arial"/>
          <w:sz w:val="22"/>
          <w:szCs w:val="22"/>
        </w:rPr>
      </w:pPr>
      <w:r w:rsidRPr="00616E48">
        <w:rPr>
          <w:rFonts w:ascii="Arial" w:hAnsi="Arial" w:cs="Arial"/>
          <w:sz w:val="22"/>
          <w:szCs w:val="22"/>
        </w:rPr>
        <w:t xml:space="preserve">Detailed informations on EBRD financing process can be found in EBRD </w:t>
      </w:r>
      <w:hyperlink r:id="rId170" w:tgtFrame="_blank" w:history="1">
        <w:r w:rsidRPr="00616E48">
          <w:rPr>
            <w:rStyle w:val="Hyperlink"/>
            <w:rFonts w:ascii="Arial" w:hAnsi="Arial" w:cs="Arial"/>
            <w:sz w:val="22"/>
            <w:szCs w:val="22"/>
          </w:rPr>
          <w:t>guide to financing</w:t>
        </w:r>
      </w:hyperlink>
      <w:r w:rsidRPr="00616E48">
        <w:rPr>
          <w:rFonts w:ascii="Arial" w:hAnsi="Arial" w:cs="Arial"/>
          <w:sz w:val="22"/>
          <w:szCs w:val="22"/>
        </w:rPr>
        <w:t>.</w:t>
      </w:r>
    </w:p>
    <w:p w14:paraId="0302D585"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1EC5F35C"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N/A</w:t>
      </w:r>
    </w:p>
    <w:p w14:paraId="2B15D210"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7F287EC9" w14:textId="77777777" w:rsidR="003E35E0" w:rsidRPr="00616E48" w:rsidRDefault="003E35E0" w:rsidP="003E35E0">
      <w:pPr>
        <w:pStyle w:val="p1"/>
        <w:rPr>
          <w:rFonts w:ascii="Arial" w:hAnsi="Arial" w:cs="Arial"/>
          <w:sz w:val="22"/>
          <w:szCs w:val="22"/>
        </w:rPr>
      </w:pPr>
      <w:r w:rsidRPr="00616E48">
        <w:rPr>
          <w:rFonts w:ascii="Arial" w:hAnsi="Arial" w:cs="Arial"/>
          <w:sz w:val="22"/>
          <w:szCs w:val="22"/>
        </w:rPr>
        <w:t>N/A</w:t>
      </w:r>
    </w:p>
    <w:p w14:paraId="1FC78C26"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45584507"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 xml:space="preserve">N/A. The EBRD has however engaged in more mainstream urban investments in Warsaw or Istanbul, for urban transportation projects most notably. See this </w:t>
      </w:r>
      <w:hyperlink r:id="rId171" w:tgtFrame="_blank" w:history="1">
        <w:r w:rsidRPr="00616E48">
          <w:rPr>
            <w:rStyle w:val="Hyperlink"/>
            <w:rFonts w:ascii="Arial" w:hAnsi="Arial" w:cs="Arial"/>
            <w:sz w:val="22"/>
            <w:szCs w:val="22"/>
          </w:rPr>
          <w:t>PPT presentation</w:t>
        </w:r>
      </w:hyperlink>
      <w:r w:rsidRPr="00616E48">
        <w:rPr>
          <w:rFonts w:ascii="Arial" w:hAnsi="Arial" w:cs="Arial"/>
          <w:sz w:val="22"/>
          <w:szCs w:val="22"/>
        </w:rPr>
        <w:t xml:space="preserve"> for more information.</w:t>
      </w:r>
    </w:p>
    <w:p w14:paraId="665CF25C"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16CAA4F1"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C40 cities based in EBRD countries of operation</w:t>
      </w:r>
    </w:p>
    <w:p w14:paraId="71D1DB24" w14:textId="77777777" w:rsidR="000D1D1F" w:rsidRDefault="000D1D1F" w:rsidP="003E35E0">
      <w:pPr>
        <w:pStyle w:val="Heading3"/>
        <w:rPr>
          <w:rFonts w:ascii="Arial" w:eastAsia="Times New Roman" w:hAnsi="Arial" w:cs="Arial"/>
          <w:sz w:val="22"/>
          <w:szCs w:val="22"/>
        </w:rPr>
      </w:pPr>
    </w:p>
    <w:p w14:paraId="6A043D68"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lastRenderedPageBreak/>
        <w:t>Resources</w:t>
      </w:r>
    </w:p>
    <w:p w14:paraId="3FB4A429" w14:textId="77777777" w:rsidR="003E35E0" w:rsidRPr="00616E48" w:rsidRDefault="003E35E0" w:rsidP="003E35E0">
      <w:pPr>
        <w:numPr>
          <w:ilvl w:val="0"/>
          <w:numId w:val="73"/>
        </w:numPr>
        <w:spacing w:before="100" w:beforeAutospacing="1" w:after="100" w:afterAutospacing="1"/>
        <w:rPr>
          <w:rFonts w:eastAsia="Times New Roman" w:cs="Arial"/>
          <w:sz w:val="22"/>
          <w:szCs w:val="22"/>
        </w:rPr>
      </w:pPr>
      <w:hyperlink r:id="rId172" w:tgtFrame="_blank" w:history="1">
        <w:r w:rsidRPr="00616E48">
          <w:rPr>
            <w:rStyle w:val="Hyperlink"/>
            <w:rFonts w:eastAsia="Times New Roman" w:cs="Arial"/>
            <w:sz w:val="22"/>
            <w:szCs w:val="22"/>
          </w:rPr>
          <w:t>SEI actions and results report</w:t>
        </w:r>
      </w:hyperlink>
    </w:p>
    <w:p w14:paraId="100A8985" w14:textId="77777777" w:rsidR="003E35E0" w:rsidRPr="00616E48" w:rsidRDefault="003E35E0" w:rsidP="003E35E0">
      <w:pPr>
        <w:numPr>
          <w:ilvl w:val="0"/>
          <w:numId w:val="73"/>
        </w:numPr>
        <w:spacing w:before="100" w:beforeAutospacing="1" w:after="100" w:afterAutospacing="1"/>
        <w:rPr>
          <w:rFonts w:eastAsia="Times New Roman" w:cs="Arial"/>
          <w:sz w:val="22"/>
          <w:szCs w:val="22"/>
        </w:rPr>
      </w:pPr>
      <w:hyperlink r:id="rId173" w:tgtFrame="_blank" w:history="1">
        <w:r w:rsidRPr="00616E48">
          <w:rPr>
            <w:rStyle w:val="Hyperlink"/>
            <w:rFonts w:eastAsia="Times New Roman" w:cs="Arial"/>
            <w:sz w:val="22"/>
            <w:szCs w:val="22"/>
          </w:rPr>
          <w:t>SEI 3 working document </w:t>
        </w:r>
      </w:hyperlink>
    </w:p>
    <w:p w14:paraId="7F4A77DF" w14:textId="77777777" w:rsidR="003E35E0" w:rsidRPr="00616E48" w:rsidRDefault="003E35E0" w:rsidP="003E35E0">
      <w:pPr>
        <w:numPr>
          <w:ilvl w:val="0"/>
          <w:numId w:val="73"/>
        </w:numPr>
        <w:spacing w:before="100" w:beforeAutospacing="1" w:after="100" w:afterAutospacing="1"/>
        <w:rPr>
          <w:rFonts w:eastAsia="Times New Roman" w:cs="Arial"/>
          <w:sz w:val="22"/>
          <w:szCs w:val="22"/>
        </w:rPr>
      </w:pPr>
      <w:hyperlink r:id="rId174" w:tgtFrame="_blank" w:history="1">
        <w:r w:rsidRPr="00616E48">
          <w:rPr>
            <w:rStyle w:val="Hyperlink"/>
            <w:rFonts w:eastAsia="Times New Roman" w:cs="Arial"/>
            <w:sz w:val="22"/>
            <w:szCs w:val="22"/>
          </w:rPr>
          <w:t>Guide to EBRD financing</w:t>
        </w:r>
      </w:hyperlink>
    </w:p>
    <w:p w14:paraId="331F325F" w14:textId="144E707C" w:rsidR="003E35E0" w:rsidRPr="00616E48" w:rsidRDefault="003E35E0">
      <w:pPr>
        <w:rPr>
          <w:rFonts w:cs="Arial"/>
          <w:b/>
          <w:sz w:val="22"/>
          <w:szCs w:val="22"/>
        </w:rPr>
      </w:pPr>
      <w:r w:rsidRPr="00616E48">
        <w:rPr>
          <w:rFonts w:cs="Arial"/>
          <w:b/>
          <w:sz w:val="22"/>
          <w:szCs w:val="22"/>
        </w:rPr>
        <w:br w:type="page"/>
      </w:r>
    </w:p>
    <w:p w14:paraId="203E038A" w14:textId="3AE86023" w:rsidR="003E35E0" w:rsidRPr="00FA5283" w:rsidRDefault="003E35E0">
      <w:pPr>
        <w:pBdr>
          <w:bottom w:val="single" w:sz="12" w:space="1" w:color="auto"/>
        </w:pBdr>
        <w:rPr>
          <w:rFonts w:cs="Arial"/>
          <w:b/>
          <w:szCs w:val="22"/>
        </w:rPr>
      </w:pPr>
      <w:r w:rsidRPr="00FA5283">
        <w:rPr>
          <w:rFonts w:cs="Arial"/>
          <w:b/>
          <w:szCs w:val="22"/>
        </w:rPr>
        <w:lastRenderedPageBreak/>
        <w:t>Japan Fast Start Finance (Hatoyama Initiative)</w:t>
      </w:r>
    </w:p>
    <w:p w14:paraId="2C8E6D54" w14:textId="77777777" w:rsidR="00177AD5" w:rsidRPr="00616E48" w:rsidRDefault="00177AD5">
      <w:pPr>
        <w:rPr>
          <w:rFonts w:cs="Arial"/>
          <w:b/>
          <w:sz w:val="22"/>
          <w:szCs w:val="22"/>
        </w:rPr>
      </w:pPr>
    </w:p>
    <w:p w14:paraId="521C9C5C"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2EA75ACE"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The Japan Fast Start Finance initiative - known as the Hatoyama Initiative until the resignation of former prime minister Hatoyama in 2010 - was launched in 2009 by the Japanese Ministry of Foreign Affairs to replace the Cool Earth Partnership as Japan's main development assistance tool for climate finance. The Fast Start Finance initiative is a bilateral fund dedicated to providing grants, financial instruments (mostly loans) and technical assistance to developing countries who face significant climate change-related challenges and have engaged in mitigation and adaptation measures to tackle those issues. D</w:t>
      </w:r>
      <w:r w:rsidRPr="00616E48">
        <w:rPr>
          <w:rFonts w:ascii="Arial" w:hAnsi="Arial" w:cs="Arial"/>
          <w:color w:val="191919"/>
          <w:sz w:val="22"/>
          <w:szCs w:val="22"/>
        </w:rPr>
        <w:t>ecisions on what projects to support is made on the basis of bilateral policy consultations between the host country and Japan. </w:t>
      </w:r>
    </w:p>
    <w:p w14:paraId="65535219" w14:textId="77777777" w:rsidR="003E35E0" w:rsidRPr="00616E48" w:rsidRDefault="003E35E0" w:rsidP="003E35E0">
      <w:pPr>
        <w:numPr>
          <w:ilvl w:val="0"/>
          <w:numId w:val="74"/>
        </w:numPr>
        <w:spacing w:before="100" w:beforeAutospacing="1" w:after="100" w:afterAutospacing="1"/>
        <w:ind w:left="840"/>
        <w:rPr>
          <w:rFonts w:eastAsia="Times New Roman" w:cs="Arial"/>
          <w:sz w:val="22"/>
          <w:szCs w:val="22"/>
        </w:rPr>
      </w:pPr>
      <w:r w:rsidRPr="00616E48">
        <w:rPr>
          <w:rFonts w:eastAsia="Times New Roman" w:cs="Arial"/>
          <w:sz w:val="22"/>
          <w:szCs w:val="22"/>
        </w:rPr>
        <w:t>Assistance for adaptation and expanded clean energy access: Grants, technical assistance and aid through international organizations.</w:t>
      </w:r>
    </w:p>
    <w:p w14:paraId="48816AF0" w14:textId="77777777" w:rsidR="003E35E0" w:rsidRPr="00616E48" w:rsidRDefault="003E35E0" w:rsidP="003E35E0">
      <w:pPr>
        <w:numPr>
          <w:ilvl w:val="0"/>
          <w:numId w:val="74"/>
        </w:numPr>
        <w:spacing w:before="100" w:beforeAutospacing="1" w:after="100" w:afterAutospacing="1"/>
        <w:ind w:left="840"/>
        <w:rPr>
          <w:rFonts w:eastAsia="Times New Roman" w:cs="Arial"/>
          <w:sz w:val="22"/>
          <w:szCs w:val="22"/>
        </w:rPr>
      </w:pPr>
      <w:r w:rsidRPr="00616E48">
        <w:rPr>
          <w:rFonts w:eastAsia="Times New Roman" w:cs="Arial"/>
          <w:sz w:val="22"/>
          <w:szCs w:val="22"/>
        </w:rPr>
        <w:t>Assistance to mitigate climate change: Financial and technical assistance, based on the needs of the requesting countries, will be given on a concessional basis. </w:t>
      </w:r>
    </w:p>
    <w:p w14:paraId="27F05B92"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The program offers "Climate Change ODA Loans" with concessional conditions (preferential interest rates) provides financing to implement mitigation projects. Moreover, equity investments, guarantees, export insurance and subsidies through the Japan Bank for International Cooperation (JBIC) can be mobilized to fund projects in developing countries. Between 2010 and 2012, the program has supported 952 projects in 114 countries.</w:t>
      </w:r>
    </w:p>
    <w:p w14:paraId="4F660FE8" w14:textId="0FE830AD" w:rsidR="003E35E0" w:rsidRPr="00616E48" w:rsidRDefault="003E35E0" w:rsidP="003E35E0">
      <w:pPr>
        <w:pStyle w:val="NormalWeb"/>
        <w:rPr>
          <w:rFonts w:ascii="Arial" w:hAnsi="Arial" w:cs="Arial"/>
          <w:sz w:val="22"/>
          <w:szCs w:val="22"/>
        </w:rPr>
      </w:pPr>
      <w:r w:rsidRPr="00616E48">
        <w:rPr>
          <w:rFonts w:ascii="Arial" w:hAnsi="Arial" w:cs="Arial"/>
          <w:sz w:val="22"/>
          <w:szCs w:val="22"/>
        </w:rPr>
        <w:t> </w:t>
      </w:r>
      <w:r w:rsidRPr="00616E48">
        <w:rPr>
          <w:rFonts w:ascii="Arial" w:hAnsi="Arial" w:cs="Arial"/>
          <w:b/>
          <w:bCs/>
          <w:sz w:val="22"/>
          <w:szCs w:val="22"/>
        </w:rPr>
        <w:t>Quick Facts</w:t>
      </w:r>
    </w:p>
    <w:tbl>
      <w:tblPr>
        <w:tblStyle w:val="TableGrid"/>
        <w:tblW w:w="0" w:type="auto"/>
        <w:tblLook w:val="04A0" w:firstRow="1" w:lastRow="0" w:firstColumn="1" w:lastColumn="0" w:noHBand="0" w:noVBand="1"/>
      </w:tblPr>
      <w:tblGrid>
        <w:gridCol w:w="2132"/>
        <w:gridCol w:w="6724"/>
      </w:tblGrid>
      <w:tr w:rsidR="003E35E0" w:rsidRPr="00616E48" w14:paraId="471DC1D2" w14:textId="77777777" w:rsidTr="000158C8">
        <w:tc>
          <w:tcPr>
            <w:tcW w:w="0" w:type="auto"/>
            <w:hideMark/>
          </w:tcPr>
          <w:p w14:paraId="197D09DB"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6CEFD07A"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Japanese Ministry of Foreign Affairs, Japanese International Cooperation Agency (JICA), Japan Bank for International Cooperation (JBIC)</w:t>
            </w:r>
          </w:p>
        </w:tc>
      </w:tr>
      <w:tr w:rsidR="003E35E0" w:rsidRPr="00616E48" w14:paraId="620A38C7" w14:textId="77777777" w:rsidTr="000158C8">
        <w:tc>
          <w:tcPr>
            <w:tcW w:w="0" w:type="auto"/>
            <w:hideMark/>
          </w:tcPr>
          <w:p w14:paraId="5BA16589"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59C12736"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Grants, concessional loans, equity, guarantees</w:t>
            </w:r>
          </w:p>
        </w:tc>
      </w:tr>
      <w:tr w:rsidR="003E35E0" w:rsidRPr="00616E48" w14:paraId="75B89E87" w14:textId="77777777" w:rsidTr="000158C8">
        <w:tc>
          <w:tcPr>
            <w:tcW w:w="0" w:type="auto"/>
            <w:hideMark/>
          </w:tcPr>
          <w:p w14:paraId="3D31154B"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1F0AA069"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Climate change adaptation and mitigation, energy efficiency, renewable energy sources</w:t>
            </w:r>
          </w:p>
        </w:tc>
      </w:tr>
      <w:tr w:rsidR="003E35E0" w:rsidRPr="00616E48" w14:paraId="375E79ED" w14:textId="77777777" w:rsidTr="000158C8">
        <w:tc>
          <w:tcPr>
            <w:tcW w:w="0" w:type="auto"/>
            <w:hideMark/>
          </w:tcPr>
          <w:p w14:paraId="46A69EB3" w14:textId="77777777" w:rsidR="003E35E0" w:rsidRPr="00616E48" w:rsidRDefault="003E35E0" w:rsidP="00177AD5">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01230409" w14:textId="77777777" w:rsidR="003E35E0" w:rsidRPr="00616E48" w:rsidRDefault="003E35E0" w:rsidP="00177AD5">
            <w:pPr>
              <w:pStyle w:val="p1"/>
              <w:rPr>
                <w:rFonts w:ascii="Arial" w:hAnsi="Arial" w:cs="Arial"/>
                <w:sz w:val="22"/>
                <w:szCs w:val="22"/>
              </w:rPr>
            </w:pPr>
            <w:r w:rsidRPr="00616E48">
              <w:rPr>
                <w:rFonts w:ascii="Arial" w:hAnsi="Arial" w:cs="Arial"/>
                <w:sz w:val="22"/>
                <w:szCs w:val="22"/>
              </w:rPr>
              <w:t>Project Investment, technical assistance</w:t>
            </w:r>
          </w:p>
        </w:tc>
      </w:tr>
    </w:tbl>
    <w:p w14:paraId="0D480BE7" w14:textId="77777777" w:rsidR="003E35E0" w:rsidRDefault="003E35E0" w:rsidP="00177AD5">
      <w:pPr>
        <w:rPr>
          <w:rFonts w:cs="Arial"/>
          <w:b/>
          <w:sz w:val="22"/>
          <w:szCs w:val="22"/>
        </w:rPr>
      </w:pPr>
    </w:p>
    <w:p w14:paraId="2C72DE84" w14:textId="77777777" w:rsidR="000158C8" w:rsidRPr="00616E48" w:rsidRDefault="000158C8" w:rsidP="00177AD5">
      <w:pPr>
        <w:rPr>
          <w:rFonts w:cs="Arial"/>
          <w:b/>
          <w:sz w:val="22"/>
          <w:szCs w:val="22"/>
        </w:rPr>
      </w:pPr>
    </w:p>
    <w:tbl>
      <w:tblPr>
        <w:tblStyle w:val="TableGrid"/>
        <w:tblW w:w="0" w:type="auto"/>
        <w:tblLook w:val="04A0" w:firstRow="1" w:lastRow="0" w:firstColumn="1" w:lastColumn="0" w:noHBand="0" w:noVBand="1"/>
      </w:tblPr>
      <w:tblGrid>
        <w:gridCol w:w="4988"/>
        <w:gridCol w:w="3868"/>
      </w:tblGrid>
      <w:tr w:rsidR="003E35E0" w:rsidRPr="00616E48" w14:paraId="4C292F2A" w14:textId="77777777" w:rsidTr="000158C8">
        <w:tc>
          <w:tcPr>
            <w:tcW w:w="0" w:type="auto"/>
            <w:hideMark/>
          </w:tcPr>
          <w:p w14:paraId="3A11FE5C" w14:textId="77777777" w:rsidR="003E35E0" w:rsidRPr="00616E48" w:rsidRDefault="003E35E0" w:rsidP="00177AD5">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5F57F399" w14:textId="77777777" w:rsidR="003E35E0" w:rsidRPr="00616E48" w:rsidRDefault="003E35E0" w:rsidP="00177AD5">
            <w:pPr>
              <w:rPr>
                <w:rFonts w:eastAsia="Times New Roman" w:cs="Arial"/>
                <w:sz w:val="22"/>
                <w:szCs w:val="22"/>
              </w:rPr>
            </w:pPr>
            <w:r w:rsidRPr="00616E48">
              <w:rPr>
                <w:rFonts w:eastAsia="Times New Roman" w:cs="Arial"/>
                <w:sz w:val="22"/>
                <w:szCs w:val="22"/>
              </w:rPr>
              <w:t>USD 11 billion in public finance</w:t>
            </w:r>
          </w:p>
        </w:tc>
      </w:tr>
      <w:tr w:rsidR="003E35E0" w:rsidRPr="00616E48" w14:paraId="7A87CC51" w14:textId="77777777" w:rsidTr="000158C8">
        <w:tc>
          <w:tcPr>
            <w:tcW w:w="0" w:type="auto"/>
            <w:hideMark/>
          </w:tcPr>
          <w:p w14:paraId="63033E64" w14:textId="77777777" w:rsidR="003E35E0" w:rsidRPr="00616E48" w:rsidRDefault="003E35E0" w:rsidP="00177AD5">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0E7D5DE5" w14:textId="77777777" w:rsidR="003E35E0" w:rsidRPr="00616E48" w:rsidRDefault="003E35E0" w:rsidP="00177AD5">
            <w:pPr>
              <w:rPr>
                <w:rFonts w:eastAsia="Times New Roman" w:cs="Arial"/>
                <w:sz w:val="22"/>
                <w:szCs w:val="22"/>
              </w:rPr>
            </w:pPr>
            <w:r w:rsidRPr="00616E48">
              <w:rPr>
                <w:rFonts w:eastAsia="Times New Roman" w:cs="Arial"/>
                <w:sz w:val="22"/>
                <w:szCs w:val="22"/>
              </w:rPr>
              <w:t>There is no maximum amount indicated.</w:t>
            </w:r>
          </w:p>
        </w:tc>
      </w:tr>
      <w:tr w:rsidR="003E35E0" w:rsidRPr="00616E48" w14:paraId="2015344B" w14:textId="77777777" w:rsidTr="000158C8">
        <w:tc>
          <w:tcPr>
            <w:tcW w:w="0" w:type="auto"/>
            <w:hideMark/>
          </w:tcPr>
          <w:p w14:paraId="46B62D1F" w14:textId="77777777" w:rsidR="003E35E0" w:rsidRPr="00616E48" w:rsidRDefault="003E35E0" w:rsidP="00177AD5">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55EDD51A" w14:textId="77777777" w:rsidR="003E35E0" w:rsidRPr="00616E48" w:rsidRDefault="003E35E0" w:rsidP="00177AD5">
            <w:pPr>
              <w:rPr>
                <w:rFonts w:eastAsia="Times New Roman" w:cs="Arial"/>
                <w:sz w:val="22"/>
                <w:szCs w:val="22"/>
              </w:rPr>
            </w:pPr>
            <w:r w:rsidRPr="00616E48">
              <w:rPr>
                <w:rFonts w:eastAsia="Times New Roman" w:cs="Arial"/>
                <w:sz w:val="22"/>
                <w:szCs w:val="22"/>
              </w:rPr>
              <w:t>N/A</w:t>
            </w:r>
          </w:p>
        </w:tc>
      </w:tr>
    </w:tbl>
    <w:p w14:paraId="26283C00" w14:textId="6F725307" w:rsidR="003E35E0" w:rsidRPr="00177AD5" w:rsidRDefault="003E35E0" w:rsidP="00177AD5">
      <w:pPr>
        <w:pStyle w:val="NormalWeb"/>
        <w:rPr>
          <w:rFonts w:ascii="Arial" w:hAnsi="Arial" w:cs="Arial"/>
          <w:b/>
          <w:sz w:val="22"/>
          <w:szCs w:val="22"/>
        </w:rPr>
      </w:pPr>
      <w:r w:rsidRPr="00177AD5">
        <w:rPr>
          <w:rFonts w:ascii="Arial" w:hAnsi="Arial" w:cs="Arial"/>
          <w:b/>
          <w:sz w:val="22"/>
          <w:szCs w:val="22"/>
        </w:rPr>
        <w:t> </w:t>
      </w:r>
      <w:r w:rsidRPr="00177AD5">
        <w:rPr>
          <w:rFonts w:ascii="Arial" w:eastAsia="Times New Roman" w:hAnsi="Arial" w:cs="Arial"/>
          <w:b/>
          <w:sz w:val="22"/>
          <w:szCs w:val="22"/>
        </w:rPr>
        <w:t>Entity Eligibility</w:t>
      </w:r>
    </w:p>
    <w:p w14:paraId="70928B29" w14:textId="77777777" w:rsidR="003E35E0" w:rsidRPr="00616E48" w:rsidRDefault="003E35E0" w:rsidP="003E35E0">
      <w:pPr>
        <w:numPr>
          <w:ilvl w:val="0"/>
          <w:numId w:val="75"/>
        </w:numPr>
        <w:spacing w:before="100" w:beforeAutospacing="1" w:after="100" w:afterAutospacing="1"/>
        <w:rPr>
          <w:rFonts w:eastAsia="Times New Roman" w:cs="Arial"/>
          <w:sz w:val="22"/>
          <w:szCs w:val="22"/>
        </w:rPr>
      </w:pPr>
      <w:r w:rsidRPr="00616E48">
        <w:rPr>
          <w:rFonts w:eastAsia="Times New Roman" w:cs="Arial"/>
          <w:color w:val="212020"/>
          <w:sz w:val="22"/>
          <w:szCs w:val="22"/>
        </w:rPr>
        <w:t>Developing countries who have entered into direct, bilateral discussions with the Government of Japan are eligible for FSF, although some private sector actors may also be considered. </w:t>
      </w:r>
    </w:p>
    <w:p w14:paraId="40F1A8D1" w14:textId="77777777" w:rsidR="003E35E0" w:rsidRPr="00616E48" w:rsidRDefault="003E35E0" w:rsidP="003E35E0">
      <w:pPr>
        <w:numPr>
          <w:ilvl w:val="0"/>
          <w:numId w:val="75"/>
        </w:numPr>
        <w:spacing w:before="100" w:beforeAutospacing="1" w:after="100" w:afterAutospacing="1"/>
        <w:rPr>
          <w:rFonts w:eastAsia="Times New Roman" w:cs="Arial"/>
          <w:sz w:val="22"/>
          <w:szCs w:val="22"/>
        </w:rPr>
      </w:pPr>
      <w:r w:rsidRPr="00616E48">
        <w:rPr>
          <w:rFonts w:eastAsia="Times New Roman" w:cs="Arial"/>
          <w:color w:val="212020"/>
          <w:sz w:val="22"/>
          <w:szCs w:val="22"/>
        </w:rPr>
        <w:lastRenderedPageBreak/>
        <w:t>Disbursement of funds is dependent on bilateral policy consultations with Japan, with the intent of reaching a common understanding of policies regarding climate change (e.g. reducing greenhouse gas emissions and achieving economic growth in a way that will contribute to climate stability.)</w:t>
      </w:r>
    </w:p>
    <w:p w14:paraId="11E63CC2"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Project Eligibility</w:t>
      </w:r>
    </w:p>
    <w:p w14:paraId="48B5A85B" w14:textId="77777777" w:rsidR="003E35E0" w:rsidRPr="00616E48" w:rsidRDefault="003E35E0" w:rsidP="003E35E0">
      <w:pPr>
        <w:pStyle w:val="NormalWeb"/>
        <w:rPr>
          <w:rFonts w:ascii="Arial" w:hAnsi="Arial" w:cs="Arial"/>
          <w:sz w:val="22"/>
          <w:szCs w:val="22"/>
        </w:rPr>
      </w:pPr>
      <w:r w:rsidRPr="00616E48">
        <w:rPr>
          <w:rFonts w:ascii="Arial" w:hAnsi="Arial" w:cs="Arial"/>
          <w:color w:val="444444"/>
          <w:sz w:val="22"/>
          <w:szCs w:val="22"/>
        </w:rPr>
        <w:t xml:space="preserve">Japan's FSF supports both mitigation and adaptation activities.  </w:t>
      </w:r>
    </w:p>
    <w:p w14:paraId="7C0888A4" w14:textId="77777777" w:rsidR="003E35E0" w:rsidRPr="00616E48" w:rsidRDefault="003E35E0" w:rsidP="003E35E0">
      <w:pPr>
        <w:numPr>
          <w:ilvl w:val="0"/>
          <w:numId w:val="76"/>
        </w:numPr>
        <w:spacing w:before="100" w:beforeAutospacing="1" w:after="100" w:afterAutospacing="1"/>
        <w:rPr>
          <w:rFonts w:eastAsia="Times New Roman" w:cs="Arial"/>
          <w:sz w:val="22"/>
          <w:szCs w:val="22"/>
        </w:rPr>
      </w:pPr>
      <w:r w:rsidRPr="00616E48">
        <w:rPr>
          <w:rFonts w:eastAsia="Times New Roman" w:cs="Arial"/>
          <w:color w:val="444444"/>
          <w:sz w:val="22"/>
          <w:szCs w:val="22"/>
        </w:rPr>
        <w:t>Mitigation assistance may take the form of energy savings, increased energy efficiency technologies, clean energy initiatives, public transportation systems  </w:t>
      </w:r>
    </w:p>
    <w:p w14:paraId="6E6EF6C2" w14:textId="77777777" w:rsidR="003E35E0" w:rsidRPr="00616E48" w:rsidRDefault="003E35E0" w:rsidP="003E35E0">
      <w:pPr>
        <w:numPr>
          <w:ilvl w:val="0"/>
          <w:numId w:val="76"/>
        </w:numPr>
        <w:spacing w:before="100" w:beforeAutospacing="1" w:after="100" w:afterAutospacing="1"/>
        <w:rPr>
          <w:rFonts w:eastAsia="Times New Roman" w:cs="Arial"/>
          <w:sz w:val="22"/>
          <w:szCs w:val="22"/>
        </w:rPr>
      </w:pPr>
      <w:r w:rsidRPr="00616E48">
        <w:rPr>
          <w:rFonts w:eastAsia="Times New Roman" w:cs="Arial"/>
          <w:color w:val="444444"/>
          <w:sz w:val="22"/>
          <w:szCs w:val="22"/>
        </w:rPr>
        <w:t>Assistance for adaptation projects may include adaptation planning, forestry, rural electrification research, drought management, and co-benefit approaches. </w:t>
      </w:r>
    </w:p>
    <w:p w14:paraId="57FE8519"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237DD580" w14:textId="1CF14860" w:rsidR="003E35E0" w:rsidRPr="00616E48" w:rsidRDefault="003E35E0" w:rsidP="003E35E0">
      <w:pPr>
        <w:pStyle w:val="NormalWeb"/>
        <w:rPr>
          <w:rFonts w:ascii="Arial" w:hAnsi="Arial" w:cs="Arial"/>
          <w:sz w:val="22"/>
          <w:szCs w:val="22"/>
        </w:rPr>
      </w:pPr>
      <w:r w:rsidRPr="00616E48">
        <w:rPr>
          <w:rFonts w:ascii="Arial" w:hAnsi="Arial" w:cs="Arial"/>
          <w:color w:val="191919"/>
          <w:sz w:val="22"/>
          <w:szCs w:val="22"/>
        </w:rPr>
        <w:t>Those interested in obtaining funding should contact directly JICA, the Japanese Ministry of Foreign Affairs (MOFA) and/or local government offices, such as Japanese Embassies, following a three-step procedure:</w:t>
      </w:r>
    </w:p>
    <w:p w14:paraId="2D744F0A" w14:textId="77777777" w:rsidR="003E35E0" w:rsidRPr="00616E48" w:rsidRDefault="003E35E0" w:rsidP="003E35E0">
      <w:pPr>
        <w:numPr>
          <w:ilvl w:val="0"/>
          <w:numId w:val="77"/>
        </w:numPr>
        <w:spacing w:before="100" w:beforeAutospacing="1" w:after="100" w:afterAutospacing="1"/>
        <w:ind w:left="1200"/>
        <w:rPr>
          <w:rFonts w:eastAsia="Times New Roman" w:cs="Arial"/>
          <w:sz w:val="22"/>
          <w:szCs w:val="22"/>
        </w:rPr>
      </w:pPr>
      <w:r w:rsidRPr="00616E48">
        <w:rPr>
          <w:rFonts w:eastAsia="Times New Roman" w:cs="Arial"/>
          <w:sz w:val="22"/>
          <w:szCs w:val="22"/>
        </w:rPr>
        <w:t>Bilateral negotiations to agree on concept.</w:t>
      </w:r>
    </w:p>
    <w:p w14:paraId="62090DAB" w14:textId="77777777" w:rsidR="003E35E0" w:rsidRPr="00616E48" w:rsidRDefault="003E35E0" w:rsidP="003E35E0">
      <w:pPr>
        <w:numPr>
          <w:ilvl w:val="0"/>
          <w:numId w:val="77"/>
        </w:numPr>
        <w:spacing w:before="100" w:beforeAutospacing="1" w:after="100" w:afterAutospacing="1"/>
        <w:ind w:left="1200"/>
        <w:rPr>
          <w:rFonts w:eastAsia="Times New Roman" w:cs="Arial"/>
          <w:sz w:val="22"/>
          <w:szCs w:val="22"/>
        </w:rPr>
      </w:pPr>
      <w:r w:rsidRPr="00616E48">
        <w:rPr>
          <w:rFonts w:eastAsia="Times New Roman" w:cs="Arial"/>
          <w:sz w:val="22"/>
          <w:szCs w:val="22"/>
        </w:rPr>
        <w:t>A bilateral memorandum of understanding on a post-Kyoto strategy.</w:t>
      </w:r>
    </w:p>
    <w:p w14:paraId="105E4D90" w14:textId="77777777" w:rsidR="003E35E0" w:rsidRPr="00616E48" w:rsidRDefault="003E35E0" w:rsidP="003E35E0">
      <w:pPr>
        <w:numPr>
          <w:ilvl w:val="0"/>
          <w:numId w:val="77"/>
        </w:numPr>
        <w:spacing w:before="100" w:beforeAutospacing="1" w:after="100" w:afterAutospacing="1"/>
        <w:ind w:left="1200"/>
        <w:rPr>
          <w:rFonts w:eastAsia="Times New Roman" w:cs="Arial"/>
          <w:sz w:val="22"/>
          <w:szCs w:val="22"/>
        </w:rPr>
      </w:pPr>
      <w:r w:rsidRPr="00616E48">
        <w:rPr>
          <w:rFonts w:eastAsia="Times New Roman" w:cs="Arial"/>
          <w:sz w:val="22"/>
          <w:szCs w:val="22"/>
        </w:rPr>
        <w:t>Preparation of a country strategy paper, which should respect national ownership and complement the Paris Declaration agenda.</w:t>
      </w:r>
    </w:p>
    <w:p w14:paraId="7A990534"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Implementation structure</w:t>
      </w:r>
    </w:p>
    <w:p w14:paraId="5B69A263"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N/A</w:t>
      </w:r>
    </w:p>
    <w:p w14:paraId="7E878B99"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Deadlines for application</w:t>
      </w:r>
    </w:p>
    <w:p w14:paraId="31037268" w14:textId="77777777" w:rsidR="003E35E0" w:rsidRPr="00616E48" w:rsidRDefault="003E35E0" w:rsidP="003E35E0">
      <w:pPr>
        <w:pStyle w:val="p1"/>
        <w:rPr>
          <w:rFonts w:ascii="Arial" w:hAnsi="Arial" w:cs="Arial"/>
          <w:sz w:val="22"/>
          <w:szCs w:val="22"/>
        </w:rPr>
      </w:pPr>
      <w:r w:rsidRPr="00616E48">
        <w:rPr>
          <w:rFonts w:ascii="Arial" w:hAnsi="Arial" w:cs="Arial"/>
          <w:sz w:val="22"/>
          <w:szCs w:val="22"/>
        </w:rPr>
        <w:t>No deadline</w:t>
      </w:r>
    </w:p>
    <w:p w14:paraId="74829B47"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518BE0A3"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The Japanese Cooperation Agency provided a loan to finance the construction of a metro system in Delhi. </w:t>
      </w:r>
    </w:p>
    <w:p w14:paraId="7E35B224" w14:textId="77777777" w:rsidR="003E35E0" w:rsidRPr="00616E48" w:rsidRDefault="003E35E0" w:rsidP="003E35E0">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6D00029D"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C40 cities part of developing countries and countries particularly vulnerable to the adverse effects of climate change, that have entered in policy negociations with the Japanese Ministry of Foreign Affairs.</w:t>
      </w:r>
    </w:p>
    <w:p w14:paraId="4AD7CA8C"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53823BDE" w14:textId="77777777" w:rsidR="003E35E0" w:rsidRPr="00616E48" w:rsidRDefault="003E35E0" w:rsidP="003E35E0">
      <w:pPr>
        <w:numPr>
          <w:ilvl w:val="0"/>
          <w:numId w:val="78"/>
        </w:numPr>
        <w:spacing w:before="100" w:beforeAutospacing="1" w:after="100" w:afterAutospacing="1"/>
        <w:rPr>
          <w:rFonts w:eastAsia="Times New Roman" w:cs="Arial"/>
          <w:sz w:val="22"/>
          <w:szCs w:val="22"/>
        </w:rPr>
      </w:pPr>
      <w:hyperlink r:id="rId175" w:tgtFrame="_blank" w:history="1">
        <w:r w:rsidRPr="00616E48">
          <w:rPr>
            <w:rStyle w:val="Hyperlink"/>
            <w:rFonts w:eastAsia="Times New Roman" w:cs="Arial"/>
            <w:sz w:val="22"/>
            <w:szCs w:val="22"/>
          </w:rPr>
          <w:t>JICA presentation</w:t>
        </w:r>
      </w:hyperlink>
    </w:p>
    <w:p w14:paraId="3E785CD4" w14:textId="10FB30E0" w:rsidR="003E35E0" w:rsidRPr="00616E48" w:rsidRDefault="003E35E0">
      <w:pPr>
        <w:rPr>
          <w:rFonts w:cs="Arial"/>
          <w:b/>
          <w:sz w:val="22"/>
          <w:szCs w:val="22"/>
        </w:rPr>
      </w:pPr>
      <w:r w:rsidRPr="00616E48">
        <w:rPr>
          <w:rFonts w:cs="Arial"/>
          <w:b/>
          <w:sz w:val="22"/>
          <w:szCs w:val="22"/>
        </w:rPr>
        <w:br w:type="page"/>
      </w:r>
    </w:p>
    <w:p w14:paraId="0F8EC317" w14:textId="7A791060" w:rsidR="003E35E0" w:rsidRPr="00FA5283" w:rsidRDefault="003E35E0">
      <w:pPr>
        <w:pBdr>
          <w:bottom w:val="single" w:sz="12" w:space="1" w:color="auto"/>
        </w:pBdr>
        <w:rPr>
          <w:rFonts w:cs="Arial"/>
          <w:b/>
          <w:szCs w:val="22"/>
        </w:rPr>
      </w:pPr>
      <w:r w:rsidRPr="00FA5283">
        <w:rPr>
          <w:rFonts w:cs="Arial"/>
          <w:b/>
          <w:szCs w:val="22"/>
        </w:rPr>
        <w:lastRenderedPageBreak/>
        <w:t>German International Climate Initiative</w:t>
      </w:r>
    </w:p>
    <w:p w14:paraId="2F199BAC" w14:textId="77777777" w:rsidR="00177AD5" w:rsidRPr="00616E48" w:rsidRDefault="00177AD5">
      <w:pPr>
        <w:rPr>
          <w:rFonts w:cs="Arial"/>
          <w:b/>
          <w:sz w:val="22"/>
          <w:szCs w:val="22"/>
        </w:rPr>
      </w:pPr>
    </w:p>
    <w:p w14:paraId="67C3F900"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Description</w:t>
      </w:r>
    </w:p>
    <w:p w14:paraId="6434652A" w14:textId="70F2F210" w:rsidR="003E35E0" w:rsidRPr="00616E48" w:rsidRDefault="003E35E0" w:rsidP="003E35E0">
      <w:pPr>
        <w:pStyle w:val="NormalWeb"/>
        <w:rPr>
          <w:rFonts w:ascii="Arial" w:hAnsi="Arial" w:cs="Arial"/>
          <w:sz w:val="22"/>
          <w:szCs w:val="22"/>
        </w:rPr>
      </w:pPr>
      <w:r w:rsidRPr="00616E48">
        <w:rPr>
          <w:rFonts w:ascii="Arial" w:hAnsi="Arial" w:cs="Arial"/>
          <w:sz w:val="22"/>
          <w:szCs w:val="22"/>
        </w:rPr>
        <w:t>The German International Climate Initiative (INI) was established in 2008 as a part of the German contribution to fast-start financing under the framework of the Copenhagen Accord until 2012, and is still in activity today with an annual budget of €120 million.</w:t>
      </w:r>
      <w:r w:rsidR="006B70E0">
        <w:rPr>
          <w:rFonts w:ascii="Arial" w:hAnsi="Arial" w:cs="Arial"/>
          <w:sz w:val="22"/>
          <w:szCs w:val="22"/>
        </w:rPr>
        <w:t xml:space="preserve"> </w:t>
      </w:r>
      <w:r w:rsidRPr="00616E48">
        <w:rPr>
          <w:rFonts w:ascii="Arial" w:hAnsi="Arial" w:cs="Arial"/>
          <w:sz w:val="22"/>
          <w:szCs w:val="22"/>
        </w:rPr>
        <w:t>Targeted beneficiaries are developing countries and countries and transition (Eastern Europe) partner to the Ministry and German development agencies. The initiative aims at: </w:t>
      </w:r>
    </w:p>
    <w:p w14:paraId="4919F93D" w14:textId="77777777" w:rsidR="003E35E0" w:rsidRPr="00616E48" w:rsidRDefault="003E35E0" w:rsidP="003E35E0">
      <w:pPr>
        <w:numPr>
          <w:ilvl w:val="0"/>
          <w:numId w:val="79"/>
        </w:numPr>
        <w:spacing w:before="100" w:beforeAutospacing="1" w:after="100" w:afterAutospacing="1"/>
        <w:rPr>
          <w:rFonts w:eastAsia="Times New Roman" w:cs="Arial"/>
          <w:sz w:val="22"/>
          <w:szCs w:val="22"/>
        </w:rPr>
      </w:pPr>
      <w:r w:rsidRPr="00616E48">
        <w:rPr>
          <w:rFonts w:eastAsia="Times New Roman" w:cs="Arial"/>
          <w:sz w:val="22"/>
          <w:szCs w:val="22"/>
        </w:rPr>
        <w:t>Promote a climate-friendly economy by supporting partner countries in establishing a climate-friendly economic structure that prevents climate-damaging greenhouse gas emissions;</w:t>
      </w:r>
    </w:p>
    <w:p w14:paraId="047B721B" w14:textId="77777777" w:rsidR="003E35E0" w:rsidRPr="00616E48" w:rsidRDefault="003E35E0" w:rsidP="003E35E0">
      <w:pPr>
        <w:numPr>
          <w:ilvl w:val="0"/>
          <w:numId w:val="79"/>
        </w:numPr>
        <w:spacing w:before="100" w:beforeAutospacing="1" w:after="100" w:afterAutospacing="1"/>
        <w:rPr>
          <w:rFonts w:eastAsia="Times New Roman" w:cs="Arial"/>
          <w:sz w:val="22"/>
          <w:szCs w:val="22"/>
        </w:rPr>
      </w:pPr>
      <w:r w:rsidRPr="00616E48">
        <w:rPr>
          <w:rFonts w:eastAsia="Times New Roman" w:cs="Arial"/>
          <w:sz w:val="22"/>
          <w:szCs w:val="22"/>
        </w:rPr>
        <w:t> Promote measures for climate change adaptation by supporting appropriate national programmes in selected partner countries that are especially vulnerable to climate change; and</w:t>
      </w:r>
    </w:p>
    <w:p w14:paraId="0ED51A3A" w14:textId="77777777" w:rsidR="003E35E0" w:rsidRPr="00616E48" w:rsidRDefault="003E35E0" w:rsidP="003E35E0">
      <w:pPr>
        <w:numPr>
          <w:ilvl w:val="0"/>
          <w:numId w:val="79"/>
        </w:numPr>
        <w:spacing w:before="100" w:beforeAutospacing="1" w:after="100" w:afterAutospacing="1"/>
        <w:rPr>
          <w:rFonts w:eastAsia="Times New Roman" w:cs="Arial"/>
          <w:sz w:val="22"/>
          <w:szCs w:val="22"/>
        </w:rPr>
      </w:pPr>
      <w:r w:rsidRPr="00616E48">
        <w:rPr>
          <w:rFonts w:eastAsia="Times New Roman" w:cs="Arial"/>
          <w:sz w:val="22"/>
          <w:szCs w:val="22"/>
        </w:rPr>
        <w:t>Promote and finance measures for preservation and sustainable use of carbon reservoirs/Reducing Emissions from Deforestation and Degradation (REDD).</w:t>
      </w:r>
    </w:p>
    <w:p w14:paraId="205BE130" w14:textId="548B4FA0" w:rsidR="003E35E0" w:rsidRPr="00616E48" w:rsidRDefault="003E35E0" w:rsidP="003E35E0">
      <w:pPr>
        <w:pStyle w:val="NormalWeb"/>
        <w:rPr>
          <w:rFonts w:ascii="Arial" w:hAnsi="Arial" w:cs="Arial"/>
          <w:sz w:val="22"/>
          <w:szCs w:val="22"/>
        </w:rPr>
      </w:pPr>
      <w:r w:rsidRPr="00616E48">
        <w:rPr>
          <w:rFonts w:ascii="Arial" w:hAnsi="Arial" w:cs="Arial"/>
          <w:sz w:val="22"/>
          <w:szCs w:val="22"/>
        </w:rPr>
        <w:t>The International Climate Initiative provides grants and concessional loans, with an expected effect to leverage significant private sector contributions in project financing. Most of the projects supported by the ICI have focused on capacity building, but the Initiative also finances innovative pilot projects in INI's priority areas. Most of the projects supported are bilateral, although multilateral projects are also supported.</w:t>
      </w:r>
    </w:p>
    <w:p w14:paraId="7FDAB82A"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t>Quick Facts</w:t>
      </w:r>
    </w:p>
    <w:tbl>
      <w:tblPr>
        <w:tblStyle w:val="TableGrid"/>
        <w:tblW w:w="0" w:type="auto"/>
        <w:tblLook w:val="04A0" w:firstRow="1" w:lastRow="0" w:firstColumn="1" w:lastColumn="0" w:noHBand="0" w:noVBand="1"/>
      </w:tblPr>
      <w:tblGrid>
        <w:gridCol w:w="2771"/>
        <w:gridCol w:w="4545"/>
      </w:tblGrid>
      <w:tr w:rsidR="003E35E0" w:rsidRPr="00616E48" w14:paraId="635B2143" w14:textId="77777777" w:rsidTr="000158C8">
        <w:tc>
          <w:tcPr>
            <w:tcW w:w="0" w:type="auto"/>
            <w:hideMark/>
          </w:tcPr>
          <w:p w14:paraId="04D81946" w14:textId="77777777" w:rsidR="003E35E0" w:rsidRPr="00616E48" w:rsidRDefault="003E35E0" w:rsidP="000D1D1F">
            <w:pPr>
              <w:pStyle w:val="p1"/>
              <w:rPr>
                <w:rFonts w:ascii="Arial" w:hAnsi="Arial" w:cs="Arial"/>
                <w:b/>
                <w:bCs/>
                <w:sz w:val="22"/>
                <w:szCs w:val="22"/>
              </w:rPr>
            </w:pPr>
            <w:r w:rsidRPr="00616E48">
              <w:rPr>
                <w:rFonts w:ascii="Arial" w:hAnsi="Arial" w:cs="Arial"/>
                <w:b/>
                <w:bCs/>
                <w:sz w:val="22"/>
                <w:szCs w:val="22"/>
              </w:rPr>
              <w:t>Implementing institution</w:t>
            </w:r>
          </w:p>
        </w:tc>
        <w:tc>
          <w:tcPr>
            <w:tcW w:w="0" w:type="auto"/>
            <w:hideMark/>
          </w:tcPr>
          <w:p w14:paraId="714E4933" w14:textId="77777777" w:rsidR="003E35E0" w:rsidRPr="00616E48" w:rsidRDefault="003E35E0" w:rsidP="000D1D1F">
            <w:pPr>
              <w:pStyle w:val="p1"/>
              <w:rPr>
                <w:rFonts w:ascii="Arial" w:hAnsi="Arial" w:cs="Arial"/>
                <w:sz w:val="22"/>
                <w:szCs w:val="22"/>
              </w:rPr>
            </w:pPr>
            <w:r w:rsidRPr="00616E48">
              <w:rPr>
                <w:rFonts w:ascii="Arial" w:hAnsi="Arial" w:cs="Arial"/>
                <w:sz w:val="22"/>
                <w:szCs w:val="22"/>
              </w:rPr>
              <w:t>German Federal Ministry of the Environment</w:t>
            </w:r>
          </w:p>
        </w:tc>
      </w:tr>
      <w:tr w:rsidR="003E35E0" w:rsidRPr="00616E48" w14:paraId="108D9120" w14:textId="77777777" w:rsidTr="000158C8">
        <w:tc>
          <w:tcPr>
            <w:tcW w:w="0" w:type="auto"/>
            <w:hideMark/>
          </w:tcPr>
          <w:p w14:paraId="3A17EB5F" w14:textId="77777777" w:rsidR="003E35E0" w:rsidRPr="00616E48" w:rsidRDefault="003E35E0" w:rsidP="000D1D1F">
            <w:pPr>
              <w:pStyle w:val="p1"/>
              <w:rPr>
                <w:rFonts w:ascii="Arial" w:hAnsi="Arial" w:cs="Arial"/>
                <w:b/>
                <w:bCs/>
                <w:sz w:val="22"/>
                <w:szCs w:val="22"/>
              </w:rPr>
            </w:pPr>
            <w:r w:rsidRPr="00616E48">
              <w:rPr>
                <w:rFonts w:ascii="Arial" w:hAnsi="Arial" w:cs="Arial"/>
                <w:b/>
                <w:bCs/>
                <w:sz w:val="22"/>
                <w:szCs w:val="22"/>
              </w:rPr>
              <w:t>Type of funding</w:t>
            </w:r>
          </w:p>
        </w:tc>
        <w:tc>
          <w:tcPr>
            <w:tcW w:w="0" w:type="auto"/>
            <w:hideMark/>
          </w:tcPr>
          <w:p w14:paraId="42AD61CB" w14:textId="77777777" w:rsidR="003E35E0" w:rsidRPr="00616E48" w:rsidRDefault="003E35E0" w:rsidP="000D1D1F">
            <w:pPr>
              <w:pStyle w:val="p1"/>
              <w:rPr>
                <w:rFonts w:ascii="Arial" w:hAnsi="Arial" w:cs="Arial"/>
                <w:sz w:val="22"/>
                <w:szCs w:val="22"/>
              </w:rPr>
            </w:pPr>
            <w:r w:rsidRPr="00616E48">
              <w:rPr>
                <w:rFonts w:ascii="Arial" w:hAnsi="Arial" w:cs="Arial"/>
                <w:sz w:val="22"/>
                <w:szCs w:val="22"/>
              </w:rPr>
              <w:t>Grants, concessional loans</w:t>
            </w:r>
          </w:p>
        </w:tc>
      </w:tr>
      <w:tr w:rsidR="003E35E0" w:rsidRPr="00616E48" w14:paraId="606CBFDD" w14:textId="77777777" w:rsidTr="000158C8">
        <w:tc>
          <w:tcPr>
            <w:tcW w:w="0" w:type="auto"/>
            <w:hideMark/>
          </w:tcPr>
          <w:p w14:paraId="22052D14" w14:textId="77777777" w:rsidR="003E35E0" w:rsidRPr="00616E48" w:rsidRDefault="003E35E0" w:rsidP="000D1D1F">
            <w:pPr>
              <w:pStyle w:val="p1"/>
              <w:rPr>
                <w:rFonts w:ascii="Arial" w:hAnsi="Arial" w:cs="Arial"/>
                <w:b/>
                <w:bCs/>
                <w:sz w:val="22"/>
                <w:szCs w:val="22"/>
              </w:rPr>
            </w:pPr>
            <w:r w:rsidRPr="00616E48">
              <w:rPr>
                <w:rFonts w:ascii="Arial" w:hAnsi="Arial" w:cs="Arial"/>
                <w:b/>
                <w:bCs/>
                <w:sz w:val="22"/>
                <w:szCs w:val="22"/>
              </w:rPr>
              <w:t>Priority Area</w:t>
            </w:r>
          </w:p>
        </w:tc>
        <w:tc>
          <w:tcPr>
            <w:tcW w:w="0" w:type="auto"/>
            <w:hideMark/>
          </w:tcPr>
          <w:p w14:paraId="3B9F1170" w14:textId="77777777" w:rsidR="003E35E0" w:rsidRPr="00616E48" w:rsidRDefault="003E35E0" w:rsidP="000D1D1F">
            <w:pPr>
              <w:pStyle w:val="p1"/>
              <w:rPr>
                <w:rFonts w:ascii="Arial" w:hAnsi="Arial" w:cs="Arial"/>
                <w:sz w:val="22"/>
                <w:szCs w:val="22"/>
              </w:rPr>
            </w:pPr>
            <w:r w:rsidRPr="00616E48">
              <w:rPr>
                <w:rFonts w:ascii="Arial" w:hAnsi="Arial" w:cs="Arial"/>
                <w:sz w:val="22"/>
                <w:szCs w:val="22"/>
              </w:rPr>
              <w:t>Climate change adaptation and mitigation</w:t>
            </w:r>
          </w:p>
        </w:tc>
      </w:tr>
      <w:tr w:rsidR="003E35E0" w:rsidRPr="00616E48" w14:paraId="696646DB" w14:textId="77777777" w:rsidTr="000158C8">
        <w:tc>
          <w:tcPr>
            <w:tcW w:w="0" w:type="auto"/>
            <w:hideMark/>
          </w:tcPr>
          <w:p w14:paraId="47097ABE" w14:textId="77777777" w:rsidR="003E35E0" w:rsidRPr="00616E48" w:rsidRDefault="003E35E0" w:rsidP="000D1D1F">
            <w:pPr>
              <w:pStyle w:val="p1"/>
              <w:rPr>
                <w:rFonts w:ascii="Arial" w:hAnsi="Arial" w:cs="Arial"/>
                <w:b/>
                <w:bCs/>
                <w:sz w:val="22"/>
                <w:szCs w:val="22"/>
              </w:rPr>
            </w:pPr>
            <w:r w:rsidRPr="00616E48">
              <w:rPr>
                <w:rFonts w:ascii="Arial" w:hAnsi="Arial" w:cs="Arial"/>
                <w:b/>
                <w:bCs/>
                <w:sz w:val="22"/>
                <w:szCs w:val="22"/>
              </w:rPr>
              <w:t>Scope</w:t>
            </w:r>
          </w:p>
        </w:tc>
        <w:tc>
          <w:tcPr>
            <w:tcW w:w="0" w:type="auto"/>
            <w:hideMark/>
          </w:tcPr>
          <w:p w14:paraId="51B6B5B8" w14:textId="77777777" w:rsidR="003E35E0" w:rsidRPr="00616E48" w:rsidRDefault="003E35E0" w:rsidP="000D1D1F">
            <w:pPr>
              <w:pStyle w:val="p1"/>
              <w:rPr>
                <w:rFonts w:ascii="Arial" w:hAnsi="Arial" w:cs="Arial"/>
                <w:sz w:val="22"/>
                <w:szCs w:val="22"/>
              </w:rPr>
            </w:pPr>
            <w:r w:rsidRPr="00616E48">
              <w:rPr>
                <w:rFonts w:ascii="Arial" w:hAnsi="Arial" w:cs="Arial"/>
                <w:sz w:val="22"/>
                <w:szCs w:val="22"/>
              </w:rPr>
              <w:t>Project investment</w:t>
            </w:r>
          </w:p>
        </w:tc>
      </w:tr>
    </w:tbl>
    <w:p w14:paraId="7C33D339" w14:textId="77777777" w:rsidR="003E35E0" w:rsidRDefault="003E35E0" w:rsidP="000D1D1F">
      <w:pPr>
        <w:rPr>
          <w:rFonts w:cs="Arial"/>
          <w:b/>
          <w:sz w:val="22"/>
          <w:szCs w:val="22"/>
        </w:rPr>
      </w:pPr>
    </w:p>
    <w:p w14:paraId="4DCF32D0" w14:textId="77777777" w:rsidR="000158C8" w:rsidRPr="00616E48" w:rsidRDefault="000158C8" w:rsidP="000D1D1F">
      <w:pPr>
        <w:rPr>
          <w:rFonts w:cs="Arial"/>
          <w:b/>
          <w:sz w:val="22"/>
          <w:szCs w:val="22"/>
        </w:rPr>
      </w:pPr>
    </w:p>
    <w:tbl>
      <w:tblPr>
        <w:tblStyle w:val="TableGrid"/>
        <w:tblW w:w="0" w:type="auto"/>
        <w:tblLook w:val="04A0" w:firstRow="1" w:lastRow="0" w:firstColumn="1" w:lastColumn="0" w:noHBand="0" w:noVBand="1"/>
      </w:tblPr>
      <w:tblGrid>
        <w:gridCol w:w="5351"/>
        <w:gridCol w:w="2993"/>
      </w:tblGrid>
      <w:tr w:rsidR="003E35E0" w:rsidRPr="00616E48" w14:paraId="0DA86DED" w14:textId="77777777" w:rsidTr="000158C8">
        <w:tc>
          <w:tcPr>
            <w:tcW w:w="0" w:type="auto"/>
            <w:hideMark/>
          </w:tcPr>
          <w:p w14:paraId="108D4CE8" w14:textId="77777777" w:rsidR="003E35E0" w:rsidRPr="00616E48" w:rsidRDefault="003E35E0" w:rsidP="000D1D1F">
            <w:pPr>
              <w:rPr>
                <w:rFonts w:eastAsia="Times New Roman" w:cs="Arial"/>
                <w:b/>
                <w:bCs/>
                <w:sz w:val="22"/>
                <w:szCs w:val="22"/>
              </w:rPr>
            </w:pPr>
            <w:r w:rsidRPr="00616E48">
              <w:rPr>
                <w:rFonts w:eastAsia="Times New Roman" w:cs="Arial"/>
                <w:b/>
                <w:bCs/>
                <w:sz w:val="22"/>
                <w:szCs w:val="22"/>
              </w:rPr>
              <w:t>Total Size of Fund</w:t>
            </w:r>
          </w:p>
        </w:tc>
        <w:tc>
          <w:tcPr>
            <w:tcW w:w="0" w:type="auto"/>
            <w:hideMark/>
          </w:tcPr>
          <w:p w14:paraId="17CC24B2" w14:textId="77777777" w:rsidR="003E35E0" w:rsidRPr="00616E48" w:rsidRDefault="003E35E0" w:rsidP="000D1D1F">
            <w:pPr>
              <w:rPr>
                <w:rFonts w:eastAsia="Times New Roman" w:cs="Arial"/>
                <w:sz w:val="22"/>
                <w:szCs w:val="22"/>
              </w:rPr>
            </w:pPr>
            <w:r w:rsidRPr="006B70E0">
              <w:rPr>
                <w:rStyle w:val="Strong"/>
                <w:rFonts w:eastAsia="Times New Roman" w:cs="Arial"/>
                <w:b w:val="0"/>
                <w:sz w:val="22"/>
                <w:szCs w:val="22"/>
              </w:rPr>
              <w:t>€</w:t>
            </w:r>
            <w:r w:rsidRPr="00616E48">
              <w:rPr>
                <w:rFonts w:eastAsia="Times New Roman" w:cs="Arial"/>
                <w:sz w:val="22"/>
                <w:szCs w:val="22"/>
              </w:rPr>
              <w:t>120 million (annual budget)</w:t>
            </w:r>
          </w:p>
        </w:tc>
      </w:tr>
      <w:tr w:rsidR="003E35E0" w:rsidRPr="00616E48" w14:paraId="0D219F7A" w14:textId="77777777" w:rsidTr="000158C8">
        <w:tc>
          <w:tcPr>
            <w:tcW w:w="0" w:type="auto"/>
            <w:hideMark/>
          </w:tcPr>
          <w:p w14:paraId="118DC57D" w14:textId="77777777" w:rsidR="003E35E0" w:rsidRPr="00616E48" w:rsidRDefault="003E35E0" w:rsidP="000D1D1F">
            <w:pPr>
              <w:rPr>
                <w:rFonts w:eastAsia="Times New Roman" w:cs="Arial"/>
                <w:b/>
                <w:bCs/>
                <w:sz w:val="22"/>
                <w:szCs w:val="22"/>
              </w:rPr>
            </w:pPr>
            <w:r w:rsidRPr="00616E48">
              <w:rPr>
                <w:rFonts w:eastAsia="Times New Roman" w:cs="Arial"/>
                <w:b/>
                <w:bCs/>
                <w:sz w:val="22"/>
                <w:szCs w:val="22"/>
              </w:rPr>
              <w:t>Maximum Funds Available for Individual Projects</w:t>
            </w:r>
          </w:p>
        </w:tc>
        <w:tc>
          <w:tcPr>
            <w:tcW w:w="0" w:type="auto"/>
            <w:hideMark/>
          </w:tcPr>
          <w:p w14:paraId="06DDFC38" w14:textId="77777777" w:rsidR="003E35E0" w:rsidRPr="00616E48" w:rsidRDefault="003E35E0" w:rsidP="000D1D1F">
            <w:pPr>
              <w:rPr>
                <w:rFonts w:eastAsia="Times New Roman" w:cs="Arial"/>
                <w:sz w:val="22"/>
                <w:szCs w:val="22"/>
              </w:rPr>
            </w:pPr>
            <w:r w:rsidRPr="00616E48">
              <w:rPr>
                <w:rFonts w:eastAsia="Times New Roman" w:cs="Arial"/>
                <w:sz w:val="22"/>
                <w:szCs w:val="22"/>
              </w:rPr>
              <w:t>N/A</w:t>
            </w:r>
          </w:p>
        </w:tc>
      </w:tr>
      <w:tr w:rsidR="003E35E0" w:rsidRPr="00616E48" w14:paraId="7E9D52F0" w14:textId="77777777" w:rsidTr="000158C8">
        <w:tc>
          <w:tcPr>
            <w:tcW w:w="0" w:type="auto"/>
            <w:hideMark/>
          </w:tcPr>
          <w:p w14:paraId="5DEFC876" w14:textId="77777777" w:rsidR="003E35E0" w:rsidRPr="00616E48" w:rsidRDefault="003E35E0" w:rsidP="000D1D1F">
            <w:pPr>
              <w:rPr>
                <w:rFonts w:eastAsia="Times New Roman" w:cs="Arial"/>
                <w:b/>
                <w:bCs/>
                <w:sz w:val="22"/>
                <w:szCs w:val="22"/>
              </w:rPr>
            </w:pPr>
            <w:r w:rsidRPr="00616E48">
              <w:rPr>
                <w:rFonts w:eastAsia="Times New Roman" w:cs="Arial"/>
                <w:b/>
                <w:bCs/>
                <w:sz w:val="22"/>
                <w:szCs w:val="22"/>
              </w:rPr>
              <w:t>Co-financing</w:t>
            </w:r>
          </w:p>
        </w:tc>
        <w:tc>
          <w:tcPr>
            <w:tcW w:w="0" w:type="auto"/>
            <w:hideMark/>
          </w:tcPr>
          <w:p w14:paraId="52EA3919" w14:textId="77777777" w:rsidR="003E35E0" w:rsidRPr="00616E48" w:rsidRDefault="003E35E0" w:rsidP="000D1D1F">
            <w:pPr>
              <w:rPr>
                <w:rFonts w:eastAsia="Times New Roman" w:cs="Arial"/>
                <w:sz w:val="22"/>
                <w:szCs w:val="22"/>
              </w:rPr>
            </w:pPr>
            <w:r w:rsidRPr="00616E48">
              <w:rPr>
                <w:rFonts w:eastAsia="Times New Roman" w:cs="Arial"/>
                <w:sz w:val="22"/>
                <w:szCs w:val="22"/>
              </w:rPr>
              <w:t>Required</w:t>
            </w:r>
          </w:p>
        </w:tc>
      </w:tr>
    </w:tbl>
    <w:p w14:paraId="7D5FADEB" w14:textId="10778739" w:rsidR="003E35E0" w:rsidRPr="00177AD5" w:rsidRDefault="003E35E0" w:rsidP="00177AD5">
      <w:pPr>
        <w:pStyle w:val="NormalWeb"/>
        <w:rPr>
          <w:rFonts w:ascii="Arial" w:hAnsi="Arial" w:cs="Arial"/>
          <w:b/>
          <w:sz w:val="22"/>
          <w:szCs w:val="22"/>
        </w:rPr>
      </w:pPr>
      <w:r w:rsidRPr="00177AD5">
        <w:rPr>
          <w:rFonts w:ascii="Arial" w:eastAsia="Times New Roman" w:hAnsi="Arial" w:cs="Arial"/>
          <w:b/>
          <w:sz w:val="22"/>
          <w:szCs w:val="22"/>
        </w:rPr>
        <w:t>Entity Eligibility</w:t>
      </w:r>
    </w:p>
    <w:p w14:paraId="5A9FFEBD"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Eligible entities to apply for funding and submit proposals are:</w:t>
      </w:r>
    </w:p>
    <w:p w14:paraId="46FC87EE" w14:textId="77777777" w:rsidR="003E35E0" w:rsidRPr="00616E48" w:rsidRDefault="003E35E0" w:rsidP="003E35E0">
      <w:pPr>
        <w:numPr>
          <w:ilvl w:val="0"/>
          <w:numId w:val="80"/>
        </w:numPr>
        <w:spacing w:before="100" w:beforeAutospacing="1" w:after="100" w:afterAutospacing="1"/>
        <w:rPr>
          <w:rFonts w:eastAsia="Times New Roman" w:cs="Arial"/>
          <w:sz w:val="22"/>
          <w:szCs w:val="22"/>
        </w:rPr>
      </w:pPr>
      <w:r w:rsidRPr="00616E48">
        <w:rPr>
          <w:rFonts w:eastAsia="Times New Roman" w:cs="Arial"/>
          <w:sz w:val="22"/>
          <w:szCs w:val="22"/>
        </w:rPr>
        <w:t> German development cooperation implementing organisations,</w:t>
      </w:r>
    </w:p>
    <w:p w14:paraId="60F7852F" w14:textId="77777777" w:rsidR="003E35E0" w:rsidRPr="00616E48" w:rsidRDefault="003E35E0" w:rsidP="003E35E0">
      <w:pPr>
        <w:numPr>
          <w:ilvl w:val="0"/>
          <w:numId w:val="80"/>
        </w:numPr>
        <w:spacing w:before="100" w:beforeAutospacing="1" w:after="100" w:afterAutospacing="1"/>
        <w:rPr>
          <w:rFonts w:eastAsia="Times New Roman" w:cs="Arial"/>
          <w:sz w:val="22"/>
          <w:szCs w:val="22"/>
        </w:rPr>
      </w:pPr>
      <w:r w:rsidRPr="00616E48">
        <w:rPr>
          <w:rFonts w:eastAsia="Times New Roman" w:cs="Arial"/>
          <w:sz w:val="22"/>
          <w:szCs w:val="22"/>
        </w:rPr>
        <w:t> non-governmental or governmental organisations,</w:t>
      </w:r>
    </w:p>
    <w:p w14:paraId="12BD401B" w14:textId="77777777" w:rsidR="003E35E0" w:rsidRPr="00616E48" w:rsidRDefault="003E35E0" w:rsidP="003E35E0">
      <w:pPr>
        <w:numPr>
          <w:ilvl w:val="0"/>
          <w:numId w:val="80"/>
        </w:numPr>
        <w:spacing w:before="100" w:beforeAutospacing="1" w:after="100" w:afterAutospacing="1"/>
        <w:rPr>
          <w:rFonts w:eastAsia="Times New Roman" w:cs="Arial"/>
          <w:sz w:val="22"/>
          <w:szCs w:val="22"/>
        </w:rPr>
      </w:pPr>
      <w:r w:rsidRPr="00616E48">
        <w:rPr>
          <w:rFonts w:eastAsia="Times New Roman" w:cs="Arial"/>
          <w:sz w:val="22"/>
          <w:szCs w:val="22"/>
        </w:rPr>
        <w:t>universities and research institutes,</w:t>
      </w:r>
    </w:p>
    <w:p w14:paraId="01511218" w14:textId="77777777" w:rsidR="003E35E0" w:rsidRPr="00616E48" w:rsidRDefault="003E35E0" w:rsidP="003E35E0">
      <w:pPr>
        <w:numPr>
          <w:ilvl w:val="0"/>
          <w:numId w:val="80"/>
        </w:numPr>
        <w:spacing w:before="100" w:beforeAutospacing="1" w:after="100" w:afterAutospacing="1"/>
        <w:rPr>
          <w:rFonts w:eastAsia="Times New Roman" w:cs="Arial"/>
          <w:sz w:val="22"/>
          <w:szCs w:val="22"/>
        </w:rPr>
      </w:pPr>
      <w:r w:rsidRPr="00616E48">
        <w:rPr>
          <w:rFonts w:eastAsia="Times New Roman" w:cs="Arial"/>
          <w:sz w:val="22"/>
          <w:szCs w:val="22"/>
        </w:rPr>
        <w:t> private-sector companies,</w:t>
      </w:r>
    </w:p>
    <w:p w14:paraId="1E2FE4BC" w14:textId="77777777" w:rsidR="003E35E0" w:rsidRPr="00616E48" w:rsidRDefault="003E35E0" w:rsidP="003E35E0">
      <w:pPr>
        <w:numPr>
          <w:ilvl w:val="0"/>
          <w:numId w:val="80"/>
        </w:numPr>
        <w:spacing w:before="100" w:beforeAutospacing="1" w:after="100" w:afterAutospacing="1"/>
        <w:rPr>
          <w:rFonts w:eastAsia="Times New Roman" w:cs="Arial"/>
          <w:sz w:val="22"/>
          <w:szCs w:val="22"/>
        </w:rPr>
      </w:pPr>
      <w:r w:rsidRPr="00616E48">
        <w:rPr>
          <w:rFonts w:eastAsia="Times New Roman" w:cs="Arial"/>
          <w:sz w:val="22"/>
          <w:szCs w:val="22"/>
        </w:rPr>
        <w:t>multilateral development banks,</w:t>
      </w:r>
    </w:p>
    <w:p w14:paraId="2E66B4C0" w14:textId="77777777" w:rsidR="003E35E0" w:rsidRPr="00616E48" w:rsidRDefault="003E35E0" w:rsidP="003E35E0">
      <w:pPr>
        <w:numPr>
          <w:ilvl w:val="0"/>
          <w:numId w:val="80"/>
        </w:numPr>
        <w:spacing w:before="100" w:beforeAutospacing="1" w:after="100" w:afterAutospacing="1"/>
        <w:rPr>
          <w:rFonts w:eastAsia="Times New Roman" w:cs="Arial"/>
          <w:sz w:val="22"/>
          <w:szCs w:val="22"/>
        </w:rPr>
      </w:pPr>
      <w:r w:rsidRPr="00616E48">
        <w:rPr>
          <w:rFonts w:eastAsia="Times New Roman" w:cs="Arial"/>
          <w:sz w:val="22"/>
          <w:szCs w:val="22"/>
        </w:rPr>
        <w:t>and organisations and programmes of the United Nations.</w:t>
      </w:r>
    </w:p>
    <w:p w14:paraId="3530EE6C" w14:textId="77777777" w:rsidR="003E35E0" w:rsidRPr="00616E48" w:rsidRDefault="003E35E0" w:rsidP="003E35E0">
      <w:pPr>
        <w:pStyle w:val="Heading3"/>
        <w:rPr>
          <w:rFonts w:ascii="Arial" w:eastAsia="Times New Roman" w:hAnsi="Arial" w:cs="Arial"/>
          <w:sz w:val="22"/>
          <w:szCs w:val="22"/>
        </w:rPr>
      </w:pPr>
      <w:r w:rsidRPr="00616E48">
        <w:rPr>
          <w:rFonts w:ascii="Arial" w:eastAsia="Times New Roman" w:hAnsi="Arial" w:cs="Arial"/>
          <w:sz w:val="22"/>
          <w:szCs w:val="22"/>
        </w:rPr>
        <w:lastRenderedPageBreak/>
        <w:t>Project Eligibility</w:t>
      </w:r>
    </w:p>
    <w:p w14:paraId="31377E10" w14:textId="77777777" w:rsidR="003E35E0" w:rsidRPr="00616E48" w:rsidRDefault="003E35E0" w:rsidP="003E35E0">
      <w:pPr>
        <w:pStyle w:val="NormalWeb"/>
        <w:rPr>
          <w:rFonts w:ascii="Arial" w:hAnsi="Arial" w:cs="Arial"/>
          <w:sz w:val="22"/>
          <w:szCs w:val="22"/>
        </w:rPr>
      </w:pPr>
      <w:r w:rsidRPr="00616E48">
        <w:rPr>
          <w:rFonts w:ascii="Arial" w:hAnsi="Arial" w:cs="Arial"/>
          <w:sz w:val="22"/>
          <w:szCs w:val="22"/>
        </w:rPr>
        <w:t>Projects must be relevant to one or several of ICI’s key focus areas.  Projects should be innovative in character (technologically, economically, methodologically, institutionally), integrated into national strategies, and contribute to national economic and social development.  The effects of a project must also be sustainable. </w:t>
      </w:r>
      <w:r w:rsidRPr="00616E48">
        <w:rPr>
          <w:rFonts w:ascii="Arial" w:hAnsi="Arial" w:cs="Arial"/>
          <w:sz w:val="22"/>
          <w:szCs w:val="22"/>
        </w:rPr>
        <w:br/>
      </w:r>
      <w:r w:rsidRPr="00616E48">
        <w:rPr>
          <w:rFonts w:ascii="Arial" w:hAnsi="Arial" w:cs="Arial"/>
          <w:sz w:val="22"/>
          <w:szCs w:val="22"/>
        </w:rPr>
        <w:br/>
        <w:t>Other criteria for project evaluation and selection include:</w:t>
      </w:r>
    </w:p>
    <w:p w14:paraId="38EBFF52" w14:textId="77777777" w:rsidR="003E35E0" w:rsidRPr="00616E48" w:rsidRDefault="003E35E0" w:rsidP="003E35E0">
      <w:pPr>
        <w:numPr>
          <w:ilvl w:val="0"/>
          <w:numId w:val="81"/>
        </w:numPr>
        <w:spacing w:before="100" w:beforeAutospacing="1" w:after="100" w:afterAutospacing="1"/>
        <w:rPr>
          <w:rFonts w:eastAsia="Times New Roman" w:cs="Arial"/>
          <w:sz w:val="22"/>
          <w:szCs w:val="22"/>
        </w:rPr>
      </w:pPr>
      <w:r w:rsidRPr="00616E48">
        <w:rPr>
          <w:rFonts w:eastAsia="Times New Roman" w:cs="Arial"/>
          <w:sz w:val="22"/>
          <w:szCs w:val="22"/>
        </w:rPr>
        <w:t>Duplicability of results, prominence and multiplier effect;</w:t>
      </w:r>
    </w:p>
    <w:p w14:paraId="50AEC444" w14:textId="77777777" w:rsidR="003E35E0" w:rsidRPr="00616E48" w:rsidRDefault="003E35E0" w:rsidP="003E35E0">
      <w:pPr>
        <w:numPr>
          <w:ilvl w:val="0"/>
          <w:numId w:val="81"/>
        </w:numPr>
        <w:spacing w:before="100" w:beforeAutospacing="1" w:after="100" w:afterAutospacing="1"/>
        <w:rPr>
          <w:rFonts w:eastAsia="Times New Roman" w:cs="Arial"/>
          <w:sz w:val="22"/>
          <w:szCs w:val="22"/>
        </w:rPr>
      </w:pPr>
      <w:r w:rsidRPr="00616E48">
        <w:rPr>
          <w:rFonts w:eastAsia="Times New Roman" w:cs="Arial"/>
          <w:sz w:val="22"/>
          <w:szCs w:val="22"/>
        </w:rPr>
        <w:t>Transferability of projects to the level of international climate cooperation;</w:t>
      </w:r>
    </w:p>
    <w:p w14:paraId="5BAC5432" w14:textId="77777777" w:rsidR="003E35E0" w:rsidRPr="00616E48" w:rsidRDefault="003E35E0" w:rsidP="003E35E0">
      <w:pPr>
        <w:numPr>
          <w:ilvl w:val="0"/>
          <w:numId w:val="81"/>
        </w:numPr>
        <w:spacing w:before="100" w:beforeAutospacing="1" w:after="100" w:afterAutospacing="1"/>
        <w:rPr>
          <w:rFonts w:eastAsia="Times New Roman" w:cs="Arial"/>
          <w:sz w:val="22"/>
          <w:szCs w:val="22"/>
        </w:rPr>
      </w:pPr>
      <w:r w:rsidRPr="00616E48">
        <w:rPr>
          <w:rFonts w:eastAsia="Times New Roman" w:cs="Arial"/>
          <w:sz w:val="22"/>
          <w:szCs w:val="22"/>
        </w:rPr>
        <w:t>Significance of the partner country in cooperating with Germany, or in the context of international negotiations;</w:t>
      </w:r>
    </w:p>
    <w:p w14:paraId="7D26E6CA" w14:textId="77777777" w:rsidR="003E35E0" w:rsidRPr="00616E48" w:rsidRDefault="003E35E0" w:rsidP="003E35E0">
      <w:pPr>
        <w:numPr>
          <w:ilvl w:val="0"/>
          <w:numId w:val="81"/>
        </w:numPr>
        <w:spacing w:before="100" w:beforeAutospacing="1" w:after="100" w:afterAutospacing="1"/>
        <w:rPr>
          <w:rFonts w:eastAsia="Times New Roman" w:cs="Arial"/>
          <w:sz w:val="22"/>
          <w:szCs w:val="22"/>
        </w:rPr>
      </w:pPr>
      <w:r w:rsidRPr="00616E48">
        <w:rPr>
          <w:rFonts w:eastAsia="Times New Roman" w:cs="Arial"/>
          <w:sz w:val="22"/>
          <w:szCs w:val="22"/>
        </w:rPr>
        <w:t>Solidity and quality of concept, presentation, expected project management and monitoring; and</w:t>
      </w:r>
    </w:p>
    <w:p w14:paraId="5870D169" w14:textId="77777777" w:rsidR="003E35E0" w:rsidRPr="00616E48" w:rsidRDefault="003E35E0" w:rsidP="003E35E0">
      <w:pPr>
        <w:numPr>
          <w:ilvl w:val="0"/>
          <w:numId w:val="81"/>
        </w:numPr>
        <w:spacing w:before="100" w:beforeAutospacing="1" w:after="100" w:afterAutospacing="1"/>
        <w:rPr>
          <w:rFonts w:eastAsia="Times New Roman" w:cs="Arial"/>
          <w:sz w:val="22"/>
          <w:szCs w:val="22"/>
        </w:rPr>
      </w:pPr>
      <w:r w:rsidRPr="00616E48">
        <w:rPr>
          <w:rFonts w:eastAsia="Times New Roman" w:cs="Arial"/>
          <w:sz w:val="22"/>
          <w:szCs w:val="22"/>
        </w:rPr>
        <w:t>Availability of self-financing, third party financing, and financial leverage effect.</w:t>
      </w:r>
    </w:p>
    <w:p w14:paraId="7B1E9710" w14:textId="40799FE7" w:rsidR="003E35E0" w:rsidRPr="00616E48" w:rsidRDefault="003E35E0" w:rsidP="003E35E0">
      <w:pPr>
        <w:pStyle w:val="NormalWeb"/>
        <w:rPr>
          <w:rFonts w:ascii="Arial" w:hAnsi="Arial" w:cs="Arial"/>
          <w:sz w:val="22"/>
          <w:szCs w:val="22"/>
        </w:rPr>
      </w:pPr>
      <w:r w:rsidRPr="00616E48">
        <w:rPr>
          <w:rFonts w:ascii="Arial" w:hAnsi="Arial" w:cs="Arial"/>
          <w:sz w:val="22"/>
          <w:szCs w:val="22"/>
        </w:rPr>
        <w:t>The ICI prioritises certain countries/regions according to its focus areas:</w:t>
      </w:r>
    </w:p>
    <w:p w14:paraId="5F962C8F" w14:textId="77777777" w:rsidR="003E35E0" w:rsidRPr="00616E48" w:rsidRDefault="003E35E0" w:rsidP="003E35E0">
      <w:pPr>
        <w:numPr>
          <w:ilvl w:val="0"/>
          <w:numId w:val="82"/>
        </w:numPr>
        <w:spacing w:before="100" w:beforeAutospacing="1" w:after="100" w:afterAutospacing="1"/>
        <w:rPr>
          <w:rFonts w:eastAsia="Times New Roman" w:cs="Arial"/>
          <w:sz w:val="22"/>
          <w:szCs w:val="22"/>
        </w:rPr>
      </w:pPr>
      <w:r w:rsidRPr="00616E48">
        <w:rPr>
          <w:rFonts w:eastAsia="Times New Roman" w:cs="Arial"/>
          <w:sz w:val="22"/>
          <w:szCs w:val="22"/>
        </w:rPr>
        <w:t xml:space="preserve">Climate-friendly economy; </w:t>
      </w:r>
    </w:p>
    <w:p w14:paraId="1F384B95" w14:textId="77777777" w:rsidR="003E35E0" w:rsidRPr="00616E48" w:rsidRDefault="003E35E0" w:rsidP="003E35E0">
      <w:pPr>
        <w:numPr>
          <w:ilvl w:val="1"/>
          <w:numId w:val="82"/>
        </w:numPr>
        <w:spacing w:before="100" w:beforeAutospacing="1" w:after="100" w:afterAutospacing="1"/>
        <w:rPr>
          <w:rFonts w:eastAsia="Times New Roman" w:cs="Arial"/>
          <w:sz w:val="22"/>
          <w:szCs w:val="22"/>
        </w:rPr>
      </w:pPr>
      <w:r w:rsidRPr="00616E48">
        <w:rPr>
          <w:rFonts w:eastAsia="Times New Roman" w:cs="Arial"/>
          <w:sz w:val="22"/>
          <w:szCs w:val="22"/>
        </w:rPr>
        <w:t>small and medium-sized newly industrialising countries with a high greenhouse gas reduction potential</w:t>
      </w:r>
    </w:p>
    <w:p w14:paraId="4DB8609B" w14:textId="77777777" w:rsidR="003E35E0" w:rsidRPr="00616E48" w:rsidRDefault="003E35E0" w:rsidP="003E35E0">
      <w:pPr>
        <w:numPr>
          <w:ilvl w:val="1"/>
          <w:numId w:val="82"/>
        </w:numPr>
        <w:spacing w:before="100" w:beforeAutospacing="1" w:after="100" w:afterAutospacing="1"/>
        <w:rPr>
          <w:rFonts w:eastAsia="Times New Roman" w:cs="Arial"/>
          <w:sz w:val="22"/>
          <w:szCs w:val="22"/>
        </w:rPr>
      </w:pPr>
      <w:r w:rsidRPr="00616E48">
        <w:rPr>
          <w:rFonts w:eastAsia="Times New Roman" w:cs="Arial"/>
          <w:sz w:val="22"/>
          <w:szCs w:val="22"/>
        </w:rPr>
        <w:t>consulting and capacity-building projects are preferred for the largest newly industrialising countries</w:t>
      </w:r>
    </w:p>
    <w:p w14:paraId="355EED1B" w14:textId="77777777" w:rsidR="003E35E0" w:rsidRPr="00616E48" w:rsidRDefault="003E35E0" w:rsidP="003E35E0">
      <w:pPr>
        <w:numPr>
          <w:ilvl w:val="0"/>
          <w:numId w:val="83"/>
        </w:numPr>
        <w:spacing w:before="100" w:beforeAutospacing="1" w:after="100" w:afterAutospacing="1"/>
        <w:rPr>
          <w:rFonts w:eastAsia="Times New Roman" w:cs="Arial"/>
          <w:sz w:val="22"/>
          <w:szCs w:val="22"/>
        </w:rPr>
      </w:pPr>
      <w:r w:rsidRPr="00616E48">
        <w:rPr>
          <w:rFonts w:eastAsia="Times New Roman" w:cs="Arial"/>
          <w:sz w:val="22"/>
          <w:szCs w:val="22"/>
        </w:rPr>
        <w:t>Adaptation</w:t>
      </w:r>
    </w:p>
    <w:p w14:paraId="15BAF3A3" w14:textId="77777777" w:rsidR="003E35E0" w:rsidRPr="00616E48" w:rsidRDefault="003E35E0" w:rsidP="003E35E0">
      <w:pPr>
        <w:numPr>
          <w:ilvl w:val="1"/>
          <w:numId w:val="83"/>
        </w:numPr>
        <w:spacing w:before="100" w:beforeAutospacing="1" w:after="100" w:afterAutospacing="1"/>
        <w:rPr>
          <w:rFonts w:eastAsia="Times New Roman" w:cs="Arial"/>
          <w:sz w:val="22"/>
          <w:szCs w:val="22"/>
        </w:rPr>
      </w:pPr>
      <w:r w:rsidRPr="00616E48">
        <w:rPr>
          <w:rFonts w:eastAsia="Times New Roman" w:cs="Arial"/>
          <w:sz w:val="22"/>
          <w:szCs w:val="22"/>
        </w:rPr>
        <w:t>countries/regions that are particularly vulnerable to climate change</w:t>
      </w:r>
    </w:p>
    <w:p w14:paraId="40216AFD" w14:textId="77777777" w:rsidR="003E35E0" w:rsidRPr="00616E48" w:rsidRDefault="003E35E0" w:rsidP="003E35E0">
      <w:pPr>
        <w:numPr>
          <w:ilvl w:val="0"/>
          <w:numId w:val="84"/>
        </w:numPr>
        <w:spacing w:before="100" w:beforeAutospacing="1" w:after="100" w:afterAutospacing="1"/>
        <w:rPr>
          <w:rFonts w:eastAsia="Times New Roman" w:cs="Arial"/>
          <w:sz w:val="22"/>
          <w:szCs w:val="22"/>
        </w:rPr>
      </w:pPr>
      <w:r w:rsidRPr="00616E48">
        <w:rPr>
          <w:rFonts w:eastAsia="Times New Roman" w:cs="Arial"/>
          <w:sz w:val="22"/>
          <w:szCs w:val="22"/>
        </w:rPr>
        <w:t>Carbon sinks/REDD+</w:t>
      </w:r>
    </w:p>
    <w:p w14:paraId="5D123D48" w14:textId="77777777" w:rsidR="003E35E0" w:rsidRPr="00616E48" w:rsidRDefault="003E35E0" w:rsidP="003E35E0">
      <w:pPr>
        <w:numPr>
          <w:ilvl w:val="1"/>
          <w:numId w:val="84"/>
        </w:numPr>
        <w:spacing w:before="100" w:beforeAutospacing="1" w:after="100" w:afterAutospacing="1"/>
        <w:rPr>
          <w:rFonts w:eastAsia="Times New Roman" w:cs="Arial"/>
          <w:sz w:val="22"/>
          <w:szCs w:val="22"/>
        </w:rPr>
      </w:pPr>
      <w:r w:rsidRPr="00616E48">
        <w:rPr>
          <w:rFonts w:eastAsia="Times New Roman" w:cs="Arial"/>
          <w:sz w:val="22"/>
          <w:szCs w:val="22"/>
        </w:rPr>
        <w:t>countries and regions that are particularly relevant/suitable to carbon storage and biodiversity</w:t>
      </w:r>
    </w:p>
    <w:p w14:paraId="7B311611" w14:textId="77777777" w:rsidR="003D7237" w:rsidRPr="00616E48" w:rsidRDefault="003D7237" w:rsidP="003D7237">
      <w:pPr>
        <w:pStyle w:val="Heading4"/>
        <w:rPr>
          <w:rFonts w:ascii="Arial" w:eastAsia="Times New Roman" w:hAnsi="Arial" w:cs="Arial"/>
          <w:sz w:val="22"/>
          <w:szCs w:val="22"/>
        </w:rPr>
      </w:pPr>
      <w:r w:rsidRPr="00616E48">
        <w:rPr>
          <w:rFonts w:ascii="Arial" w:eastAsia="Times New Roman" w:hAnsi="Arial" w:cs="Arial"/>
          <w:sz w:val="22"/>
          <w:szCs w:val="22"/>
        </w:rPr>
        <w:t>Application procedure</w:t>
      </w:r>
    </w:p>
    <w:p w14:paraId="25287480" w14:textId="6518BD1A" w:rsidR="003D7237" w:rsidRPr="00616E48" w:rsidRDefault="003D7237" w:rsidP="003D7237">
      <w:pPr>
        <w:pStyle w:val="p1"/>
        <w:rPr>
          <w:rFonts w:ascii="Arial" w:hAnsi="Arial" w:cs="Arial"/>
          <w:sz w:val="22"/>
          <w:szCs w:val="22"/>
        </w:rPr>
      </w:pPr>
      <w:r w:rsidRPr="00616E48">
        <w:rPr>
          <w:rFonts w:ascii="Arial" w:hAnsi="Arial" w:cs="Arial"/>
          <w:sz w:val="22"/>
          <w:szCs w:val="22"/>
        </w:rPr>
        <w:t>The INI issues calls for proposals on an annual basis. The selection proce</w:t>
      </w:r>
      <w:r w:rsidR="003C5020">
        <w:rPr>
          <w:rFonts w:ascii="Arial" w:hAnsi="Arial" w:cs="Arial"/>
          <w:sz w:val="22"/>
          <w:szCs w:val="22"/>
        </w:rPr>
        <w:t>ss follows a two-step procedure</w:t>
      </w:r>
      <w:r w:rsidRPr="00616E48">
        <w:rPr>
          <w:rFonts w:ascii="Arial" w:hAnsi="Arial" w:cs="Arial"/>
          <w:sz w:val="22"/>
          <w:szCs w:val="22"/>
        </w:rPr>
        <w:t>:</w:t>
      </w:r>
    </w:p>
    <w:p w14:paraId="1C0A22C0" w14:textId="77777777" w:rsidR="003D7237" w:rsidRPr="00616E48" w:rsidRDefault="003D7237" w:rsidP="003D7237">
      <w:pPr>
        <w:numPr>
          <w:ilvl w:val="0"/>
          <w:numId w:val="85"/>
        </w:numPr>
        <w:spacing w:before="100" w:beforeAutospacing="1" w:after="100" w:afterAutospacing="1"/>
        <w:rPr>
          <w:rFonts w:eastAsia="Times New Roman" w:cs="Arial"/>
          <w:sz w:val="22"/>
          <w:szCs w:val="22"/>
        </w:rPr>
      </w:pPr>
      <w:r w:rsidRPr="00616E48">
        <w:rPr>
          <w:rFonts w:eastAsia="Times New Roman" w:cs="Arial"/>
          <w:sz w:val="22"/>
          <w:szCs w:val="22"/>
        </w:rPr>
        <w:t>eligible entities send project outlines (within the deadline of the call for proposals) to the INI, which are then reviewed and selected internally by Ministry staff;</w:t>
      </w:r>
    </w:p>
    <w:p w14:paraId="4BE3E7D5" w14:textId="77777777" w:rsidR="003D7237" w:rsidRPr="00616E48" w:rsidRDefault="003D7237" w:rsidP="003D7237">
      <w:pPr>
        <w:numPr>
          <w:ilvl w:val="0"/>
          <w:numId w:val="85"/>
        </w:numPr>
        <w:spacing w:before="100" w:beforeAutospacing="1" w:after="100" w:afterAutospacing="1"/>
        <w:rPr>
          <w:rFonts w:eastAsia="Times New Roman" w:cs="Arial"/>
          <w:sz w:val="22"/>
          <w:szCs w:val="22"/>
        </w:rPr>
      </w:pPr>
      <w:r w:rsidRPr="00616E48">
        <w:rPr>
          <w:rFonts w:eastAsia="Times New Roman" w:cs="Arial"/>
          <w:sz w:val="22"/>
          <w:szCs w:val="22"/>
        </w:rPr>
        <w:t>selected entities are then given feedback and asked to send formal financing applications to the INI.</w:t>
      </w:r>
    </w:p>
    <w:p w14:paraId="4E90F758" w14:textId="5360B7D7" w:rsidR="003D7237" w:rsidRPr="00177AD5" w:rsidRDefault="003D7237" w:rsidP="00177AD5">
      <w:pPr>
        <w:pStyle w:val="p1"/>
        <w:rPr>
          <w:rFonts w:ascii="Arial" w:hAnsi="Arial" w:cs="Arial"/>
          <w:b/>
          <w:sz w:val="22"/>
          <w:szCs w:val="22"/>
        </w:rPr>
      </w:pPr>
      <w:r w:rsidRPr="00177AD5">
        <w:rPr>
          <w:rFonts w:ascii="Arial" w:hAnsi="Arial" w:cs="Arial"/>
          <w:b/>
          <w:sz w:val="22"/>
          <w:szCs w:val="22"/>
        </w:rPr>
        <w:t> </w:t>
      </w:r>
      <w:r w:rsidRPr="00177AD5">
        <w:rPr>
          <w:rFonts w:ascii="Arial" w:eastAsia="Times New Roman" w:hAnsi="Arial" w:cs="Arial"/>
          <w:b/>
          <w:sz w:val="22"/>
          <w:szCs w:val="22"/>
        </w:rPr>
        <w:t>Implementation structure</w:t>
      </w:r>
    </w:p>
    <w:p w14:paraId="2A6DD37F" w14:textId="77777777" w:rsidR="003D7237" w:rsidRPr="00616E48" w:rsidRDefault="003D7237" w:rsidP="003D7237">
      <w:pPr>
        <w:pStyle w:val="NormalWeb"/>
        <w:rPr>
          <w:rFonts w:ascii="Arial" w:hAnsi="Arial" w:cs="Arial"/>
          <w:sz w:val="22"/>
          <w:szCs w:val="22"/>
        </w:rPr>
      </w:pPr>
      <w:r w:rsidRPr="00616E48">
        <w:rPr>
          <w:rFonts w:ascii="Arial" w:hAnsi="Arial" w:cs="Arial"/>
          <w:sz w:val="22"/>
          <w:szCs w:val="22"/>
        </w:rPr>
        <w:t>Most of the projects supported are bilateral in nature, which implies that German development agencies such as KfW have a significant role in project preparation and/or implementation.</w:t>
      </w:r>
    </w:p>
    <w:p w14:paraId="1AD0EA3E" w14:textId="77777777" w:rsidR="000D1D1F" w:rsidRDefault="000D1D1F" w:rsidP="003D7237">
      <w:pPr>
        <w:pStyle w:val="Heading4"/>
        <w:rPr>
          <w:rFonts w:ascii="Arial" w:eastAsia="Times New Roman" w:hAnsi="Arial" w:cs="Arial"/>
          <w:sz w:val="22"/>
          <w:szCs w:val="22"/>
        </w:rPr>
      </w:pPr>
    </w:p>
    <w:p w14:paraId="52577CFD" w14:textId="77777777" w:rsidR="003D7237" w:rsidRPr="00616E48" w:rsidRDefault="003D7237" w:rsidP="003D7237">
      <w:pPr>
        <w:pStyle w:val="Heading4"/>
        <w:rPr>
          <w:rFonts w:ascii="Arial" w:eastAsia="Times New Roman" w:hAnsi="Arial" w:cs="Arial"/>
          <w:sz w:val="22"/>
          <w:szCs w:val="22"/>
        </w:rPr>
      </w:pPr>
      <w:r w:rsidRPr="00616E48">
        <w:rPr>
          <w:rFonts w:ascii="Arial" w:eastAsia="Times New Roman" w:hAnsi="Arial" w:cs="Arial"/>
          <w:sz w:val="22"/>
          <w:szCs w:val="22"/>
        </w:rPr>
        <w:lastRenderedPageBreak/>
        <w:t>Deadlines for application</w:t>
      </w:r>
    </w:p>
    <w:p w14:paraId="0162C530" w14:textId="1D9C0FB6" w:rsidR="003D7237" w:rsidRPr="00616E48" w:rsidRDefault="003D7237" w:rsidP="003D7237">
      <w:pPr>
        <w:pStyle w:val="p1"/>
        <w:rPr>
          <w:rFonts w:ascii="Arial" w:hAnsi="Arial" w:cs="Arial"/>
          <w:sz w:val="22"/>
          <w:szCs w:val="22"/>
        </w:rPr>
      </w:pPr>
      <w:r w:rsidRPr="00616E48">
        <w:rPr>
          <w:rFonts w:ascii="Arial" w:hAnsi="Arial" w:cs="Arial"/>
          <w:sz w:val="22"/>
          <w:szCs w:val="22"/>
        </w:rPr>
        <w:t>Project proposals are reviewed in batches in the timeframe of yearly calls for proposals. The deadline for the 2015 selection process was 25 June (24:00 CET)</w:t>
      </w:r>
      <w:r w:rsidR="003C5020">
        <w:rPr>
          <w:rFonts w:ascii="Arial" w:hAnsi="Arial" w:cs="Arial"/>
          <w:sz w:val="22"/>
          <w:szCs w:val="22"/>
        </w:rPr>
        <w:t>. Project outlines that arrive after the deadline</w:t>
      </w:r>
      <w:r w:rsidRPr="00616E48">
        <w:rPr>
          <w:rFonts w:ascii="Arial" w:hAnsi="Arial" w:cs="Arial"/>
          <w:sz w:val="22"/>
          <w:szCs w:val="22"/>
        </w:rPr>
        <w:t xml:space="preserve"> cannot be considered</w:t>
      </w:r>
      <w:r w:rsidR="003C5020">
        <w:rPr>
          <w:rFonts w:ascii="Arial" w:hAnsi="Arial" w:cs="Arial"/>
          <w:sz w:val="22"/>
          <w:szCs w:val="22"/>
        </w:rPr>
        <w:t>.</w:t>
      </w:r>
    </w:p>
    <w:p w14:paraId="22469347" w14:textId="77777777" w:rsidR="003D7237" w:rsidRPr="00616E48" w:rsidRDefault="003D7237" w:rsidP="003D7237">
      <w:pPr>
        <w:pStyle w:val="Heading4"/>
        <w:rPr>
          <w:rFonts w:ascii="Arial" w:eastAsia="Times New Roman" w:hAnsi="Arial" w:cs="Arial"/>
          <w:sz w:val="22"/>
          <w:szCs w:val="22"/>
        </w:rPr>
      </w:pPr>
      <w:r w:rsidRPr="00616E48">
        <w:rPr>
          <w:rFonts w:ascii="Arial" w:eastAsia="Times New Roman" w:hAnsi="Arial" w:cs="Arial"/>
          <w:sz w:val="22"/>
          <w:szCs w:val="22"/>
        </w:rPr>
        <w:t>C40 Cities Examples</w:t>
      </w:r>
    </w:p>
    <w:p w14:paraId="088CDCD8" w14:textId="77777777" w:rsidR="003D7237" w:rsidRPr="00616E48" w:rsidRDefault="003D7237" w:rsidP="003D7237">
      <w:pPr>
        <w:pStyle w:val="NormalWeb"/>
        <w:rPr>
          <w:rFonts w:ascii="Arial" w:hAnsi="Arial" w:cs="Arial"/>
          <w:sz w:val="22"/>
          <w:szCs w:val="22"/>
        </w:rPr>
      </w:pPr>
      <w:r w:rsidRPr="00616E48">
        <w:rPr>
          <w:rFonts w:ascii="Arial" w:hAnsi="Arial" w:cs="Arial"/>
          <w:sz w:val="22"/>
          <w:szCs w:val="22"/>
        </w:rPr>
        <w:t xml:space="preserve">Beijing benefited from a </w:t>
      </w:r>
      <w:r w:rsidRPr="003C5020">
        <w:rPr>
          <w:rStyle w:val="Strong"/>
          <w:rFonts w:ascii="Arial" w:hAnsi="Arial" w:cs="Arial"/>
          <w:b w:val="0"/>
          <w:sz w:val="22"/>
          <w:szCs w:val="22"/>
        </w:rPr>
        <w:t>€</w:t>
      </w:r>
      <w:r w:rsidRPr="00616E48">
        <w:rPr>
          <w:rFonts w:ascii="Arial" w:hAnsi="Arial" w:cs="Arial"/>
          <w:sz w:val="22"/>
          <w:szCs w:val="22"/>
        </w:rPr>
        <w:t>2 million grant from the German International Climate Initiative to fund a transport demand management program.</w:t>
      </w:r>
    </w:p>
    <w:p w14:paraId="1F00F9FA" w14:textId="77777777" w:rsidR="003D7237" w:rsidRPr="00616E48" w:rsidRDefault="003D7237" w:rsidP="003D7237">
      <w:pPr>
        <w:pStyle w:val="Heading4"/>
        <w:rPr>
          <w:rFonts w:ascii="Arial" w:eastAsia="Times New Roman" w:hAnsi="Arial" w:cs="Arial"/>
          <w:sz w:val="22"/>
          <w:szCs w:val="22"/>
        </w:rPr>
      </w:pPr>
      <w:r w:rsidRPr="00616E48">
        <w:rPr>
          <w:rFonts w:ascii="Arial" w:eastAsia="Times New Roman" w:hAnsi="Arial" w:cs="Arial"/>
          <w:sz w:val="22"/>
          <w:szCs w:val="22"/>
        </w:rPr>
        <w:t>Potential C40 Cities Recipients</w:t>
      </w:r>
    </w:p>
    <w:p w14:paraId="0382A572" w14:textId="77777777" w:rsidR="003D7237" w:rsidRPr="00616E48" w:rsidRDefault="003D7237" w:rsidP="003D7237">
      <w:pPr>
        <w:pStyle w:val="NormalWeb"/>
        <w:rPr>
          <w:rFonts w:ascii="Arial" w:hAnsi="Arial" w:cs="Arial"/>
          <w:sz w:val="22"/>
          <w:szCs w:val="22"/>
        </w:rPr>
      </w:pPr>
      <w:r w:rsidRPr="00616E48">
        <w:rPr>
          <w:rFonts w:ascii="Arial" w:hAnsi="Arial" w:cs="Arial"/>
          <w:sz w:val="22"/>
          <w:szCs w:val="22"/>
        </w:rPr>
        <w:t>C40 cities part of developing countries and countries in transition (Eastern Europe mostly)</w:t>
      </w:r>
    </w:p>
    <w:p w14:paraId="530A495A" w14:textId="77777777" w:rsidR="003D7237" w:rsidRPr="00616E48" w:rsidRDefault="003D7237" w:rsidP="003D7237">
      <w:pPr>
        <w:pStyle w:val="Heading3"/>
        <w:rPr>
          <w:rFonts w:ascii="Arial" w:eastAsia="Times New Roman" w:hAnsi="Arial" w:cs="Arial"/>
          <w:sz w:val="22"/>
          <w:szCs w:val="22"/>
        </w:rPr>
      </w:pPr>
      <w:r w:rsidRPr="00616E48">
        <w:rPr>
          <w:rFonts w:ascii="Arial" w:eastAsia="Times New Roman" w:hAnsi="Arial" w:cs="Arial"/>
          <w:sz w:val="22"/>
          <w:szCs w:val="22"/>
        </w:rPr>
        <w:t>Resources</w:t>
      </w:r>
    </w:p>
    <w:p w14:paraId="4CACD697" w14:textId="77777777" w:rsidR="003D7237" w:rsidRPr="00616E48" w:rsidRDefault="003D7237" w:rsidP="003D7237">
      <w:pPr>
        <w:numPr>
          <w:ilvl w:val="0"/>
          <w:numId w:val="86"/>
        </w:numPr>
        <w:spacing w:before="100" w:beforeAutospacing="1" w:after="100" w:afterAutospacing="1"/>
        <w:rPr>
          <w:rFonts w:eastAsia="Times New Roman" w:cs="Arial"/>
          <w:sz w:val="22"/>
          <w:szCs w:val="22"/>
        </w:rPr>
      </w:pPr>
      <w:hyperlink r:id="rId176" w:tgtFrame="_blank" w:history="1">
        <w:r w:rsidRPr="00616E48">
          <w:rPr>
            <w:rStyle w:val="Hyperlink"/>
            <w:rFonts w:eastAsia="Times New Roman" w:cs="Arial"/>
            <w:sz w:val="22"/>
            <w:szCs w:val="22"/>
          </w:rPr>
          <w:t>Frequently Asked Questions</w:t>
        </w:r>
      </w:hyperlink>
    </w:p>
    <w:p w14:paraId="13B938CC" w14:textId="77777777" w:rsidR="003E35E0" w:rsidRPr="004E1DEF" w:rsidRDefault="003E35E0">
      <w:pPr>
        <w:rPr>
          <w:rFonts w:cs="Arial"/>
          <w:b/>
        </w:rPr>
      </w:pPr>
    </w:p>
    <w:sectPr w:rsidR="003E35E0" w:rsidRPr="004E1DEF" w:rsidSect="001B0D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9AD5" w14:textId="77777777" w:rsidR="00F92CD5" w:rsidRDefault="00F92CD5" w:rsidP="00061C37">
      <w:r>
        <w:separator/>
      </w:r>
    </w:p>
  </w:endnote>
  <w:endnote w:type="continuationSeparator" w:id="0">
    <w:p w14:paraId="0C463F0B" w14:textId="77777777" w:rsidR="00F92CD5" w:rsidRDefault="00F92CD5" w:rsidP="000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ECF" w14:textId="57B2CC5D" w:rsidR="00615457" w:rsidRPr="00226D76" w:rsidRDefault="00615457" w:rsidP="00061C37">
    <w:pPr>
      <w:pStyle w:val="Footer"/>
      <w:jc w:val="center"/>
      <w:rPr>
        <w:sz w:val="22"/>
      </w:rPr>
    </w:pPr>
    <w:r w:rsidRPr="00226D76">
      <w:rPr>
        <w:rStyle w:val="PageNumber"/>
        <w:sz w:val="22"/>
      </w:rPr>
      <w:t>C40 Cities Climate Leadership</w:t>
    </w:r>
    <w:r>
      <w:rPr>
        <w:rStyle w:val="PageNumber"/>
        <w:sz w:val="22"/>
      </w:rPr>
      <w:t xml:space="preserve"> Group</w:t>
    </w:r>
    <w:r w:rsidRPr="00226D76">
      <w:rPr>
        <w:rStyle w:val="PageNumber"/>
        <w:sz w:val="22"/>
      </w:rPr>
      <w:t xml:space="preserve"> </w:t>
    </w:r>
    <w:r>
      <w:rPr>
        <w:rStyle w:val="PageNumber"/>
        <w:sz w:val="22"/>
      </w:rPr>
      <w:t>–</w:t>
    </w:r>
    <w:r w:rsidRPr="00226D76">
      <w:rPr>
        <w:rStyle w:val="PageNumber"/>
        <w:sz w:val="22"/>
      </w:rPr>
      <w:t xml:space="preserve"> Climate</w:t>
    </w:r>
    <w:r>
      <w:rPr>
        <w:rStyle w:val="PageNumber"/>
        <w:sz w:val="22"/>
      </w:rPr>
      <w:t xml:space="preserve"> </w:t>
    </w:r>
    <w:r w:rsidRPr="00226D76">
      <w:rPr>
        <w:rStyle w:val="PageNumber"/>
        <w:sz w:val="22"/>
      </w:rPr>
      <w:t xml:space="preserve">Funds and Opportunities </w:t>
    </w:r>
    <w:r>
      <w:rPr>
        <w:rStyle w:val="PageNumber"/>
        <w:sz w:val="22"/>
      </w:rPr>
      <w:t>–</w:t>
    </w:r>
    <w:r w:rsidRPr="00226D76">
      <w:rPr>
        <w:rStyle w:val="PageNumber"/>
        <w:sz w:val="22"/>
      </w:rPr>
      <w:t xml:space="preserve"> </w:t>
    </w:r>
    <w:r w:rsidRPr="00226D76">
      <w:rPr>
        <w:rStyle w:val="PageNumber"/>
        <w:sz w:val="22"/>
      </w:rPr>
      <w:fldChar w:fldCharType="begin"/>
    </w:r>
    <w:r w:rsidRPr="00226D76">
      <w:rPr>
        <w:rStyle w:val="PageNumber"/>
        <w:sz w:val="22"/>
      </w:rPr>
      <w:instrText xml:space="preserve"> PAGE </w:instrText>
    </w:r>
    <w:r w:rsidRPr="00226D76">
      <w:rPr>
        <w:rStyle w:val="PageNumber"/>
        <w:sz w:val="22"/>
      </w:rPr>
      <w:fldChar w:fldCharType="separate"/>
    </w:r>
    <w:r w:rsidR="00D1562A">
      <w:rPr>
        <w:rStyle w:val="PageNumber"/>
        <w:noProof/>
        <w:sz w:val="22"/>
      </w:rPr>
      <w:t>73</w:t>
    </w:r>
    <w:r w:rsidRPr="00226D76">
      <w:rPr>
        <w:rStyle w:val="PageNumber"/>
        <w:sz w:val="22"/>
      </w:rPr>
      <w:fldChar w:fldCharType="end"/>
    </w:r>
    <w:r w:rsidRPr="00226D76">
      <w:rPr>
        <w:rStyle w:val="PageNumbe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A4D01" w14:textId="77777777" w:rsidR="00F92CD5" w:rsidRDefault="00F92CD5" w:rsidP="00061C37">
      <w:r>
        <w:separator/>
      </w:r>
    </w:p>
  </w:footnote>
  <w:footnote w:type="continuationSeparator" w:id="0">
    <w:p w14:paraId="6EA1F9A7" w14:textId="77777777" w:rsidR="00F92CD5" w:rsidRDefault="00F92CD5" w:rsidP="00061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98"/>
    <w:multiLevelType w:val="multilevel"/>
    <w:tmpl w:val="7F34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D44B6"/>
    <w:multiLevelType w:val="multilevel"/>
    <w:tmpl w:val="72D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62D44"/>
    <w:multiLevelType w:val="multilevel"/>
    <w:tmpl w:val="7CCA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1416"/>
    <w:multiLevelType w:val="multilevel"/>
    <w:tmpl w:val="926E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25548"/>
    <w:multiLevelType w:val="multilevel"/>
    <w:tmpl w:val="C98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25A87"/>
    <w:multiLevelType w:val="multilevel"/>
    <w:tmpl w:val="5B8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A727A"/>
    <w:multiLevelType w:val="multilevel"/>
    <w:tmpl w:val="F85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C2414"/>
    <w:multiLevelType w:val="multilevel"/>
    <w:tmpl w:val="AEE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D3916"/>
    <w:multiLevelType w:val="multilevel"/>
    <w:tmpl w:val="90429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C1076F"/>
    <w:multiLevelType w:val="multilevel"/>
    <w:tmpl w:val="9CCA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375F7"/>
    <w:multiLevelType w:val="multilevel"/>
    <w:tmpl w:val="D108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A5CE8"/>
    <w:multiLevelType w:val="multilevel"/>
    <w:tmpl w:val="EF8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9448F0"/>
    <w:multiLevelType w:val="multilevel"/>
    <w:tmpl w:val="C282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877DF6"/>
    <w:multiLevelType w:val="multilevel"/>
    <w:tmpl w:val="39D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46516"/>
    <w:multiLevelType w:val="multilevel"/>
    <w:tmpl w:val="907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A85A55"/>
    <w:multiLevelType w:val="multilevel"/>
    <w:tmpl w:val="74A6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15239B"/>
    <w:multiLevelType w:val="multilevel"/>
    <w:tmpl w:val="788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33280D"/>
    <w:multiLevelType w:val="multilevel"/>
    <w:tmpl w:val="89A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3A7B85"/>
    <w:multiLevelType w:val="multilevel"/>
    <w:tmpl w:val="C450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5B6906"/>
    <w:multiLevelType w:val="multilevel"/>
    <w:tmpl w:val="B3A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385FC5"/>
    <w:multiLevelType w:val="multilevel"/>
    <w:tmpl w:val="A0E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93A3F"/>
    <w:multiLevelType w:val="multilevel"/>
    <w:tmpl w:val="60CC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DD02EE"/>
    <w:multiLevelType w:val="multilevel"/>
    <w:tmpl w:val="34B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741BEE"/>
    <w:multiLevelType w:val="multilevel"/>
    <w:tmpl w:val="4D5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B13C76"/>
    <w:multiLevelType w:val="multilevel"/>
    <w:tmpl w:val="52CC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E808CC"/>
    <w:multiLevelType w:val="multilevel"/>
    <w:tmpl w:val="2F9C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403D11"/>
    <w:multiLevelType w:val="multilevel"/>
    <w:tmpl w:val="C5E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A84507"/>
    <w:multiLevelType w:val="multilevel"/>
    <w:tmpl w:val="B27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34ADB"/>
    <w:multiLevelType w:val="multilevel"/>
    <w:tmpl w:val="CD3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A40537"/>
    <w:multiLevelType w:val="multilevel"/>
    <w:tmpl w:val="834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EA7AF3"/>
    <w:multiLevelType w:val="multilevel"/>
    <w:tmpl w:val="1350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9F29E5"/>
    <w:multiLevelType w:val="multilevel"/>
    <w:tmpl w:val="FCB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670A33"/>
    <w:multiLevelType w:val="multilevel"/>
    <w:tmpl w:val="036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CB1F73"/>
    <w:multiLevelType w:val="multilevel"/>
    <w:tmpl w:val="6FCE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8876E4"/>
    <w:multiLevelType w:val="multilevel"/>
    <w:tmpl w:val="B63C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2D67F6"/>
    <w:multiLevelType w:val="multilevel"/>
    <w:tmpl w:val="1FDC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70625F"/>
    <w:multiLevelType w:val="multilevel"/>
    <w:tmpl w:val="5DFE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B66726"/>
    <w:multiLevelType w:val="multilevel"/>
    <w:tmpl w:val="B888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AB713E"/>
    <w:multiLevelType w:val="multilevel"/>
    <w:tmpl w:val="430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BB3AC9"/>
    <w:multiLevelType w:val="multilevel"/>
    <w:tmpl w:val="ECF8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1443D9"/>
    <w:multiLevelType w:val="multilevel"/>
    <w:tmpl w:val="4980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1A3DAC"/>
    <w:multiLevelType w:val="multilevel"/>
    <w:tmpl w:val="83FA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2B4560"/>
    <w:multiLevelType w:val="multilevel"/>
    <w:tmpl w:val="8AAE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EC2D61"/>
    <w:multiLevelType w:val="multilevel"/>
    <w:tmpl w:val="467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ED3F6A"/>
    <w:multiLevelType w:val="multilevel"/>
    <w:tmpl w:val="2AF4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311952"/>
    <w:multiLevelType w:val="multilevel"/>
    <w:tmpl w:val="49F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956C2C"/>
    <w:multiLevelType w:val="multilevel"/>
    <w:tmpl w:val="64F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552C6E"/>
    <w:multiLevelType w:val="multilevel"/>
    <w:tmpl w:val="62AC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4B7D35"/>
    <w:multiLevelType w:val="multilevel"/>
    <w:tmpl w:val="667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4E784A"/>
    <w:multiLevelType w:val="multilevel"/>
    <w:tmpl w:val="144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545E5A"/>
    <w:multiLevelType w:val="multilevel"/>
    <w:tmpl w:val="C98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A318B7"/>
    <w:multiLevelType w:val="multilevel"/>
    <w:tmpl w:val="9632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9C6F9C"/>
    <w:multiLevelType w:val="multilevel"/>
    <w:tmpl w:val="202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BE7976"/>
    <w:multiLevelType w:val="multilevel"/>
    <w:tmpl w:val="EFB6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4EE2210"/>
    <w:multiLevelType w:val="multilevel"/>
    <w:tmpl w:val="DC9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0C2FDC"/>
    <w:multiLevelType w:val="multilevel"/>
    <w:tmpl w:val="908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AD372A"/>
    <w:multiLevelType w:val="multilevel"/>
    <w:tmpl w:val="0368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6545129"/>
    <w:multiLevelType w:val="multilevel"/>
    <w:tmpl w:val="CC0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0A6A09"/>
    <w:multiLevelType w:val="multilevel"/>
    <w:tmpl w:val="5B7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E37DF5"/>
    <w:multiLevelType w:val="multilevel"/>
    <w:tmpl w:val="D78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C54709B"/>
    <w:multiLevelType w:val="multilevel"/>
    <w:tmpl w:val="607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08135E0"/>
    <w:multiLevelType w:val="multilevel"/>
    <w:tmpl w:val="1B7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8B7E41"/>
    <w:multiLevelType w:val="multilevel"/>
    <w:tmpl w:val="A69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AD2800"/>
    <w:multiLevelType w:val="multilevel"/>
    <w:tmpl w:val="6728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E425B14"/>
    <w:multiLevelType w:val="multilevel"/>
    <w:tmpl w:val="995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E7153BC"/>
    <w:multiLevelType w:val="multilevel"/>
    <w:tmpl w:val="105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1959CF"/>
    <w:multiLevelType w:val="multilevel"/>
    <w:tmpl w:val="289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7226FB"/>
    <w:multiLevelType w:val="multilevel"/>
    <w:tmpl w:val="32B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C46BDD"/>
    <w:multiLevelType w:val="multilevel"/>
    <w:tmpl w:val="983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5364DB"/>
    <w:multiLevelType w:val="multilevel"/>
    <w:tmpl w:val="03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A46F88"/>
    <w:multiLevelType w:val="multilevel"/>
    <w:tmpl w:val="E78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B21719"/>
    <w:multiLevelType w:val="multilevel"/>
    <w:tmpl w:val="B20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2D5564"/>
    <w:multiLevelType w:val="multilevel"/>
    <w:tmpl w:val="6BD4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8033EA"/>
    <w:multiLevelType w:val="multilevel"/>
    <w:tmpl w:val="BEEE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F11373"/>
    <w:multiLevelType w:val="multilevel"/>
    <w:tmpl w:val="A64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CE716B"/>
    <w:multiLevelType w:val="multilevel"/>
    <w:tmpl w:val="C14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3C6D45"/>
    <w:multiLevelType w:val="multilevel"/>
    <w:tmpl w:val="5E06A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FCA5D1F"/>
    <w:multiLevelType w:val="multilevel"/>
    <w:tmpl w:val="85C0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A41A0E"/>
    <w:multiLevelType w:val="multilevel"/>
    <w:tmpl w:val="7AD0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8C57E2"/>
    <w:multiLevelType w:val="multilevel"/>
    <w:tmpl w:val="858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241043B"/>
    <w:multiLevelType w:val="multilevel"/>
    <w:tmpl w:val="00401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7B29AC"/>
    <w:multiLevelType w:val="multilevel"/>
    <w:tmpl w:val="AB7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962150"/>
    <w:multiLevelType w:val="multilevel"/>
    <w:tmpl w:val="4BB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9D2DC9"/>
    <w:multiLevelType w:val="multilevel"/>
    <w:tmpl w:val="74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4358D1"/>
    <w:multiLevelType w:val="multilevel"/>
    <w:tmpl w:val="4B8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A07206B"/>
    <w:multiLevelType w:val="multilevel"/>
    <w:tmpl w:val="BC1C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502CE4"/>
    <w:multiLevelType w:val="multilevel"/>
    <w:tmpl w:val="EAA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0D7559"/>
    <w:multiLevelType w:val="multilevel"/>
    <w:tmpl w:val="4A54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DE9394D"/>
    <w:multiLevelType w:val="multilevel"/>
    <w:tmpl w:val="021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DF576B4"/>
    <w:multiLevelType w:val="multilevel"/>
    <w:tmpl w:val="414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F287BFE"/>
    <w:multiLevelType w:val="multilevel"/>
    <w:tmpl w:val="324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9"/>
  </w:num>
  <w:num w:numId="3">
    <w:abstractNumId w:val="48"/>
  </w:num>
  <w:num w:numId="4">
    <w:abstractNumId w:val="52"/>
  </w:num>
  <w:num w:numId="5">
    <w:abstractNumId w:val="79"/>
  </w:num>
  <w:num w:numId="6">
    <w:abstractNumId w:val="6"/>
  </w:num>
  <w:num w:numId="7">
    <w:abstractNumId w:val="24"/>
  </w:num>
  <w:num w:numId="8">
    <w:abstractNumId w:val="25"/>
  </w:num>
  <w:num w:numId="9">
    <w:abstractNumId w:val="45"/>
  </w:num>
  <w:num w:numId="10">
    <w:abstractNumId w:val="47"/>
  </w:num>
  <w:num w:numId="11">
    <w:abstractNumId w:val="3"/>
  </w:num>
  <w:num w:numId="12">
    <w:abstractNumId w:val="31"/>
  </w:num>
  <w:num w:numId="13">
    <w:abstractNumId w:val="59"/>
  </w:num>
  <w:num w:numId="14">
    <w:abstractNumId w:val="35"/>
  </w:num>
  <w:num w:numId="15">
    <w:abstractNumId w:val="53"/>
  </w:num>
  <w:num w:numId="16">
    <w:abstractNumId w:val="88"/>
  </w:num>
  <w:num w:numId="17">
    <w:abstractNumId w:val="8"/>
  </w:num>
  <w:num w:numId="18">
    <w:abstractNumId w:val="32"/>
  </w:num>
  <w:num w:numId="19">
    <w:abstractNumId w:val="7"/>
  </w:num>
  <w:num w:numId="20">
    <w:abstractNumId w:val="71"/>
  </w:num>
  <w:num w:numId="21">
    <w:abstractNumId w:val="28"/>
  </w:num>
  <w:num w:numId="22">
    <w:abstractNumId w:val="17"/>
  </w:num>
  <w:num w:numId="23">
    <w:abstractNumId w:val="10"/>
  </w:num>
  <w:num w:numId="24">
    <w:abstractNumId w:val="74"/>
  </w:num>
  <w:num w:numId="25">
    <w:abstractNumId w:val="4"/>
  </w:num>
  <w:num w:numId="26">
    <w:abstractNumId w:val="22"/>
  </w:num>
  <w:num w:numId="27">
    <w:abstractNumId w:val="77"/>
  </w:num>
  <w:num w:numId="28">
    <w:abstractNumId w:val="33"/>
  </w:num>
  <w:num w:numId="29">
    <w:abstractNumId w:val="5"/>
  </w:num>
  <w:num w:numId="30">
    <w:abstractNumId w:val="20"/>
  </w:num>
  <w:num w:numId="31">
    <w:abstractNumId w:val="40"/>
  </w:num>
  <w:num w:numId="32">
    <w:abstractNumId w:val="67"/>
  </w:num>
  <w:num w:numId="33">
    <w:abstractNumId w:val="65"/>
  </w:num>
  <w:num w:numId="34">
    <w:abstractNumId w:val="60"/>
  </w:num>
  <w:num w:numId="35">
    <w:abstractNumId w:val="80"/>
  </w:num>
  <w:num w:numId="36">
    <w:abstractNumId w:val="81"/>
  </w:num>
  <w:num w:numId="37">
    <w:abstractNumId w:val="87"/>
  </w:num>
  <w:num w:numId="38">
    <w:abstractNumId w:val="27"/>
  </w:num>
  <w:num w:numId="39">
    <w:abstractNumId w:val="50"/>
  </w:num>
  <w:num w:numId="40">
    <w:abstractNumId w:val="13"/>
  </w:num>
  <w:num w:numId="41">
    <w:abstractNumId w:val="46"/>
  </w:num>
  <w:num w:numId="42">
    <w:abstractNumId w:val="36"/>
  </w:num>
  <w:num w:numId="43">
    <w:abstractNumId w:val="19"/>
  </w:num>
  <w:num w:numId="44">
    <w:abstractNumId w:val="21"/>
  </w:num>
  <w:num w:numId="45">
    <w:abstractNumId w:val="66"/>
  </w:num>
  <w:num w:numId="46">
    <w:abstractNumId w:val="42"/>
  </w:num>
  <w:num w:numId="47">
    <w:abstractNumId w:val="61"/>
  </w:num>
  <w:num w:numId="48">
    <w:abstractNumId w:val="68"/>
  </w:num>
  <w:num w:numId="49">
    <w:abstractNumId w:val="78"/>
  </w:num>
  <w:num w:numId="50">
    <w:abstractNumId w:val="9"/>
  </w:num>
  <w:num w:numId="51">
    <w:abstractNumId w:val="1"/>
  </w:num>
  <w:num w:numId="52">
    <w:abstractNumId w:val="43"/>
  </w:num>
  <w:num w:numId="53">
    <w:abstractNumId w:val="23"/>
  </w:num>
  <w:num w:numId="54">
    <w:abstractNumId w:val="75"/>
  </w:num>
  <w:num w:numId="55">
    <w:abstractNumId w:val="86"/>
  </w:num>
  <w:num w:numId="56">
    <w:abstractNumId w:val="84"/>
  </w:num>
  <w:num w:numId="57">
    <w:abstractNumId w:val="34"/>
  </w:num>
  <w:num w:numId="58">
    <w:abstractNumId w:val="89"/>
  </w:num>
  <w:num w:numId="59">
    <w:abstractNumId w:val="70"/>
  </w:num>
  <w:num w:numId="60">
    <w:abstractNumId w:val="58"/>
  </w:num>
  <w:num w:numId="61">
    <w:abstractNumId w:val="26"/>
  </w:num>
  <w:num w:numId="62">
    <w:abstractNumId w:val="14"/>
  </w:num>
  <w:num w:numId="63">
    <w:abstractNumId w:val="72"/>
  </w:num>
  <w:num w:numId="64">
    <w:abstractNumId w:val="37"/>
  </w:num>
  <w:num w:numId="65">
    <w:abstractNumId w:val="49"/>
  </w:num>
  <w:num w:numId="66">
    <w:abstractNumId w:val="56"/>
  </w:num>
  <w:num w:numId="67">
    <w:abstractNumId w:val="2"/>
  </w:num>
  <w:num w:numId="68">
    <w:abstractNumId w:val="55"/>
  </w:num>
  <w:num w:numId="69">
    <w:abstractNumId w:val="11"/>
  </w:num>
  <w:num w:numId="70">
    <w:abstractNumId w:val="39"/>
  </w:num>
  <w:num w:numId="71">
    <w:abstractNumId w:val="15"/>
  </w:num>
  <w:num w:numId="72">
    <w:abstractNumId w:val="90"/>
  </w:num>
  <w:num w:numId="73">
    <w:abstractNumId w:val="30"/>
  </w:num>
  <w:num w:numId="74">
    <w:abstractNumId w:val="54"/>
  </w:num>
  <w:num w:numId="75">
    <w:abstractNumId w:val="41"/>
  </w:num>
  <w:num w:numId="76">
    <w:abstractNumId w:val="38"/>
  </w:num>
  <w:num w:numId="77">
    <w:abstractNumId w:val="44"/>
  </w:num>
  <w:num w:numId="78">
    <w:abstractNumId w:val="29"/>
  </w:num>
  <w:num w:numId="79">
    <w:abstractNumId w:val="57"/>
  </w:num>
  <w:num w:numId="80">
    <w:abstractNumId w:val="73"/>
  </w:num>
  <w:num w:numId="81">
    <w:abstractNumId w:val="63"/>
  </w:num>
  <w:num w:numId="82">
    <w:abstractNumId w:val="0"/>
  </w:num>
  <w:num w:numId="83">
    <w:abstractNumId w:val="83"/>
  </w:num>
  <w:num w:numId="84">
    <w:abstractNumId w:val="76"/>
  </w:num>
  <w:num w:numId="85">
    <w:abstractNumId w:val="82"/>
  </w:num>
  <w:num w:numId="86">
    <w:abstractNumId w:val="64"/>
  </w:num>
  <w:num w:numId="87">
    <w:abstractNumId w:val="51"/>
  </w:num>
  <w:num w:numId="88">
    <w:abstractNumId w:val="85"/>
  </w:num>
  <w:num w:numId="89">
    <w:abstractNumId w:val="62"/>
  </w:num>
  <w:num w:numId="90">
    <w:abstractNumId w:val="12"/>
  </w:num>
  <w:num w:numId="91">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F"/>
    <w:rsid w:val="000121F8"/>
    <w:rsid w:val="0001313E"/>
    <w:rsid w:val="000158C8"/>
    <w:rsid w:val="00061C37"/>
    <w:rsid w:val="0006341B"/>
    <w:rsid w:val="00072769"/>
    <w:rsid w:val="00092F00"/>
    <w:rsid w:val="00097049"/>
    <w:rsid w:val="000B510D"/>
    <w:rsid w:val="000D1D1F"/>
    <w:rsid w:val="000E4D73"/>
    <w:rsid w:val="000F7342"/>
    <w:rsid w:val="00102B8E"/>
    <w:rsid w:val="00177AD5"/>
    <w:rsid w:val="00195193"/>
    <w:rsid w:val="001B0DBA"/>
    <w:rsid w:val="001D3A66"/>
    <w:rsid w:val="001F7D40"/>
    <w:rsid w:val="0020098A"/>
    <w:rsid w:val="00221E29"/>
    <w:rsid w:val="00226D76"/>
    <w:rsid w:val="00235256"/>
    <w:rsid w:val="00276483"/>
    <w:rsid w:val="002B417E"/>
    <w:rsid w:val="002B6A88"/>
    <w:rsid w:val="002D3BE6"/>
    <w:rsid w:val="002F269A"/>
    <w:rsid w:val="003076D2"/>
    <w:rsid w:val="003438DD"/>
    <w:rsid w:val="003526AC"/>
    <w:rsid w:val="0038088B"/>
    <w:rsid w:val="003A54BA"/>
    <w:rsid w:val="003C5020"/>
    <w:rsid w:val="003D7237"/>
    <w:rsid w:val="003E35E0"/>
    <w:rsid w:val="00411CC3"/>
    <w:rsid w:val="00453B59"/>
    <w:rsid w:val="004817A0"/>
    <w:rsid w:val="00483604"/>
    <w:rsid w:val="004A1938"/>
    <w:rsid w:val="004A760E"/>
    <w:rsid w:val="004E1DEF"/>
    <w:rsid w:val="004F352B"/>
    <w:rsid w:val="005221A9"/>
    <w:rsid w:val="0056179A"/>
    <w:rsid w:val="005665BA"/>
    <w:rsid w:val="00577EAF"/>
    <w:rsid w:val="00586034"/>
    <w:rsid w:val="0058607A"/>
    <w:rsid w:val="005D448B"/>
    <w:rsid w:val="005F0E69"/>
    <w:rsid w:val="00615457"/>
    <w:rsid w:val="00616E48"/>
    <w:rsid w:val="006B2D19"/>
    <w:rsid w:val="006B70E0"/>
    <w:rsid w:val="006C1626"/>
    <w:rsid w:val="00704263"/>
    <w:rsid w:val="00744AE9"/>
    <w:rsid w:val="007B7D47"/>
    <w:rsid w:val="00842E5F"/>
    <w:rsid w:val="00845274"/>
    <w:rsid w:val="00845FAD"/>
    <w:rsid w:val="00857619"/>
    <w:rsid w:val="008837DF"/>
    <w:rsid w:val="00887374"/>
    <w:rsid w:val="008E0F3B"/>
    <w:rsid w:val="008E3332"/>
    <w:rsid w:val="009075D7"/>
    <w:rsid w:val="00931CC4"/>
    <w:rsid w:val="0095796B"/>
    <w:rsid w:val="00962118"/>
    <w:rsid w:val="00987C91"/>
    <w:rsid w:val="009940D0"/>
    <w:rsid w:val="00995B0E"/>
    <w:rsid w:val="00995B14"/>
    <w:rsid w:val="00996462"/>
    <w:rsid w:val="009E0416"/>
    <w:rsid w:val="00A17F79"/>
    <w:rsid w:val="00A20745"/>
    <w:rsid w:val="00A54324"/>
    <w:rsid w:val="00A82D9F"/>
    <w:rsid w:val="00A926EE"/>
    <w:rsid w:val="00AE6098"/>
    <w:rsid w:val="00B32070"/>
    <w:rsid w:val="00B41331"/>
    <w:rsid w:val="00B47C40"/>
    <w:rsid w:val="00B63EE0"/>
    <w:rsid w:val="00B70140"/>
    <w:rsid w:val="00B73CEE"/>
    <w:rsid w:val="00BA7297"/>
    <w:rsid w:val="00C60F50"/>
    <w:rsid w:val="00C61A75"/>
    <w:rsid w:val="00C63097"/>
    <w:rsid w:val="00C96EE4"/>
    <w:rsid w:val="00CA6E43"/>
    <w:rsid w:val="00CF3045"/>
    <w:rsid w:val="00D12012"/>
    <w:rsid w:val="00D1562A"/>
    <w:rsid w:val="00D2692A"/>
    <w:rsid w:val="00D36944"/>
    <w:rsid w:val="00D51E14"/>
    <w:rsid w:val="00D6514D"/>
    <w:rsid w:val="00D701E8"/>
    <w:rsid w:val="00D9087A"/>
    <w:rsid w:val="00DC6005"/>
    <w:rsid w:val="00DD204A"/>
    <w:rsid w:val="00DF6288"/>
    <w:rsid w:val="00E26262"/>
    <w:rsid w:val="00E83881"/>
    <w:rsid w:val="00ED1166"/>
    <w:rsid w:val="00EE6F7A"/>
    <w:rsid w:val="00EF1C56"/>
    <w:rsid w:val="00F747DD"/>
    <w:rsid w:val="00F9085C"/>
    <w:rsid w:val="00F92CD5"/>
    <w:rsid w:val="00FA5283"/>
    <w:rsid w:val="00FB7024"/>
    <w:rsid w:val="00FD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1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29"/>
    <w:rPr>
      <w:rFonts w:ascii="Arial" w:hAnsi="Arial"/>
      <w:lang w:val="en-GB"/>
    </w:rPr>
  </w:style>
  <w:style w:type="paragraph" w:styleId="Heading3">
    <w:name w:val="heading 3"/>
    <w:basedOn w:val="Normal"/>
    <w:link w:val="Heading3Char"/>
    <w:uiPriority w:val="9"/>
    <w:qFormat/>
    <w:rsid w:val="00842E5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42E5F"/>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B47C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42E5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42E5F"/>
    <w:rPr>
      <w:color w:val="0000FF"/>
      <w:u w:val="single"/>
    </w:rPr>
  </w:style>
  <w:style w:type="paragraph" w:styleId="NormalWeb">
    <w:name w:val="Normal (Web)"/>
    <w:basedOn w:val="Normal"/>
    <w:uiPriority w:val="99"/>
    <w:unhideWhenUsed/>
    <w:rsid w:val="00842E5F"/>
    <w:pPr>
      <w:spacing w:before="100" w:beforeAutospacing="1" w:after="100" w:afterAutospacing="1"/>
    </w:pPr>
    <w:rPr>
      <w:rFonts w:ascii="Times" w:hAnsi="Times" w:cs="Times New Roman"/>
      <w:sz w:val="20"/>
      <w:szCs w:val="20"/>
    </w:rPr>
  </w:style>
  <w:style w:type="character" w:customStyle="1" w:styleId="confluence-link">
    <w:name w:val="confluence-link"/>
    <w:basedOn w:val="DefaultParagraphFont"/>
    <w:rsid w:val="00842E5F"/>
  </w:style>
  <w:style w:type="character" w:styleId="Emphasis">
    <w:name w:val="Emphasis"/>
    <w:basedOn w:val="DefaultParagraphFont"/>
    <w:uiPriority w:val="20"/>
    <w:qFormat/>
    <w:rsid w:val="00842E5F"/>
    <w:rPr>
      <w:i/>
      <w:iCs/>
    </w:rPr>
  </w:style>
  <w:style w:type="character" w:styleId="Strong">
    <w:name w:val="Strong"/>
    <w:basedOn w:val="DefaultParagraphFont"/>
    <w:uiPriority w:val="22"/>
    <w:qFormat/>
    <w:rsid w:val="00842E5F"/>
    <w:rPr>
      <w:b/>
      <w:bCs/>
    </w:rPr>
  </w:style>
  <w:style w:type="character" w:customStyle="1" w:styleId="Heading3Char">
    <w:name w:val="Heading 3 Char"/>
    <w:basedOn w:val="DefaultParagraphFont"/>
    <w:link w:val="Heading3"/>
    <w:uiPriority w:val="9"/>
    <w:rsid w:val="00842E5F"/>
    <w:rPr>
      <w:rFonts w:ascii="Times" w:hAnsi="Times"/>
      <w:b/>
      <w:bCs/>
      <w:sz w:val="27"/>
      <w:szCs w:val="27"/>
      <w:lang w:val="en-GB"/>
    </w:rPr>
  </w:style>
  <w:style w:type="character" w:customStyle="1" w:styleId="Heading4Char">
    <w:name w:val="Heading 4 Char"/>
    <w:basedOn w:val="DefaultParagraphFont"/>
    <w:link w:val="Heading4"/>
    <w:uiPriority w:val="9"/>
    <w:rsid w:val="00842E5F"/>
    <w:rPr>
      <w:rFonts w:ascii="Times" w:hAnsi="Times"/>
      <w:b/>
      <w:bCs/>
      <w:lang w:val="en-GB"/>
    </w:rPr>
  </w:style>
  <w:style w:type="character" w:customStyle="1" w:styleId="Heading5Char">
    <w:name w:val="Heading 5 Char"/>
    <w:basedOn w:val="DefaultParagraphFont"/>
    <w:link w:val="Heading5"/>
    <w:uiPriority w:val="9"/>
    <w:semiHidden/>
    <w:rsid w:val="00B47C40"/>
    <w:rPr>
      <w:rFonts w:asciiTheme="majorHAnsi" w:eastAsiaTheme="majorEastAsia" w:hAnsiTheme="majorHAnsi" w:cstheme="majorBidi"/>
      <w:color w:val="243F60" w:themeColor="accent1" w:themeShade="7F"/>
      <w:lang w:val="en-GB"/>
    </w:rPr>
  </w:style>
  <w:style w:type="paragraph" w:styleId="Header">
    <w:name w:val="header"/>
    <w:basedOn w:val="Normal"/>
    <w:link w:val="HeaderChar"/>
    <w:uiPriority w:val="99"/>
    <w:unhideWhenUsed/>
    <w:rsid w:val="00061C37"/>
    <w:pPr>
      <w:tabs>
        <w:tab w:val="center" w:pos="4320"/>
        <w:tab w:val="right" w:pos="8640"/>
      </w:tabs>
    </w:pPr>
  </w:style>
  <w:style w:type="character" w:customStyle="1" w:styleId="HeaderChar">
    <w:name w:val="Header Char"/>
    <w:basedOn w:val="DefaultParagraphFont"/>
    <w:link w:val="Header"/>
    <w:uiPriority w:val="99"/>
    <w:rsid w:val="00061C37"/>
    <w:rPr>
      <w:rFonts w:ascii="Arial" w:hAnsi="Arial"/>
      <w:lang w:val="en-GB"/>
    </w:rPr>
  </w:style>
  <w:style w:type="paragraph" w:styleId="Footer">
    <w:name w:val="footer"/>
    <w:basedOn w:val="Normal"/>
    <w:link w:val="FooterChar"/>
    <w:uiPriority w:val="99"/>
    <w:unhideWhenUsed/>
    <w:rsid w:val="00061C37"/>
    <w:pPr>
      <w:tabs>
        <w:tab w:val="center" w:pos="4320"/>
        <w:tab w:val="right" w:pos="8640"/>
      </w:tabs>
    </w:pPr>
  </w:style>
  <w:style w:type="character" w:customStyle="1" w:styleId="FooterChar">
    <w:name w:val="Footer Char"/>
    <w:basedOn w:val="DefaultParagraphFont"/>
    <w:link w:val="Footer"/>
    <w:uiPriority w:val="99"/>
    <w:rsid w:val="00061C37"/>
    <w:rPr>
      <w:rFonts w:ascii="Arial" w:hAnsi="Arial"/>
      <w:lang w:val="en-GB"/>
    </w:rPr>
  </w:style>
  <w:style w:type="character" w:styleId="PageNumber">
    <w:name w:val="page number"/>
    <w:basedOn w:val="DefaultParagraphFont"/>
    <w:uiPriority w:val="99"/>
    <w:semiHidden/>
    <w:unhideWhenUsed/>
    <w:rsid w:val="00061C37"/>
  </w:style>
  <w:style w:type="table" w:styleId="TableGrid">
    <w:name w:val="Table Grid"/>
    <w:basedOn w:val="TableNormal"/>
    <w:uiPriority w:val="59"/>
    <w:rsid w:val="0001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58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158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158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158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56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79A"/>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29"/>
    <w:rPr>
      <w:rFonts w:ascii="Arial" w:hAnsi="Arial"/>
      <w:lang w:val="en-GB"/>
    </w:rPr>
  </w:style>
  <w:style w:type="paragraph" w:styleId="Heading3">
    <w:name w:val="heading 3"/>
    <w:basedOn w:val="Normal"/>
    <w:link w:val="Heading3Char"/>
    <w:uiPriority w:val="9"/>
    <w:qFormat/>
    <w:rsid w:val="00842E5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42E5F"/>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B47C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42E5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42E5F"/>
    <w:rPr>
      <w:color w:val="0000FF"/>
      <w:u w:val="single"/>
    </w:rPr>
  </w:style>
  <w:style w:type="paragraph" w:styleId="NormalWeb">
    <w:name w:val="Normal (Web)"/>
    <w:basedOn w:val="Normal"/>
    <w:uiPriority w:val="99"/>
    <w:unhideWhenUsed/>
    <w:rsid w:val="00842E5F"/>
    <w:pPr>
      <w:spacing w:before="100" w:beforeAutospacing="1" w:after="100" w:afterAutospacing="1"/>
    </w:pPr>
    <w:rPr>
      <w:rFonts w:ascii="Times" w:hAnsi="Times" w:cs="Times New Roman"/>
      <w:sz w:val="20"/>
      <w:szCs w:val="20"/>
    </w:rPr>
  </w:style>
  <w:style w:type="character" w:customStyle="1" w:styleId="confluence-link">
    <w:name w:val="confluence-link"/>
    <w:basedOn w:val="DefaultParagraphFont"/>
    <w:rsid w:val="00842E5F"/>
  </w:style>
  <w:style w:type="character" w:styleId="Emphasis">
    <w:name w:val="Emphasis"/>
    <w:basedOn w:val="DefaultParagraphFont"/>
    <w:uiPriority w:val="20"/>
    <w:qFormat/>
    <w:rsid w:val="00842E5F"/>
    <w:rPr>
      <w:i/>
      <w:iCs/>
    </w:rPr>
  </w:style>
  <w:style w:type="character" w:styleId="Strong">
    <w:name w:val="Strong"/>
    <w:basedOn w:val="DefaultParagraphFont"/>
    <w:uiPriority w:val="22"/>
    <w:qFormat/>
    <w:rsid w:val="00842E5F"/>
    <w:rPr>
      <w:b/>
      <w:bCs/>
    </w:rPr>
  </w:style>
  <w:style w:type="character" w:customStyle="1" w:styleId="Heading3Char">
    <w:name w:val="Heading 3 Char"/>
    <w:basedOn w:val="DefaultParagraphFont"/>
    <w:link w:val="Heading3"/>
    <w:uiPriority w:val="9"/>
    <w:rsid w:val="00842E5F"/>
    <w:rPr>
      <w:rFonts w:ascii="Times" w:hAnsi="Times"/>
      <w:b/>
      <w:bCs/>
      <w:sz w:val="27"/>
      <w:szCs w:val="27"/>
      <w:lang w:val="en-GB"/>
    </w:rPr>
  </w:style>
  <w:style w:type="character" w:customStyle="1" w:styleId="Heading4Char">
    <w:name w:val="Heading 4 Char"/>
    <w:basedOn w:val="DefaultParagraphFont"/>
    <w:link w:val="Heading4"/>
    <w:uiPriority w:val="9"/>
    <w:rsid w:val="00842E5F"/>
    <w:rPr>
      <w:rFonts w:ascii="Times" w:hAnsi="Times"/>
      <w:b/>
      <w:bCs/>
      <w:lang w:val="en-GB"/>
    </w:rPr>
  </w:style>
  <w:style w:type="character" w:customStyle="1" w:styleId="Heading5Char">
    <w:name w:val="Heading 5 Char"/>
    <w:basedOn w:val="DefaultParagraphFont"/>
    <w:link w:val="Heading5"/>
    <w:uiPriority w:val="9"/>
    <w:semiHidden/>
    <w:rsid w:val="00B47C40"/>
    <w:rPr>
      <w:rFonts w:asciiTheme="majorHAnsi" w:eastAsiaTheme="majorEastAsia" w:hAnsiTheme="majorHAnsi" w:cstheme="majorBidi"/>
      <w:color w:val="243F60" w:themeColor="accent1" w:themeShade="7F"/>
      <w:lang w:val="en-GB"/>
    </w:rPr>
  </w:style>
  <w:style w:type="paragraph" w:styleId="Header">
    <w:name w:val="header"/>
    <w:basedOn w:val="Normal"/>
    <w:link w:val="HeaderChar"/>
    <w:uiPriority w:val="99"/>
    <w:unhideWhenUsed/>
    <w:rsid w:val="00061C37"/>
    <w:pPr>
      <w:tabs>
        <w:tab w:val="center" w:pos="4320"/>
        <w:tab w:val="right" w:pos="8640"/>
      </w:tabs>
    </w:pPr>
  </w:style>
  <w:style w:type="character" w:customStyle="1" w:styleId="HeaderChar">
    <w:name w:val="Header Char"/>
    <w:basedOn w:val="DefaultParagraphFont"/>
    <w:link w:val="Header"/>
    <w:uiPriority w:val="99"/>
    <w:rsid w:val="00061C37"/>
    <w:rPr>
      <w:rFonts w:ascii="Arial" w:hAnsi="Arial"/>
      <w:lang w:val="en-GB"/>
    </w:rPr>
  </w:style>
  <w:style w:type="paragraph" w:styleId="Footer">
    <w:name w:val="footer"/>
    <w:basedOn w:val="Normal"/>
    <w:link w:val="FooterChar"/>
    <w:uiPriority w:val="99"/>
    <w:unhideWhenUsed/>
    <w:rsid w:val="00061C37"/>
    <w:pPr>
      <w:tabs>
        <w:tab w:val="center" w:pos="4320"/>
        <w:tab w:val="right" w:pos="8640"/>
      </w:tabs>
    </w:pPr>
  </w:style>
  <w:style w:type="character" w:customStyle="1" w:styleId="FooterChar">
    <w:name w:val="Footer Char"/>
    <w:basedOn w:val="DefaultParagraphFont"/>
    <w:link w:val="Footer"/>
    <w:uiPriority w:val="99"/>
    <w:rsid w:val="00061C37"/>
    <w:rPr>
      <w:rFonts w:ascii="Arial" w:hAnsi="Arial"/>
      <w:lang w:val="en-GB"/>
    </w:rPr>
  </w:style>
  <w:style w:type="character" w:styleId="PageNumber">
    <w:name w:val="page number"/>
    <w:basedOn w:val="DefaultParagraphFont"/>
    <w:uiPriority w:val="99"/>
    <w:semiHidden/>
    <w:unhideWhenUsed/>
    <w:rsid w:val="00061C37"/>
  </w:style>
  <w:style w:type="table" w:styleId="TableGrid">
    <w:name w:val="Table Grid"/>
    <w:basedOn w:val="TableNormal"/>
    <w:uiPriority w:val="59"/>
    <w:rsid w:val="0001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58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158C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158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158C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56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79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43">
      <w:bodyDiv w:val="1"/>
      <w:marLeft w:val="0"/>
      <w:marRight w:val="0"/>
      <w:marTop w:val="0"/>
      <w:marBottom w:val="0"/>
      <w:divBdr>
        <w:top w:val="none" w:sz="0" w:space="0" w:color="auto"/>
        <w:left w:val="none" w:sz="0" w:space="0" w:color="auto"/>
        <w:bottom w:val="none" w:sz="0" w:space="0" w:color="auto"/>
        <w:right w:val="none" w:sz="0" w:space="0" w:color="auto"/>
      </w:divBdr>
      <w:divsChild>
        <w:div w:id="454758398">
          <w:marLeft w:val="0"/>
          <w:marRight w:val="0"/>
          <w:marTop w:val="0"/>
          <w:marBottom w:val="0"/>
          <w:divBdr>
            <w:top w:val="none" w:sz="0" w:space="0" w:color="auto"/>
            <w:left w:val="none" w:sz="0" w:space="0" w:color="auto"/>
            <w:bottom w:val="none" w:sz="0" w:space="0" w:color="auto"/>
            <w:right w:val="none" w:sz="0" w:space="0" w:color="auto"/>
          </w:divBdr>
        </w:div>
      </w:divsChild>
    </w:div>
    <w:div w:id="20134916">
      <w:bodyDiv w:val="1"/>
      <w:marLeft w:val="0"/>
      <w:marRight w:val="0"/>
      <w:marTop w:val="0"/>
      <w:marBottom w:val="0"/>
      <w:divBdr>
        <w:top w:val="none" w:sz="0" w:space="0" w:color="auto"/>
        <w:left w:val="none" w:sz="0" w:space="0" w:color="auto"/>
        <w:bottom w:val="none" w:sz="0" w:space="0" w:color="auto"/>
        <w:right w:val="none" w:sz="0" w:space="0" w:color="auto"/>
      </w:divBdr>
      <w:divsChild>
        <w:div w:id="151604691">
          <w:marLeft w:val="0"/>
          <w:marRight w:val="0"/>
          <w:marTop w:val="0"/>
          <w:marBottom w:val="0"/>
          <w:divBdr>
            <w:top w:val="none" w:sz="0" w:space="0" w:color="auto"/>
            <w:left w:val="none" w:sz="0" w:space="0" w:color="auto"/>
            <w:bottom w:val="none" w:sz="0" w:space="0" w:color="auto"/>
            <w:right w:val="none" w:sz="0" w:space="0" w:color="auto"/>
          </w:divBdr>
          <w:divsChild>
            <w:div w:id="1573664462">
              <w:marLeft w:val="0"/>
              <w:marRight w:val="0"/>
              <w:marTop w:val="0"/>
              <w:marBottom w:val="0"/>
              <w:divBdr>
                <w:top w:val="none" w:sz="0" w:space="0" w:color="auto"/>
                <w:left w:val="none" w:sz="0" w:space="0" w:color="auto"/>
                <w:bottom w:val="none" w:sz="0" w:space="0" w:color="auto"/>
                <w:right w:val="none" w:sz="0" w:space="0" w:color="auto"/>
              </w:divBdr>
              <w:divsChild>
                <w:div w:id="5062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793">
          <w:marLeft w:val="0"/>
          <w:marRight w:val="0"/>
          <w:marTop w:val="0"/>
          <w:marBottom w:val="0"/>
          <w:divBdr>
            <w:top w:val="none" w:sz="0" w:space="0" w:color="auto"/>
            <w:left w:val="none" w:sz="0" w:space="0" w:color="auto"/>
            <w:bottom w:val="none" w:sz="0" w:space="0" w:color="auto"/>
            <w:right w:val="none" w:sz="0" w:space="0" w:color="auto"/>
          </w:divBdr>
          <w:divsChild>
            <w:div w:id="552470243">
              <w:marLeft w:val="0"/>
              <w:marRight w:val="0"/>
              <w:marTop w:val="0"/>
              <w:marBottom w:val="0"/>
              <w:divBdr>
                <w:top w:val="none" w:sz="0" w:space="0" w:color="auto"/>
                <w:left w:val="none" w:sz="0" w:space="0" w:color="auto"/>
                <w:bottom w:val="none" w:sz="0" w:space="0" w:color="auto"/>
                <w:right w:val="none" w:sz="0" w:space="0" w:color="auto"/>
              </w:divBdr>
              <w:divsChild>
                <w:div w:id="988243539">
                  <w:marLeft w:val="0"/>
                  <w:marRight w:val="0"/>
                  <w:marTop w:val="0"/>
                  <w:marBottom w:val="0"/>
                  <w:divBdr>
                    <w:top w:val="none" w:sz="0" w:space="0" w:color="auto"/>
                    <w:left w:val="none" w:sz="0" w:space="0" w:color="auto"/>
                    <w:bottom w:val="none" w:sz="0" w:space="0" w:color="auto"/>
                    <w:right w:val="none" w:sz="0" w:space="0" w:color="auto"/>
                  </w:divBdr>
                </w:div>
              </w:divsChild>
            </w:div>
            <w:div w:id="1425614415">
              <w:marLeft w:val="0"/>
              <w:marRight w:val="0"/>
              <w:marTop w:val="0"/>
              <w:marBottom w:val="0"/>
              <w:divBdr>
                <w:top w:val="none" w:sz="0" w:space="0" w:color="auto"/>
                <w:left w:val="none" w:sz="0" w:space="0" w:color="auto"/>
                <w:bottom w:val="none" w:sz="0" w:space="0" w:color="auto"/>
                <w:right w:val="none" w:sz="0" w:space="0" w:color="auto"/>
              </w:divBdr>
              <w:divsChild>
                <w:div w:id="9578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6979">
      <w:bodyDiv w:val="1"/>
      <w:marLeft w:val="0"/>
      <w:marRight w:val="0"/>
      <w:marTop w:val="0"/>
      <w:marBottom w:val="0"/>
      <w:divBdr>
        <w:top w:val="none" w:sz="0" w:space="0" w:color="auto"/>
        <w:left w:val="none" w:sz="0" w:space="0" w:color="auto"/>
        <w:bottom w:val="none" w:sz="0" w:space="0" w:color="auto"/>
        <w:right w:val="none" w:sz="0" w:space="0" w:color="auto"/>
      </w:divBdr>
    </w:div>
    <w:div w:id="40906954">
      <w:bodyDiv w:val="1"/>
      <w:marLeft w:val="0"/>
      <w:marRight w:val="0"/>
      <w:marTop w:val="0"/>
      <w:marBottom w:val="0"/>
      <w:divBdr>
        <w:top w:val="none" w:sz="0" w:space="0" w:color="auto"/>
        <w:left w:val="none" w:sz="0" w:space="0" w:color="auto"/>
        <w:bottom w:val="none" w:sz="0" w:space="0" w:color="auto"/>
        <w:right w:val="none" w:sz="0" w:space="0" w:color="auto"/>
      </w:divBdr>
      <w:divsChild>
        <w:div w:id="228804429">
          <w:marLeft w:val="0"/>
          <w:marRight w:val="0"/>
          <w:marTop w:val="0"/>
          <w:marBottom w:val="0"/>
          <w:divBdr>
            <w:top w:val="none" w:sz="0" w:space="0" w:color="auto"/>
            <w:left w:val="none" w:sz="0" w:space="0" w:color="auto"/>
            <w:bottom w:val="none" w:sz="0" w:space="0" w:color="auto"/>
            <w:right w:val="none" w:sz="0" w:space="0" w:color="auto"/>
          </w:divBdr>
        </w:div>
      </w:divsChild>
    </w:div>
    <w:div w:id="51083770">
      <w:bodyDiv w:val="1"/>
      <w:marLeft w:val="0"/>
      <w:marRight w:val="0"/>
      <w:marTop w:val="0"/>
      <w:marBottom w:val="0"/>
      <w:divBdr>
        <w:top w:val="none" w:sz="0" w:space="0" w:color="auto"/>
        <w:left w:val="none" w:sz="0" w:space="0" w:color="auto"/>
        <w:bottom w:val="none" w:sz="0" w:space="0" w:color="auto"/>
        <w:right w:val="none" w:sz="0" w:space="0" w:color="auto"/>
      </w:divBdr>
    </w:div>
    <w:div w:id="64498638">
      <w:bodyDiv w:val="1"/>
      <w:marLeft w:val="0"/>
      <w:marRight w:val="0"/>
      <w:marTop w:val="0"/>
      <w:marBottom w:val="0"/>
      <w:divBdr>
        <w:top w:val="none" w:sz="0" w:space="0" w:color="auto"/>
        <w:left w:val="none" w:sz="0" w:space="0" w:color="auto"/>
        <w:bottom w:val="none" w:sz="0" w:space="0" w:color="auto"/>
        <w:right w:val="none" w:sz="0" w:space="0" w:color="auto"/>
      </w:divBdr>
      <w:divsChild>
        <w:div w:id="464199479">
          <w:marLeft w:val="0"/>
          <w:marRight w:val="0"/>
          <w:marTop w:val="0"/>
          <w:marBottom w:val="0"/>
          <w:divBdr>
            <w:top w:val="none" w:sz="0" w:space="0" w:color="auto"/>
            <w:left w:val="none" w:sz="0" w:space="0" w:color="auto"/>
            <w:bottom w:val="none" w:sz="0" w:space="0" w:color="auto"/>
            <w:right w:val="none" w:sz="0" w:space="0" w:color="auto"/>
          </w:divBdr>
          <w:divsChild>
            <w:div w:id="1582251703">
              <w:marLeft w:val="0"/>
              <w:marRight w:val="0"/>
              <w:marTop w:val="0"/>
              <w:marBottom w:val="0"/>
              <w:divBdr>
                <w:top w:val="none" w:sz="0" w:space="0" w:color="auto"/>
                <w:left w:val="none" w:sz="0" w:space="0" w:color="auto"/>
                <w:bottom w:val="none" w:sz="0" w:space="0" w:color="auto"/>
                <w:right w:val="none" w:sz="0" w:space="0" w:color="auto"/>
              </w:divBdr>
            </w:div>
          </w:divsChild>
        </w:div>
        <w:div w:id="1432702451">
          <w:marLeft w:val="0"/>
          <w:marRight w:val="0"/>
          <w:marTop w:val="0"/>
          <w:marBottom w:val="0"/>
          <w:divBdr>
            <w:top w:val="none" w:sz="0" w:space="0" w:color="auto"/>
            <w:left w:val="none" w:sz="0" w:space="0" w:color="auto"/>
            <w:bottom w:val="none" w:sz="0" w:space="0" w:color="auto"/>
            <w:right w:val="none" w:sz="0" w:space="0" w:color="auto"/>
          </w:divBdr>
          <w:divsChild>
            <w:div w:id="1438940813">
              <w:marLeft w:val="0"/>
              <w:marRight w:val="0"/>
              <w:marTop w:val="0"/>
              <w:marBottom w:val="0"/>
              <w:divBdr>
                <w:top w:val="none" w:sz="0" w:space="0" w:color="auto"/>
                <w:left w:val="none" w:sz="0" w:space="0" w:color="auto"/>
                <w:bottom w:val="none" w:sz="0" w:space="0" w:color="auto"/>
                <w:right w:val="none" w:sz="0" w:space="0" w:color="auto"/>
              </w:divBdr>
              <w:divsChild>
                <w:div w:id="361133683">
                  <w:marLeft w:val="0"/>
                  <w:marRight w:val="0"/>
                  <w:marTop w:val="0"/>
                  <w:marBottom w:val="0"/>
                  <w:divBdr>
                    <w:top w:val="none" w:sz="0" w:space="0" w:color="auto"/>
                    <w:left w:val="none" w:sz="0" w:space="0" w:color="auto"/>
                    <w:bottom w:val="none" w:sz="0" w:space="0" w:color="auto"/>
                    <w:right w:val="none" w:sz="0" w:space="0" w:color="auto"/>
                  </w:divBdr>
                  <w:divsChild>
                    <w:div w:id="187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0834">
              <w:marLeft w:val="0"/>
              <w:marRight w:val="0"/>
              <w:marTop w:val="0"/>
              <w:marBottom w:val="0"/>
              <w:divBdr>
                <w:top w:val="none" w:sz="0" w:space="0" w:color="auto"/>
                <w:left w:val="none" w:sz="0" w:space="0" w:color="auto"/>
                <w:bottom w:val="none" w:sz="0" w:space="0" w:color="auto"/>
                <w:right w:val="none" w:sz="0" w:space="0" w:color="auto"/>
              </w:divBdr>
              <w:divsChild>
                <w:div w:id="818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8415">
      <w:bodyDiv w:val="1"/>
      <w:marLeft w:val="0"/>
      <w:marRight w:val="0"/>
      <w:marTop w:val="0"/>
      <w:marBottom w:val="0"/>
      <w:divBdr>
        <w:top w:val="none" w:sz="0" w:space="0" w:color="auto"/>
        <w:left w:val="none" w:sz="0" w:space="0" w:color="auto"/>
        <w:bottom w:val="none" w:sz="0" w:space="0" w:color="auto"/>
        <w:right w:val="none" w:sz="0" w:space="0" w:color="auto"/>
      </w:divBdr>
    </w:div>
    <w:div w:id="157118339">
      <w:bodyDiv w:val="1"/>
      <w:marLeft w:val="0"/>
      <w:marRight w:val="0"/>
      <w:marTop w:val="0"/>
      <w:marBottom w:val="0"/>
      <w:divBdr>
        <w:top w:val="none" w:sz="0" w:space="0" w:color="auto"/>
        <w:left w:val="none" w:sz="0" w:space="0" w:color="auto"/>
        <w:bottom w:val="none" w:sz="0" w:space="0" w:color="auto"/>
        <w:right w:val="none" w:sz="0" w:space="0" w:color="auto"/>
      </w:divBdr>
      <w:divsChild>
        <w:div w:id="2006129804">
          <w:marLeft w:val="0"/>
          <w:marRight w:val="0"/>
          <w:marTop w:val="0"/>
          <w:marBottom w:val="0"/>
          <w:divBdr>
            <w:top w:val="none" w:sz="0" w:space="0" w:color="auto"/>
            <w:left w:val="none" w:sz="0" w:space="0" w:color="auto"/>
            <w:bottom w:val="none" w:sz="0" w:space="0" w:color="auto"/>
            <w:right w:val="none" w:sz="0" w:space="0" w:color="auto"/>
          </w:divBdr>
          <w:divsChild>
            <w:div w:id="1660112661">
              <w:marLeft w:val="0"/>
              <w:marRight w:val="0"/>
              <w:marTop w:val="0"/>
              <w:marBottom w:val="0"/>
              <w:divBdr>
                <w:top w:val="none" w:sz="0" w:space="0" w:color="auto"/>
                <w:left w:val="none" w:sz="0" w:space="0" w:color="auto"/>
                <w:bottom w:val="none" w:sz="0" w:space="0" w:color="auto"/>
                <w:right w:val="none" w:sz="0" w:space="0" w:color="auto"/>
              </w:divBdr>
              <w:divsChild>
                <w:div w:id="857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382">
          <w:marLeft w:val="0"/>
          <w:marRight w:val="0"/>
          <w:marTop w:val="0"/>
          <w:marBottom w:val="0"/>
          <w:divBdr>
            <w:top w:val="none" w:sz="0" w:space="0" w:color="auto"/>
            <w:left w:val="none" w:sz="0" w:space="0" w:color="auto"/>
            <w:bottom w:val="none" w:sz="0" w:space="0" w:color="auto"/>
            <w:right w:val="none" w:sz="0" w:space="0" w:color="auto"/>
          </w:divBdr>
          <w:divsChild>
            <w:div w:id="994649124">
              <w:marLeft w:val="0"/>
              <w:marRight w:val="0"/>
              <w:marTop w:val="0"/>
              <w:marBottom w:val="0"/>
              <w:divBdr>
                <w:top w:val="none" w:sz="0" w:space="0" w:color="auto"/>
                <w:left w:val="none" w:sz="0" w:space="0" w:color="auto"/>
                <w:bottom w:val="none" w:sz="0" w:space="0" w:color="auto"/>
                <w:right w:val="none" w:sz="0" w:space="0" w:color="auto"/>
              </w:divBdr>
              <w:divsChild>
                <w:div w:id="1117065068">
                  <w:marLeft w:val="0"/>
                  <w:marRight w:val="0"/>
                  <w:marTop w:val="0"/>
                  <w:marBottom w:val="0"/>
                  <w:divBdr>
                    <w:top w:val="none" w:sz="0" w:space="0" w:color="auto"/>
                    <w:left w:val="none" w:sz="0" w:space="0" w:color="auto"/>
                    <w:bottom w:val="none" w:sz="0" w:space="0" w:color="auto"/>
                    <w:right w:val="none" w:sz="0" w:space="0" w:color="auto"/>
                  </w:divBdr>
                </w:div>
              </w:divsChild>
            </w:div>
            <w:div w:id="1744715477">
              <w:marLeft w:val="0"/>
              <w:marRight w:val="0"/>
              <w:marTop w:val="0"/>
              <w:marBottom w:val="0"/>
              <w:divBdr>
                <w:top w:val="none" w:sz="0" w:space="0" w:color="auto"/>
                <w:left w:val="none" w:sz="0" w:space="0" w:color="auto"/>
                <w:bottom w:val="none" w:sz="0" w:space="0" w:color="auto"/>
                <w:right w:val="none" w:sz="0" w:space="0" w:color="auto"/>
              </w:divBdr>
              <w:divsChild>
                <w:div w:id="21326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7331">
      <w:bodyDiv w:val="1"/>
      <w:marLeft w:val="0"/>
      <w:marRight w:val="0"/>
      <w:marTop w:val="0"/>
      <w:marBottom w:val="0"/>
      <w:divBdr>
        <w:top w:val="none" w:sz="0" w:space="0" w:color="auto"/>
        <w:left w:val="none" w:sz="0" w:space="0" w:color="auto"/>
        <w:bottom w:val="none" w:sz="0" w:space="0" w:color="auto"/>
        <w:right w:val="none" w:sz="0" w:space="0" w:color="auto"/>
      </w:divBdr>
      <w:divsChild>
        <w:div w:id="642471356">
          <w:marLeft w:val="0"/>
          <w:marRight w:val="0"/>
          <w:marTop w:val="0"/>
          <w:marBottom w:val="0"/>
          <w:divBdr>
            <w:top w:val="none" w:sz="0" w:space="0" w:color="auto"/>
            <w:left w:val="none" w:sz="0" w:space="0" w:color="auto"/>
            <w:bottom w:val="none" w:sz="0" w:space="0" w:color="auto"/>
            <w:right w:val="none" w:sz="0" w:space="0" w:color="auto"/>
          </w:divBdr>
          <w:divsChild>
            <w:div w:id="938681384">
              <w:marLeft w:val="0"/>
              <w:marRight w:val="0"/>
              <w:marTop w:val="0"/>
              <w:marBottom w:val="0"/>
              <w:divBdr>
                <w:top w:val="none" w:sz="0" w:space="0" w:color="auto"/>
                <w:left w:val="none" w:sz="0" w:space="0" w:color="auto"/>
                <w:bottom w:val="none" w:sz="0" w:space="0" w:color="auto"/>
                <w:right w:val="none" w:sz="0" w:space="0" w:color="auto"/>
              </w:divBdr>
            </w:div>
          </w:divsChild>
        </w:div>
        <w:div w:id="33116349">
          <w:marLeft w:val="0"/>
          <w:marRight w:val="0"/>
          <w:marTop w:val="0"/>
          <w:marBottom w:val="0"/>
          <w:divBdr>
            <w:top w:val="none" w:sz="0" w:space="0" w:color="auto"/>
            <w:left w:val="none" w:sz="0" w:space="0" w:color="auto"/>
            <w:bottom w:val="none" w:sz="0" w:space="0" w:color="auto"/>
            <w:right w:val="none" w:sz="0" w:space="0" w:color="auto"/>
          </w:divBdr>
          <w:divsChild>
            <w:div w:id="957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142">
      <w:bodyDiv w:val="1"/>
      <w:marLeft w:val="0"/>
      <w:marRight w:val="0"/>
      <w:marTop w:val="0"/>
      <w:marBottom w:val="0"/>
      <w:divBdr>
        <w:top w:val="none" w:sz="0" w:space="0" w:color="auto"/>
        <w:left w:val="none" w:sz="0" w:space="0" w:color="auto"/>
        <w:bottom w:val="none" w:sz="0" w:space="0" w:color="auto"/>
        <w:right w:val="none" w:sz="0" w:space="0" w:color="auto"/>
      </w:divBdr>
    </w:div>
    <w:div w:id="179902337">
      <w:bodyDiv w:val="1"/>
      <w:marLeft w:val="0"/>
      <w:marRight w:val="0"/>
      <w:marTop w:val="0"/>
      <w:marBottom w:val="0"/>
      <w:divBdr>
        <w:top w:val="none" w:sz="0" w:space="0" w:color="auto"/>
        <w:left w:val="none" w:sz="0" w:space="0" w:color="auto"/>
        <w:bottom w:val="none" w:sz="0" w:space="0" w:color="auto"/>
        <w:right w:val="none" w:sz="0" w:space="0" w:color="auto"/>
      </w:divBdr>
      <w:divsChild>
        <w:div w:id="1655796318">
          <w:marLeft w:val="0"/>
          <w:marRight w:val="0"/>
          <w:marTop w:val="0"/>
          <w:marBottom w:val="0"/>
          <w:divBdr>
            <w:top w:val="none" w:sz="0" w:space="0" w:color="auto"/>
            <w:left w:val="none" w:sz="0" w:space="0" w:color="auto"/>
            <w:bottom w:val="none" w:sz="0" w:space="0" w:color="auto"/>
            <w:right w:val="none" w:sz="0" w:space="0" w:color="auto"/>
          </w:divBdr>
          <w:divsChild>
            <w:div w:id="973831466">
              <w:marLeft w:val="0"/>
              <w:marRight w:val="0"/>
              <w:marTop w:val="0"/>
              <w:marBottom w:val="0"/>
              <w:divBdr>
                <w:top w:val="none" w:sz="0" w:space="0" w:color="auto"/>
                <w:left w:val="none" w:sz="0" w:space="0" w:color="auto"/>
                <w:bottom w:val="none" w:sz="0" w:space="0" w:color="auto"/>
                <w:right w:val="none" w:sz="0" w:space="0" w:color="auto"/>
              </w:divBdr>
            </w:div>
          </w:divsChild>
        </w:div>
        <w:div w:id="1528057305">
          <w:marLeft w:val="0"/>
          <w:marRight w:val="0"/>
          <w:marTop w:val="0"/>
          <w:marBottom w:val="0"/>
          <w:divBdr>
            <w:top w:val="none" w:sz="0" w:space="0" w:color="auto"/>
            <w:left w:val="none" w:sz="0" w:space="0" w:color="auto"/>
            <w:bottom w:val="none" w:sz="0" w:space="0" w:color="auto"/>
            <w:right w:val="none" w:sz="0" w:space="0" w:color="auto"/>
          </w:divBdr>
          <w:divsChild>
            <w:div w:id="1180895068">
              <w:marLeft w:val="0"/>
              <w:marRight w:val="0"/>
              <w:marTop w:val="0"/>
              <w:marBottom w:val="0"/>
              <w:divBdr>
                <w:top w:val="none" w:sz="0" w:space="0" w:color="auto"/>
                <w:left w:val="none" w:sz="0" w:space="0" w:color="auto"/>
                <w:bottom w:val="none" w:sz="0" w:space="0" w:color="auto"/>
                <w:right w:val="none" w:sz="0" w:space="0" w:color="auto"/>
              </w:divBdr>
              <w:divsChild>
                <w:div w:id="954826439">
                  <w:marLeft w:val="0"/>
                  <w:marRight w:val="0"/>
                  <w:marTop w:val="0"/>
                  <w:marBottom w:val="0"/>
                  <w:divBdr>
                    <w:top w:val="none" w:sz="0" w:space="0" w:color="auto"/>
                    <w:left w:val="none" w:sz="0" w:space="0" w:color="auto"/>
                    <w:bottom w:val="none" w:sz="0" w:space="0" w:color="auto"/>
                    <w:right w:val="none" w:sz="0" w:space="0" w:color="auto"/>
                  </w:divBdr>
                  <w:divsChild>
                    <w:div w:id="462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223">
              <w:marLeft w:val="0"/>
              <w:marRight w:val="0"/>
              <w:marTop w:val="0"/>
              <w:marBottom w:val="0"/>
              <w:divBdr>
                <w:top w:val="none" w:sz="0" w:space="0" w:color="auto"/>
                <w:left w:val="none" w:sz="0" w:space="0" w:color="auto"/>
                <w:bottom w:val="none" w:sz="0" w:space="0" w:color="auto"/>
                <w:right w:val="none" w:sz="0" w:space="0" w:color="auto"/>
              </w:divBdr>
              <w:divsChild>
                <w:div w:id="1835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0289">
      <w:bodyDiv w:val="1"/>
      <w:marLeft w:val="0"/>
      <w:marRight w:val="0"/>
      <w:marTop w:val="0"/>
      <w:marBottom w:val="0"/>
      <w:divBdr>
        <w:top w:val="none" w:sz="0" w:space="0" w:color="auto"/>
        <w:left w:val="none" w:sz="0" w:space="0" w:color="auto"/>
        <w:bottom w:val="none" w:sz="0" w:space="0" w:color="auto"/>
        <w:right w:val="none" w:sz="0" w:space="0" w:color="auto"/>
      </w:divBdr>
      <w:divsChild>
        <w:div w:id="1797291371">
          <w:marLeft w:val="0"/>
          <w:marRight w:val="0"/>
          <w:marTop w:val="0"/>
          <w:marBottom w:val="0"/>
          <w:divBdr>
            <w:top w:val="none" w:sz="0" w:space="0" w:color="auto"/>
            <w:left w:val="none" w:sz="0" w:space="0" w:color="auto"/>
            <w:bottom w:val="none" w:sz="0" w:space="0" w:color="auto"/>
            <w:right w:val="none" w:sz="0" w:space="0" w:color="auto"/>
          </w:divBdr>
          <w:divsChild>
            <w:div w:id="1257713196">
              <w:marLeft w:val="0"/>
              <w:marRight w:val="0"/>
              <w:marTop w:val="0"/>
              <w:marBottom w:val="0"/>
              <w:divBdr>
                <w:top w:val="none" w:sz="0" w:space="0" w:color="auto"/>
                <w:left w:val="none" w:sz="0" w:space="0" w:color="auto"/>
                <w:bottom w:val="none" w:sz="0" w:space="0" w:color="auto"/>
                <w:right w:val="none" w:sz="0" w:space="0" w:color="auto"/>
              </w:divBdr>
              <w:divsChild>
                <w:div w:id="1267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184">
          <w:marLeft w:val="0"/>
          <w:marRight w:val="0"/>
          <w:marTop w:val="0"/>
          <w:marBottom w:val="0"/>
          <w:divBdr>
            <w:top w:val="none" w:sz="0" w:space="0" w:color="auto"/>
            <w:left w:val="none" w:sz="0" w:space="0" w:color="auto"/>
            <w:bottom w:val="none" w:sz="0" w:space="0" w:color="auto"/>
            <w:right w:val="none" w:sz="0" w:space="0" w:color="auto"/>
          </w:divBdr>
          <w:divsChild>
            <w:div w:id="1856112720">
              <w:marLeft w:val="0"/>
              <w:marRight w:val="0"/>
              <w:marTop w:val="0"/>
              <w:marBottom w:val="0"/>
              <w:divBdr>
                <w:top w:val="none" w:sz="0" w:space="0" w:color="auto"/>
                <w:left w:val="none" w:sz="0" w:space="0" w:color="auto"/>
                <w:bottom w:val="none" w:sz="0" w:space="0" w:color="auto"/>
                <w:right w:val="none" w:sz="0" w:space="0" w:color="auto"/>
              </w:divBdr>
              <w:divsChild>
                <w:div w:id="424306605">
                  <w:marLeft w:val="0"/>
                  <w:marRight w:val="0"/>
                  <w:marTop w:val="0"/>
                  <w:marBottom w:val="0"/>
                  <w:divBdr>
                    <w:top w:val="none" w:sz="0" w:space="0" w:color="auto"/>
                    <w:left w:val="none" w:sz="0" w:space="0" w:color="auto"/>
                    <w:bottom w:val="none" w:sz="0" w:space="0" w:color="auto"/>
                    <w:right w:val="none" w:sz="0" w:space="0" w:color="auto"/>
                  </w:divBdr>
                </w:div>
              </w:divsChild>
            </w:div>
            <w:div w:id="510533015">
              <w:marLeft w:val="0"/>
              <w:marRight w:val="0"/>
              <w:marTop w:val="0"/>
              <w:marBottom w:val="0"/>
              <w:divBdr>
                <w:top w:val="none" w:sz="0" w:space="0" w:color="auto"/>
                <w:left w:val="none" w:sz="0" w:space="0" w:color="auto"/>
                <w:bottom w:val="none" w:sz="0" w:space="0" w:color="auto"/>
                <w:right w:val="none" w:sz="0" w:space="0" w:color="auto"/>
              </w:divBdr>
              <w:divsChild>
                <w:div w:id="11562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909">
      <w:bodyDiv w:val="1"/>
      <w:marLeft w:val="0"/>
      <w:marRight w:val="0"/>
      <w:marTop w:val="0"/>
      <w:marBottom w:val="0"/>
      <w:divBdr>
        <w:top w:val="none" w:sz="0" w:space="0" w:color="auto"/>
        <w:left w:val="none" w:sz="0" w:space="0" w:color="auto"/>
        <w:bottom w:val="none" w:sz="0" w:space="0" w:color="auto"/>
        <w:right w:val="none" w:sz="0" w:space="0" w:color="auto"/>
      </w:divBdr>
    </w:div>
    <w:div w:id="197204678">
      <w:bodyDiv w:val="1"/>
      <w:marLeft w:val="0"/>
      <w:marRight w:val="0"/>
      <w:marTop w:val="0"/>
      <w:marBottom w:val="0"/>
      <w:divBdr>
        <w:top w:val="none" w:sz="0" w:space="0" w:color="auto"/>
        <w:left w:val="none" w:sz="0" w:space="0" w:color="auto"/>
        <w:bottom w:val="none" w:sz="0" w:space="0" w:color="auto"/>
        <w:right w:val="none" w:sz="0" w:space="0" w:color="auto"/>
      </w:divBdr>
    </w:div>
    <w:div w:id="200633553">
      <w:bodyDiv w:val="1"/>
      <w:marLeft w:val="0"/>
      <w:marRight w:val="0"/>
      <w:marTop w:val="0"/>
      <w:marBottom w:val="0"/>
      <w:divBdr>
        <w:top w:val="none" w:sz="0" w:space="0" w:color="auto"/>
        <w:left w:val="none" w:sz="0" w:space="0" w:color="auto"/>
        <w:bottom w:val="none" w:sz="0" w:space="0" w:color="auto"/>
        <w:right w:val="none" w:sz="0" w:space="0" w:color="auto"/>
      </w:divBdr>
      <w:divsChild>
        <w:div w:id="121852744">
          <w:marLeft w:val="0"/>
          <w:marRight w:val="0"/>
          <w:marTop w:val="0"/>
          <w:marBottom w:val="0"/>
          <w:divBdr>
            <w:top w:val="none" w:sz="0" w:space="0" w:color="auto"/>
            <w:left w:val="none" w:sz="0" w:space="0" w:color="auto"/>
            <w:bottom w:val="none" w:sz="0" w:space="0" w:color="auto"/>
            <w:right w:val="none" w:sz="0" w:space="0" w:color="auto"/>
          </w:divBdr>
          <w:divsChild>
            <w:div w:id="2129085682">
              <w:marLeft w:val="0"/>
              <w:marRight w:val="0"/>
              <w:marTop w:val="0"/>
              <w:marBottom w:val="0"/>
              <w:divBdr>
                <w:top w:val="none" w:sz="0" w:space="0" w:color="auto"/>
                <w:left w:val="none" w:sz="0" w:space="0" w:color="auto"/>
                <w:bottom w:val="none" w:sz="0" w:space="0" w:color="auto"/>
                <w:right w:val="none" w:sz="0" w:space="0" w:color="auto"/>
              </w:divBdr>
            </w:div>
          </w:divsChild>
        </w:div>
        <w:div w:id="22020510">
          <w:marLeft w:val="0"/>
          <w:marRight w:val="0"/>
          <w:marTop w:val="0"/>
          <w:marBottom w:val="0"/>
          <w:divBdr>
            <w:top w:val="none" w:sz="0" w:space="0" w:color="auto"/>
            <w:left w:val="none" w:sz="0" w:space="0" w:color="auto"/>
            <w:bottom w:val="none" w:sz="0" w:space="0" w:color="auto"/>
            <w:right w:val="none" w:sz="0" w:space="0" w:color="auto"/>
          </w:divBdr>
          <w:divsChild>
            <w:div w:id="1243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599">
      <w:bodyDiv w:val="1"/>
      <w:marLeft w:val="0"/>
      <w:marRight w:val="0"/>
      <w:marTop w:val="0"/>
      <w:marBottom w:val="0"/>
      <w:divBdr>
        <w:top w:val="none" w:sz="0" w:space="0" w:color="auto"/>
        <w:left w:val="none" w:sz="0" w:space="0" w:color="auto"/>
        <w:bottom w:val="none" w:sz="0" w:space="0" w:color="auto"/>
        <w:right w:val="none" w:sz="0" w:space="0" w:color="auto"/>
      </w:divBdr>
    </w:div>
    <w:div w:id="218832687">
      <w:bodyDiv w:val="1"/>
      <w:marLeft w:val="0"/>
      <w:marRight w:val="0"/>
      <w:marTop w:val="0"/>
      <w:marBottom w:val="0"/>
      <w:divBdr>
        <w:top w:val="none" w:sz="0" w:space="0" w:color="auto"/>
        <w:left w:val="none" w:sz="0" w:space="0" w:color="auto"/>
        <w:bottom w:val="none" w:sz="0" w:space="0" w:color="auto"/>
        <w:right w:val="none" w:sz="0" w:space="0" w:color="auto"/>
      </w:divBdr>
      <w:divsChild>
        <w:div w:id="1523324019">
          <w:marLeft w:val="0"/>
          <w:marRight w:val="0"/>
          <w:marTop w:val="0"/>
          <w:marBottom w:val="0"/>
          <w:divBdr>
            <w:top w:val="none" w:sz="0" w:space="0" w:color="auto"/>
            <w:left w:val="none" w:sz="0" w:space="0" w:color="auto"/>
            <w:bottom w:val="none" w:sz="0" w:space="0" w:color="auto"/>
            <w:right w:val="none" w:sz="0" w:space="0" w:color="auto"/>
          </w:divBdr>
          <w:divsChild>
            <w:div w:id="1640845890">
              <w:marLeft w:val="0"/>
              <w:marRight w:val="0"/>
              <w:marTop w:val="0"/>
              <w:marBottom w:val="0"/>
              <w:divBdr>
                <w:top w:val="none" w:sz="0" w:space="0" w:color="auto"/>
                <w:left w:val="none" w:sz="0" w:space="0" w:color="auto"/>
                <w:bottom w:val="none" w:sz="0" w:space="0" w:color="auto"/>
                <w:right w:val="none" w:sz="0" w:space="0" w:color="auto"/>
              </w:divBdr>
            </w:div>
          </w:divsChild>
        </w:div>
        <w:div w:id="1376540552">
          <w:marLeft w:val="0"/>
          <w:marRight w:val="0"/>
          <w:marTop w:val="0"/>
          <w:marBottom w:val="0"/>
          <w:divBdr>
            <w:top w:val="none" w:sz="0" w:space="0" w:color="auto"/>
            <w:left w:val="none" w:sz="0" w:space="0" w:color="auto"/>
            <w:bottom w:val="none" w:sz="0" w:space="0" w:color="auto"/>
            <w:right w:val="none" w:sz="0" w:space="0" w:color="auto"/>
          </w:divBdr>
          <w:divsChild>
            <w:div w:id="72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5272">
      <w:bodyDiv w:val="1"/>
      <w:marLeft w:val="0"/>
      <w:marRight w:val="0"/>
      <w:marTop w:val="0"/>
      <w:marBottom w:val="0"/>
      <w:divBdr>
        <w:top w:val="none" w:sz="0" w:space="0" w:color="auto"/>
        <w:left w:val="none" w:sz="0" w:space="0" w:color="auto"/>
        <w:bottom w:val="none" w:sz="0" w:space="0" w:color="auto"/>
        <w:right w:val="none" w:sz="0" w:space="0" w:color="auto"/>
      </w:divBdr>
    </w:div>
    <w:div w:id="245651597">
      <w:bodyDiv w:val="1"/>
      <w:marLeft w:val="0"/>
      <w:marRight w:val="0"/>
      <w:marTop w:val="0"/>
      <w:marBottom w:val="0"/>
      <w:divBdr>
        <w:top w:val="none" w:sz="0" w:space="0" w:color="auto"/>
        <w:left w:val="none" w:sz="0" w:space="0" w:color="auto"/>
        <w:bottom w:val="none" w:sz="0" w:space="0" w:color="auto"/>
        <w:right w:val="none" w:sz="0" w:space="0" w:color="auto"/>
      </w:divBdr>
      <w:divsChild>
        <w:div w:id="820538682">
          <w:marLeft w:val="0"/>
          <w:marRight w:val="0"/>
          <w:marTop w:val="0"/>
          <w:marBottom w:val="0"/>
          <w:divBdr>
            <w:top w:val="none" w:sz="0" w:space="0" w:color="auto"/>
            <w:left w:val="none" w:sz="0" w:space="0" w:color="auto"/>
            <w:bottom w:val="none" w:sz="0" w:space="0" w:color="auto"/>
            <w:right w:val="none" w:sz="0" w:space="0" w:color="auto"/>
          </w:divBdr>
          <w:divsChild>
            <w:div w:id="1278292993">
              <w:marLeft w:val="0"/>
              <w:marRight w:val="0"/>
              <w:marTop w:val="0"/>
              <w:marBottom w:val="0"/>
              <w:divBdr>
                <w:top w:val="none" w:sz="0" w:space="0" w:color="auto"/>
                <w:left w:val="none" w:sz="0" w:space="0" w:color="auto"/>
                <w:bottom w:val="none" w:sz="0" w:space="0" w:color="auto"/>
                <w:right w:val="none" w:sz="0" w:space="0" w:color="auto"/>
              </w:divBdr>
            </w:div>
          </w:divsChild>
        </w:div>
        <w:div w:id="534315051">
          <w:marLeft w:val="0"/>
          <w:marRight w:val="0"/>
          <w:marTop w:val="0"/>
          <w:marBottom w:val="0"/>
          <w:divBdr>
            <w:top w:val="none" w:sz="0" w:space="0" w:color="auto"/>
            <w:left w:val="none" w:sz="0" w:space="0" w:color="auto"/>
            <w:bottom w:val="none" w:sz="0" w:space="0" w:color="auto"/>
            <w:right w:val="none" w:sz="0" w:space="0" w:color="auto"/>
          </w:divBdr>
          <w:divsChild>
            <w:div w:id="1786314856">
              <w:marLeft w:val="0"/>
              <w:marRight w:val="0"/>
              <w:marTop w:val="0"/>
              <w:marBottom w:val="0"/>
              <w:divBdr>
                <w:top w:val="none" w:sz="0" w:space="0" w:color="auto"/>
                <w:left w:val="none" w:sz="0" w:space="0" w:color="auto"/>
                <w:bottom w:val="none" w:sz="0" w:space="0" w:color="auto"/>
                <w:right w:val="none" w:sz="0" w:space="0" w:color="auto"/>
              </w:divBdr>
            </w:div>
          </w:divsChild>
        </w:div>
        <w:div w:id="927227991">
          <w:marLeft w:val="0"/>
          <w:marRight w:val="0"/>
          <w:marTop w:val="0"/>
          <w:marBottom w:val="0"/>
          <w:divBdr>
            <w:top w:val="none" w:sz="0" w:space="0" w:color="auto"/>
            <w:left w:val="none" w:sz="0" w:space="0" w:color="auto"/>
            <w:bottom w:val="none" w:sz="0" w:space="0" w:color="auto"/>
            <w:right w:val="none" w:sz="0" w:space="0" w:color="auto"/>
          </w:divBdr>
          <w:divsChild>
            <w:div w:id="2069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421">
      <w:bodyDiv w:val="1"/>
      <w:marLeft w:val="0"/>
      <w:marRight w:val="0"/>
      <w:marTop w:val="0"/>
      <w:marBottom w:val="0"/>
      <w:divBdr>
        <w:top w:val="none" w:sz="0" w:space="0" w:color="auto"/>
        <w:left w:val="none" w:sz="0" w:space="0" w:color="auto"/>
        <w:bottom w:val="none" w:sz="0" w:space="0" w:color="auto"/>
        <w:right w:val="none" w:sz="0" w:space="0" w:color="auto"/>
      </w:divBdr>
      <w:divsChild>
        <w:div w:id="166218486">
          <w:marLeft w:val="0"/>
          <w:marRight w:val="0"/>
          <w:marTop w:val="0"/>
          <w:marBottom w:val="0"/>
          <w:divBdr>
            <w:top w:val="none" w:sz="0" w:space="0" w:color="auto"/>
            <w:left w:val="none" w:sz="0" w:space="0" w:color="auto"/>
            <w:bottom w:val="none" w:sz="0" w:space="0" w:color="auto"/>
            <w:right w:val="none" w:sz="0" w:space="0" w:color="auto"/>
          </w:divBdr>
          <w:divsChild>
            <w:div w:id="1118526637">
              <w:marLeft w:val="0"/>
              <w:marRight w:val="0"/>
              <w:marTop w:val="0"/>
              <w:marBottom w:val="0"/>
              <w:divBdr>
                <w:top w:val="none" w:sz="0" w:space="0" w:color="auto"/>
                <w:left w:val="none" w:sz="0" w:space="0" w:color="auto"/>
                <w:bottom w:val="none" w:sz="0" w:space="0" w:color="auto"/>
                <w:right w:val="none" w:sz="0" w:space="0" w:color="auto"/>
              </w:divBdr>
            </w:div>
          </w:divsChild>
        </w:div>
        <w:div w:id="994996073">
          <w:marLeft w:val="0"/>
          <w:marRight w:val="0"/>
          <w:marTop w:val="0"/>
          <w:marBottom w:val="0"/>
          <w:divBdr>
            <w:top w:val="none" w:sz="0" w:space="0" w:color="auto"/>
            <w:left w:val="none" w:sz="0" w:space="0" w:color="auto"/>
            <w:bottom w:val="none" w:sz="0" w:space="0" w:color="auto"/>
            <w:right w:val="none" w:sz="0" w:space="0" w:color="auto"/>
          </w:divBdr>
          <w:divsChild>
            <w:div w:id="1592426203">
              <w:marLeft w:val="0"/>
              <w:marRight w:val="0"/>
              <w:marTop w:val="0"/>
              <w:marBottom w:val="0"/>
              <w:divBdr>
                <w:top w:val="none" w:sz="0" w:space="0" w:color="auto"/>
                <w:left w:val="none" w:sz="0" w:space="0" w:color="auto"/>
                <w:bottom w:val="none" w:sz="0" w:space="0" w:color="auto"/>
                <w:right w:val="none" w:sz="0" w:space="0" w:color="auto"/>
              </w:divBdr>
            </w:div>
          </w:divsChild>
        </w:div>
        <w:div w:id="1096246713">
          <w:marLeft w:val="0"/>
          <w:marRight w:val="0"/>
          <w:marTop w:val="0"/>
          <w:marBottom w:val="0"/>
          <w:divBdr>
            <w:top w:val="none" w:sz="0" w:space="0" w:color="auto"/>
            <w:left w:val="none" w:sz="0" w:space="0" w:color="auto"/>
            <w:bottom w:val="none" w:sz="0" w:space="0" w:color="auto"/>
            <w:right w:val="none" w:sz="0" w:space="0" w:color="auto"/>
          </w:divBdr>
          <w:divsChild>
            <w:div w:id="8121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8602">
      <w:bodyDiv w:val="1"/>
      <w:marLeft w:val="0"/>
      <w:marRight w:val="0"/>
      <w:marTop w:val="0"/>
      <w:marBottom w:val="0"/>
      <w:divBdr>
        <w:top w:val="none" w:sz="0" w:space="0" w:color="auto"/>
        <w:left w:val="none" w:sz="0" w:space="0" w:color="auto"/>
        <w:bottom w:val="none" w:sz="0" w:space="0" w:color="auto"/>
        <w:right w:val="none" w:sz="0" w:space="0" w:color="auto"/>
      </w:divBdr>
      <w:divsChild>
        <w:div w:id="1008947498">
          <w:marLeft w:val="0"/>
          <w:marRight w:val="0"/>
          <w:marTop w:val="0"/>
          <w:marBottom w:val="0"/>
          <w:divBdr>
            <w:top w:val="none" w:sz="0" w:space="0" w:color="auto"/>
            <w:left w:val="none" w:sz="0" w:space="0" w:color="auto"/>
            <w:bottom w:val="none" w:sz="0" w:space="0" w:color="auto"/>
            <w:right w:val="none" w:sz="0" w:space="0" w:color="auto"/>
          </w:divBdr>
          <w:divsChild>
            <w:div w:id="632564317">
              <w:marLeft w:val="0"/>
              <w:marRight w:val="0"/>
              <w:marTop w:val="0"/>
              <w:marBottom w:val="0"/>
              <w:divBdr>
                <w:top w:val="none" w:sz="0" w:space="0" w:color="auto"/>
                <w:left w:val="none" w:sz="0" w:space="0" w:color="auto"/>
                <w:bottom w:val="none" w:sz="0" w:space="0" w:color="auto"/>
                <w:right w:val="none" w:sz="0" w:space="0" w:color="auto"/>
              </w:divBdr>
              <w:divsChild>
                <w:div w:id="288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193">
          <w:marLeft w:val="0"/>
          <w:marRight w:val="0"/>
          <w:marTop w:val="0"/>
          <w:marBottom w:val="0"/>
          <w:divBdr>
            <w:top w:val="none" w:sz="0" w:space="0" w:color="auto"/>
            <w:left w:val="none" w:sz="0" w:space="0" w:color="auto"/>
            <w:bottom w:val="none" w:sz="0" w:space="0" w:color="auto"/>
            <w:right w:val="none" w:sz="0" w:space="0" w:color="auto"/>
          </w:divBdr>
          <w:divsChild>
            <w:div w:id="1583686927">
              <w:marLeft w:val="0"/>
              <w:marRight w:val="0"/>
              <w:marTop w:val="0"/>
              <w:marBottom w:val="0"/>
              <w:divBdr>
                <w:top w:val="none" w:sz="0" w:space="0" w:color="auto"/>
                <w:left w:val="none" w:sz="0" w:space="0" w:color="auto"/>
                <w:bottom w:val="none" w:sz="0" w:space="0" w:color="auto"/>
                <w:right w:val="none" w:sz="0" w:space="0" w:color="auto"/>
              </w:divBdr>
              <w:divsChild>
                <w:div w:id="2088914548">
                  <w:marLeft w:val="0"/>
                  <w:marRight w:val="0"/>
                  <w:marTop w:val="0"/>
                  <w:marBottom w:val="0"/>
                  <w:divBdr>
                    <w:top w:val="none" w:sz="0" w:space="0" w:color="auto"/>
                    <w:left w:val="none" w:sz="0" w:space="0" w:color="auto"/>
                    <w:bottom w:val="none" w:sz="0" w:space="0" w:color="auto"/>
                    <w:right w:val="none" w:sz="0" w:space="0" w:color="auto"/>
                  </w:divBdr>
                </w:div>
              </w:divsChild>
            </w:div>
            <w:div w:id="294531262">
              <w:marLeft w:val="0"/>
              <w:marRight w:val="0"/>
              <w:marTop w:val="0"/>
              <w:marBottom w:val="0"/>
              <w:divBdr>
                <w:top w:val="none" w:sz="0" w:space="0" w:color="auto"/>
                <w:left w:val="none" w:sz="0" w:space="0" w:color="auto"/>
                <w:bottom w:val="none" w:sz="0" w:space="0" w:color="auto"/>
                <w:right w:val="none" w:sz="0" w:space="0" w:color="auto"/>
              </w:divBdr>
              <w:divsChild>
                <w:div w:id="9575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9831">
      <w:bodyDiv w:val="1"/>
      <w:marLeft w:val="0"/>
      <w:marRight w:val="0"/>
      <w:marTop w:val="0"/>
      <w:marBottom w:val="0"/>
      <w:divBdr>
        <w:top w:val="none" w:sz="0" w:space="0" w:color="auto"/>
        <w:left w:val="none" w:sz="0" w:space="0" w:color="auto"/>
        <w:bottom w:val="none" w:sz="0" w:space="0" w:color="auto"/>
        <w:right w:val="none" w:sz="0" w:space="0" w:color="auto"/>
      </w:divBdr>
    </w:div>
    <w:div w:id="311639799">
      <w:bodyDiv w:val="1"/>
      <w:marLeft w:val="0"/>
      <w:marRight w:val="0"/>
      <w:marTop w:val="0"/>
      <w:marBottom w:val="0"/>
      <w:divBdr>
        <w:top w:val="none" w:sz="0" w:space="0" w:color="auto"/>
        <w:left w:val="none" w:sz="0" w:space="0" w:color="auto"/>
        <w:bottom w:val="none" w:sz="0" w:space="0" w:color="auto"/>
        <w:right w:val="none" w:sz="0" w:space="0" w:color="auto"/>
      </w:divBdr>
      <w:divsChild>
        <w:div w:id="77406934">
          <w:marLeft w:val="0"/>
          <w:marRight w:val="0"/>
          <w:marTop w:val="0"/>
          <w:marBottom w:val="0"/>
          <w:divBdr>
            <w:top w:val="none" w:sz="0" w:space="0" w:color="auto"/>
            <w:left w:val="none" w:sz="0" w:space="0" w:color="auto"/>
            <w:bottom w:val="none" w:sz="0" w:space="0" w:color="auto"/>
            <w:right w:val="none" w:sz="0" w:space="0" w:color="auto"/>
          </w:divBdr>
          <w:divsChild>
            <w:div w:id="513963109">
              <w:marLeft w:val="0"/>
              <w:marRight w:val="0"/>
              <w:marTop w:val="0"/>
              <w:marBottom w:val="0"/>
              <w:divBdr>
                <w:top w:val="none" w:sz="0" w:space="0" w:color="auto"/>
                <w:left w:val="none" w:sz="0" w:space="0" w:color="auto"/>
                <w:bottom w:val="none" w:sz="0" w:space="0" w:color="auto"/>
                <w:right w:val="none" w:sz="0" w:space="0" w:color="auto"/>
              </w:divBdr>
              <w:divsChild>
                <w:div w:id="519516139">
                  <w:marLeft w:val="0"/>
                  <w:marRight w:val="0"/>
                  <w:marTop w:val="0"/>
                  <w:marBottom w:val="0"/>
                  <w:divBdr>
                    <w:top w:val="none" w:sz="0" w:space="0" w:color="auto"/>
                    <w:left w:val="none" w:sz="0" w:space="0" w:color="auto"/>
                    <w:bottom w:val="none" w:sz="0" w:space="0" w:color="auto"/>
                    <w:right w:val="none" w:sz="0" w:space="0" w:color="auto"/>
                  </w:divBdr>
                </w:div>
                <w:div w:id="18077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7929">
          <w:marLeft w:val="0"/>
          <w:marRight w:val="0"/>
          <w:marTop w:val="0"/>
          <w:marBottom w:val="0"/>
          <w:divBdr>
            <w:top w:val="none" w:sz="0" w:space="0" w:color="auto"/>
            <w:left w:val="none" w:sz="0" w:space="0" w:color="auto"/>
            <w:bottom w:val="none" w:sz="0" w:space="0" w:color="auto"/>
            <w:right w:val="none" w:sz="0" w:space="0" w:color="auto"/>
          </w:divBdr>
          <w:divsChild>
            <w:div w:id="264073460">
              <w:marLeft w:val="0"/>
              <w:marRight w:val="0"/>
              <w:marTop w:val="0"/>
              <w:marBottom w:val="0"/>
              <w:divBdr>
                <w:top w:val="none" w:sz="0" w:space="0" w:color="auto"/>
                <w:left w:val="none" w:sz="0" w:space="0" w:color="auto"/>
                <w:bottom w:val="none" w:sz="0" w:space="0" w:color="auto"/>
                <w:right w:val="none" w:sz="0" w:space="0" w:color="auto"/>
              </w:divBdr>
              <w:divsChild>
                <w:div w:id="1244296544">
                  <w:marLeft w:val="0"/>
                  <w:marRight w:val="0"/>
                  <w:marTop w:val="0"/>
                  <w:marBottom w:val="0"/>
                  <w:divBdr>
                    <w:top w:val="none" w:sz="0" w:space="0" w:color="auto"/>
                    <w:left w:val="none" w:sz="0" w:space="0" w:color="auto"/>
                    <w:bottom w:val="none" w:sz="0" w:space="0" w:color="auto"/>
                    <w:right w:val="none" w:sz="0" w:space="0" w:color="auto"/>
                  </w:divBdr>
                  <w:divsChild>
                    <w:div w:id="13453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5142">
              <w:marLeft w:val="0"/>
              <w:marRight w:val="0"/>
              <w:marTop w:val="0"/>
              <w:marBottom w:val="0"/>
              <w:divBdr>
                <w:top w:val="none" w:sz="0" w:space="0" w:color="auto"/>
                <w:left w:val="none" w:sz="0" w:space="0" w:color="auto"/>
                <w:bottom w:val="none" w:sz="0" w:space="0" w:color="auto"/>
                <w:right w:val="none" w:sz="0" w:space="0" w:color="auto"/>
              </w:divBdr>
              <w:divsChild>
                <w:div w:id="10434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5444">
      <w:bodyDiv w:val="1"/>
      <w:marLeft w:val="0"/>
      <w:marRight w:val="0"/>
      <w:marTop w:val="0"/>
      <w:marBottom w:val="0"/>
      <w:divBdr>
        <w:top w:val="none" w:sz="0" w:space="0" w:color="auto"/>
        <w:left w:val="none" w:sz="0" w:space="0" w:color="auto"/>
        <w:bottom w:val="none" w:sz="0" w:space="0" w:color="auto"/>
        <w:right w:val="none" w:sz="0" w:space="0" w:color="auto"/>
      </w:divBdr>
      <w:divsChild>
        <w:div w:id="719943031">
          <w:marLeft w:val="0"/>
          <w:marRight w:val="0"/>
          <w:marTop w:val="0"/>
          <w:marBottom w:val="0"/>
          <w:divBdr>
            <w:top w:val="none" w:sz="0" w:space="0" w:color="auto"/>
            <w:left w:val="none" w:sz="0" w:space="0" w:color="auto"/>
            <w:bottom w:val="none" w:sz="0" w:space="0" w:color="auto"/>
            <w:right w:val="none" w:sz="0" w:space="0" w:color="auto"/>
          </w:divBdr>
          <w:divsChild>
            <w:div w:id="2047752317">
              <w:marLeft w:val="0"/>
              <w:marRight w:val="0"/>
              <w:marTop w:val="0"/>
              <w:marBottom w:val="0"/>
              <w:divBdr>
                <w:top w:val="none" w:sz="0" w:space="0" w:color="auto"/>
                <w:left w:val="none" w:sz="0" w:space="0" w:color="auto"/>
                <w:bottom w:val="none" w:sz="0" w:space="0" w:color="auto"/>
                <w:right w:val="none" w:sz="0" w:space="0" w:color="auto"/>
              </w:divBdr>
              <w:divsChild>
                <w:div w:id="1499884538">
                  <w:marLeft w:val="0"/>
                  <w:marRight w:val="0"/>
                  <w:marTop w:val="0"/>
                  <w:marBottom w:val="0"/>
                  <w:divBdr>
                    <w:top w:val="none" w:sz="0" w:space="0" w:color="auto"/>
                    <w:left w:val="none" w:sz="0" w:space="0" w:color="auto"/>
                    <w:bottom w:val="none" w:sz="0" w:space="0" w:color="auto"/>
                    <w:right w:val="none" w:sz="0" w:space="0" w:color="auto"/>
                  </w:divBdr>
                  <w:divsChild>
                    <w:div w:id="401493460">
                      <w:marLeft w:val="0"/>
                      <w:marRight w:val="0"/>
                      <w:marTop w:val="0"/>
                      <w:marBottom w:val="0"/>
                      <w:divBdr>
                        <w:top w:val="none" w:sz="0" w:space="0" w:color="auto"/>
                        <w:left w:val="none" w:sz="0" w:space="0" w:color="auto"/>
                        <w:bottom w:val="none" w:sz="0" w:space="0" w:color="auto"/>
                        <w:right w:val="none" w:sz="0" w:space="0" w:color="auto"/>
                      </w:divBdr>
                      <w:divsChild>
                        <w:div w:id="940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750">
          <w:marLeft w:val="0"/>
          <w:marRight w:val="0"/>
          <w:marTop w:val="0"/>
          <w:marBottom w:val="0"/>
          <w:divBdr>
            <w:top w:val="none" w:sz="0" w:space="0" w:color="auto"/>
            <w:left w:val="none" w:sz="0" w:space="0" w:color="auto"/>
            <w:bottom w:val="none" w:sz="0" w:space="0" w:color="auto"/>
            <w:right w:val="none" w:sz="0" w:space="0" w:color="auto"/>
          </w:divBdr>
          <w:divsChild>
            <w:div w:id="64114048">
              <w:marLeft w:val="0"/>
              <w:marRight w:val="0"/>
              <w:marTop w:val="0"/>
              <w:marBottom w:val="0"/>
              <w:divBdr>
                <w:top w:val="none" w:sz="0" w:space="0" w:color="auto"/>
                <w:left w:val="none" w:sz="0" w:space="0" w:color="auto"/>
                <w:bottom w:val="none" w:sz="0" w:space="0" w:color="auto"/>
                <w:right w:val="none" w:sz="0" w:space="0" w:color="auto"/>
              </w:divBdr>
            </w:div>
          </w:divsChild>
        </w:div>
        <w:div w:id="1309094252">
          <w:marLeft w:val="0"/>
          <w:marRight w:val="0"/>
          <w:marTop w:val="0"/>
          <w:marBottom w:val="0"/>
          <w:divBdr>
            <w:top w:val="none" w:sz="0" w:space="0" w:color="auto"/>
            <w:left w:val="none" w:sz="0" w:space="0" w:color="auto"/>
            <w:bottom w:val="none" w:sz="0" w:space="0" w:color="auto"/>
            <w:right w:val="none" w:sz="0" w:space="0" w:color="auto"/>
          </w:divBdr>
          <w:divsChild>
            <w:div w:id="671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4780">
      <w:bodyDiv w:val="1"/>
      <w:marLeft w:val="0"/>
      <w:marRight w:val="0"/>
      <w:marTop w:val="0"/>
      <w:marBottom w:val="0"/>
      <w:divBdr>
        <w:top w:val="none" w:sz="0" w:space="0" w:color="auto"/>
        <w:left w:val="none" w:sz="0" w:space="0" w:color="auto"/>
        <w:bottom w:val="none" w:sz="0" w:space="0" w:color="auto"/>
        <w:right w:val="none" w:sz="0" w:space="0" w:color="auto"/>
      </w:divBdr>
      <w:divsChild>
        <w:div w:id="652759195">
          <w:marLeft w:val="0"/>
          <w:marRight w:val="0"/>
          <w:marTop w:val="0"/>
          <w:marBottom w:val="0"/>
          <w:divBdr>
            <w:top w:val="none" w:sz="0" w:space="0" w:color="auto"/>
            <w:left w:val="none" w:sz="0" w:space="0" w:color="auto"/>
            <w:bottom w:val="none" w:sz="0" w:space="0" w:color="auto"/>
            <w:right w:val="none" w:sz="0" w:space="0" w:color="auto"/>
          </w:divBdr>
          <w:divsChild>
            <w:div w:id="830220208">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sChild>
            <w:div w:id="1968780977">
              <w:marLeft w:val="0"/>
              <w:marRight w:val="0"/>
              <w:marTop w:val="0"/>
              <w:marBottom w:val="0"/>
              <w:divBdr>
                <w:top w:val="none" w:sz="0" w:space="0" w:color="auto"/>
                <w:left w:val="none" w:sz="0" w:space="0" w:color="auto"/>
                <w:bottom w:val="none" w:sz="0" w:space="0" w:color="auto"/>
                <w:right w:val="none" w:sz="0" w:space="0" w:color="auto"/>
              </w:divBdr>
            </w:div>
          </w:divsChild>
        </w:div>
        <w:div w:id="2035962092">
          <w:marLeft w:val="0"/>
          <w:marRight w:val="0"/>
          <w:marTop w:val="0"/>
          <w:marBottom w:val="0"/>
          <w:divBdr>
            <w:top w:val="none" w:sz="0" w:space="0" w:color="auto"/>
            <w:left w:val="none" w:sz="0" w:space="0" w:color="auto"/>
            <w:bottom w:val="none" w:sz="0" w:space="0" w:color="auto"/>
            <w:right w:val="none" w:sz="0" w:space="0" w:color="auto"/>
          </w:divBdr>
          <w:divsChild>
            <w:div w:id="10054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1138">
      <w:bodyDiv w:val="1"/>
      <w:marLeft w:val="0"/>
      <w:marRight w:val="0"/>
      <w:marTop w:val="0"/>
      <w:marBottom w:val="0"/>
      <w:divBdr>
        <w:top w:val="none" w:sz="0" w:space="0" w:color="auto"/>
        <w:left w:val="none" w:sz="0" w:space="0" w:color="auto"/>
        <w:bottom w:val="none" w:sz="0" w:space="0" w:color="auto"/>
        <w:right w:val="none" w:sz="0" w:space="0" w:color="auto"/>
      </w:divBdr>
      <w:divsChild>
        <w:div w:id="380179423">
          <w:marLeft w:val="0"/>
          <w:marRight w:val="0"/>
          <w:marTop w:val="0"/>
          <w:marBottom w:val="0"/>
          <w:divBdr>
            <w:top w:val="none" w:sz="0" w:space="0" w:color="auto"/>
            <w:left w:val="none" w:sz="0" w:space="0" w:color="auto"/>
            <w:bottom w:val="none" w:sz="0" w:space="0" w:color="auto"/>
            <w:right w:val="none" w:sz="0" w:space="0" w:color="auto"/>
          </w:divBdr>
          <w:divsChild>
            <w:div w:id="93866210">
              <w:marLeft w:val="0"/>
              <w:marRight w:val="0"/>
              <w:marTop w:val="0"/>
              <w:marBottom w:val="0"/>
              <w:divBdr>
                <w:top w:val="none" w:sz="0" w:space="0" w:color="auto"/>
                <w:left w:val="none" w:sz="0" w:space="0" w:color="auto"/>
                <w:bottom w:val="none" w:sz="0" w:space="0" w:color="auto"/>
                <w:right w:val="none" w:sz="0" w:space="0" w:color="auto"/>
              </w:divBdr>
            </w:div>
          </w:divsChild>
        </w:div>
        <w:div w:id="2134319670">
          <w:marLeft w:val="0"/>
          <w:marRight w:val="0"/>
          <w:marTop w:val="0"/>
          <w:marBottom w:val="0"/>
          <w:divBdr>
            <w:top w:val="none" w:sz="0" w:space="0" w:color="auto"/>
            <w:left w:val="none" w:sz="0" w:space="0" w:color="auto"/>
            <w:bottom w:val="none" w:sz="0" w:space="0" w:color="auto"/>
            <w:right w:val="none" w:sz="0" w:space="0" w:color="auto"/>
          </w:divBdr>
          <w:divsChild>
            <w:div w:id="17412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8255">
      <w:bodyDiv w:val="1"/>
      <w:marLeft w:val="0"/>
      <w:marRight w:val="0"/>
      <w:marTop w:val="0"/>
      <w:marBottom w:val="0"/>
      <w:divBdr>
        <w:top w:val="none" w:sz="0" w:space="0" w:color="auto"/>
        <w:left w:val="none" w:sz="0" w:space="0" w:color="auto"/>
        <w:bottom w:val="none" w:sz="0" w:space="0" w:color="auto"/>
        <w:right w:val="none" w:sz="0" w:space="0" w:color="auto"/>
      </w:divBdr>
    </w:div>
    <w:div w:id="384138699">
      <w:bodyDiv w:val="1"/>
      <w:marLeft w:val="0"/>
      <w:marRight w:val="0"/>
      <w:marTop w:val="0"/>
      <w:marBottom w:val="0"/>
      <w:divBdr>
        <w:top w:val="none" w:sz="0" w:space="0" w:color="auto"/>
        <w:left w:val="none" w:sz="0" w:space="0" w:color="auto"/>
        <w:bottom w:val="none" w:sz="0" w:space="0" w:color="auto"/>
        <w:right w:val="none" w:sz="0" w:space="0" w:color="auto"/>
      </w:divBdr>
      <w:divsChild>
        <w:div w:id="105391095">
          <w:marLeft w:val="0"/>
          <w:marRight w:val="0"/>
          <w:marTop w:val="0"/>
          <w:marBottom w:val="0"/>
          <w:divBdr>
            <w:top w:val="none" w:sz="0" w:space="0" w:color="auto"/>
            <w:left w:val="none" w:sz="0" w:space="0" w:color="auto"/>
            <w:bottom w:val="none" w:sz="0" w:space="0" w:color="auto"/>
            <w:right w:val="none" w:sz="0" w:space="0" w:color="auto"/>
          </w:divBdr>
          <w:divsChild>
            <w:div w:id="943224710">
              <w:marLeft w:val="0"/>
              <w:marRight w:val="0"/>
              <w:marTop w:val="0"/>
              <w:marBottom w:val="0"/>
              <w:divBdr>
                <w:top w:val="none" w:sz="0" w:space="0" w:color="auto"/>
                <w:left w:val="none" w:sz="0" w:space="0" w:color="auto"/>
                <w:bottom w:val="none" w:sz="0" w:space="0" w:color="auto"/>
                <w:right w:val="none" w:sz="0" w:space="0" w:color="auto"/>
              </w:divBdr>
            </w:div>
          </w:divsChild>
        </w:div>
        <w:div w:id="997414855">
          <w:marLeft w:val="0"/>
          <w:marRight w:val="0"/>
          <w:marTop w:val="0"/>
          <w:marBottom w:val="0"/>
          <w:divBdr>
            <w:top w:val="none" w:sz="0" w:space="0" w:color="auto"/>
            <w:left w:val="none" w:sz="0" w:space="0" w:color="auto"/>
            <w:bottom w:val="none" w:sz="0" w:space="0" w:color="auto"/>
            <w:right w:val="none" w:sz="0" w:space="0" w:color="auto"/>
          </w:divBdr>
          <w:divsChild>
            <w:div w:id="13839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256">
      <w:bodyDiv w:val="1"/>
      <w:marLeft w:val="0"/>
      <w:marRight w:val="0"/>
      <w:marTop w:val="0"/>
      <w:marBottom w:val="0"/>
      <w:divBdr>
        <w:top w:val="none" w:sz="0" w:space="0" w:color="auto"/>
        <w:left w:val="none" w:sz="0" w:space="0" w:color="auto"/>
        <w:bottom w:val="none" w:sz="0" w:space="0" w:color="auto"/>
        <w:right w:val="none" w:sz="0" w:space="0" w:color="auto"/>
      </w:divBdr>
    </w:div>
    <w:div w:id="431826957">
      <w:bodyDiv w:val="1"/>
      <w:marLeft w:val="0"/>
      <w:marRight w:val="0"/>
      <w:marTop w:val="0"/>
      <w:marBottom w:val="0"/>
      <w:divBdr>
        <w:top w:val="none" w:sz="0" w:space="0" w:color="auto"/>
        <w:left w:val="none" w:sz="0" w:space="0" w:color="auto"/>
        <w:bottom w:val="none" w:sz="0" w:space="0" w:color="auto"/>
        <w:right w:val="none" w:sz="0" w:space="0" w:color="auto"/>
      </w:divBdr>
      <w:divsChild>
        <w:div w:id="348412470">
          <w:marLeft w:val="0"/>
          <w:marRight w:val="0"/>
          <w:marTop w:val="0"/>
          <w:marBottom w:val="0"/>
          <w:divBdr>
            <w:top w:val="none" w:sz="0" w:space="0" w:color="auto"/>
            <w:left w:val="none" w:sz="0" w:space="0" w:color="auto"/>
            <w:bottom w:val="none" w:sz="0" w:space="0" w:color="auto"/>
            <w:right w:val="none" w:sz="0" w:space="0" w:color="auto"/>
          </w:divBdr>
          <w:divsChild>
            <w:div w:id="936131679">
              <w:marLeft w:val="0"/>
              <w:marRight w:val="0"/>
              <w:marTop w:val="0"/>
              <w:marBottom w:val="0"/>
              <w:divBdr>
                <w:top w:val="none" w:sz="0" w:space="0" w:color="auto"/>
                <w:left w:val="none" w:sz="0" w:space="0" w:color="auto"/>
                <w:bottom w:val="none" w:sz="0" w:space="0" w:color="auto"/>
                <w:right w:val="none" w:sz="0" w:space="0" w:color="auto"/>
              </w:divBdr>
            </w:div>
          </w:divsChild>
        </w:div>
        <w:div w:id="1838615323">
          <w:marLeft w:val="0"/>
          <w:marRight w:val="0"/>
          <w:marTop w:val="0"/>
          <w:marBottom w:val="0"/>
          <w:divBdr>
            <w:top w:val="none" w:sz="0" w:space="0" w:color="auto"/>
            <w:left w:val="none" w:sz="0" w:space="0" w:color="auto"/>
            <w:bottom w:val="none" w:sz="0" w:space="0" w:color="auto"/>
            <w:right w:val="none" w:sz="0" w:space="0" w:color="auto"/>
          </w:divBdr>
          <w:divsChild>
            <w:div w:id="15603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8792">
      <w:bodyDiv w:val="1"/>
      <w:marLeft w:val="0"/>
      <w:marRight w:val="0"/>
      <w:marTop w:val="0"/>
      <w:marBottom w:val="0"/>
      <w:divBdr>
        <w:top w:val="none" w:sz="0" w:space="0" w:color="auto"/>
        <w:left w:val="none" w:sz="0" w:space="0" w:color="auto"/>
        <w:bottom w:val="none" w:sz="0" w:space="0" w:color="auto"/>
        <w:right w:val="none" w:sz="0" w:space="0" w:color="auto"/>
      </w:divBdr>
      <w:divsChild>
        <w:div w:id="915437794">
          <w:marLeft w:val="0"/>
          <w:marRight w:val="0"/>
          <w:marTop w:val="0"/>
          <w:marBottom w:val="0"/>
          <w:divBdr>
            <w:top w:val="none" w:sz="0" w:space="0" w:color="auto"/>
            <w:left w:val="none" w:sz="0" w:space="0" w:color="auto"/>
            <w:bottom w:val="none" w:sz="0" w:space="0" w:color="auto"/>
            <w:right w:val="none" w:sz="0" w:space="0" w:color="auto"/>
          </w:divBdr>
        </w:div>
      </w:divsChild>
    </w:div>
    <w:div w:id="470833293">
      <w:bodyDiv w:val="1"/>
      <w:marLeft w:val="0"/>
      <w:marRight w:val="0"/>
      <w:marTop w:val="0"/>
      <w:marBottom w:val="0"/>
      <w:divBdr>
        <w:top w:val="none" w:sz="0" w:space="0" w:color="auto"/>
        <w:left w:val="none" w:sz="0" w:space="0" w:color="auto"/>
        <w:bottom w:val="none" w:sz="0" w:space="0" w:color="auto"/>
        <w:right w:val="none" w:sz="0" w:space="0" w:color="auto"/>
      </w:divBdr>
      <w:divsChild>
        <w:div w:id="724523976">
          <w:marLeft w:val="0"/>
          <w:marRight w:val="0"/>
          <w:marTop w:val="0"/>
          <w:marBottom w:val="0"/>
          <w:divBdr>
            <w:top w:val="none" w:sz="0" w:space="0" w:color="auto"/>
            <w:left w:val="none" w:sz="0" w:space="0" w:color="auto"/>
            <w:bottom w:val="none" w:sz="0" w:space="0" w:color="auto"/>
            <w:right w:val="none" w:sz="0" w:space="0" w:color="auto"/>
          </w:divBdr>
          <w:divsChild>
            <w:div w:id="1369144343">
              <w:marLeft w:val="0"/>
              <w:marRight w:val="0"/>
              <w:marTop w:val="0"/>
              <w:marBottom w:val="0"/>
              <w:divBdr>
                <w:top w:val="none" w:sz="0" w:space="0" w:color="auto"/>
                <w:left w:val="none" w:sz="0" w:space="0" w:color="auto"/>
                <w:bottom w:val="none" w:sz="0" w:space="0" w:color="auto"/>
                <w:right w:val="none" w:sz="0" w:space="0" w:color="auto"/>
              </w:divBdr>
              <w:divsChild>
                <w:div w:id="865406852">
                  <w:marLeft w:val="0"/>
                  <w:marRight w:val="0"/>
                  <w:marTop w:val="0"/>
                  <w:marBottom w:val="0"/>
                  <w:divBdr>
                    <w:top w:val="none" w:sz="0" w:space="0" w:color="auto"/>
                    <w:left w:val="none" w:sz="0" w:space="0" w:color="auto"/>
                    <w:bottom w:val="none" w:sz="0" w:space="0" w:color="auto"/>
                    <w:right w:val="none" w:sz="0" w:space="0" w:color="auto"/>
                  </w:divBdr>
                </w:div>
              </w:divsChild>
            </w:div>
            <w:div w:id="1650940758">
              <w:marLeft w:val="0"/>
              <w:marRight w:val="0"/>
              <w:marTop w:val="0"/>
              <w:marBottom w:val="0"/>
              <w:divBdr>
                <w:top w:val="none" w:sz="0" w:space="0" w:color="auto"/>
                <w:left w:val="none" w:sz="0" w:space="0" w:color="auto"/>
                <w:bottom w:val="none" w:sz="0" w:space="0" w:color="auto"/>
                <w:right w:val="none" w:sz="0" w:space="0" w:color="auto"/>
              </w:divBdr>
              <w:divsChild>
                <w:div w:id="819544741">
                  <w:marLeft w:val="0"/>
                  <w:marRight w:val="0"/>
                  <w:marTop w:val="0"/>
                  <w:marBottom w:val="0"/>
                  <w:divBdr>
                    <w:top w:val="none" w:sz="0" w:space="0" w:color="auto"/>
                    <w:left w:val="none" w:sz="0" w:space="0" w:color="auto"/>
                    <w:bottom w:val="none" w:sz="0" w:space="0" w:color="auto"/>
                    <w:right w:val="none" w:sz="0" w:space="0" w:color="auto"/>
                  </w:divBdr>
                </w:div>
              </w:divsChild>
            </w:div>
            <w:div w:id="629021992">
              <w:marLeft w:val="0"/>
              <w:marRight w:val="0"/>
              <w:marTop w:val="0"/>
              <w:marBottom w:val="0"/>
              <w:divBdr>
                <w:top w:val="none" w:sz="0" w:space="0" w:color="auto"/>
                <w:left w:val="none" w:sz="0" w:space="0" w:color="auto"/>
                <w:bottom w:val="none" w:sz="0" w:space="0" w:color="auto"/>
                <w:right w:val="none" w:sz="0" w:space="0" w:color="auto"/>
              </w:divBdr>
              <w:divsChild>
                <w:div w:id="4151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8303">
      <w:bodyDiv w:val="1"/>
      <w:marLeft w:val="0"/>
      <w:marRight w:val="0"/>
      <w:marTop w:val="0"/>
      <w:marBottom w:val="0"/>
      <w:divBdr>
        <w:top w:val="none" w:sz="0" w:space="0" w:color="auto"/>
        <w:left w:val="none" w:sz="0" w:space="0" w:color="auto"/>
        <w:bottom w:val="none" w:sz="0" w:space="0" w:color="auto"/>
        <w:right w:val="none" w:sz="0" w:space="0" w:color="auto"/>
      </w:divBdr>
      <w:divsChild>
        <w:div w:id="725299101">
          <w:marLeft w:val="0"/>
          <w:marRight w:val="0"/>
          <w:marTop w:val="0"/>
          <w:marBottom w:val="0"/>
          <w:divBdr>
            <w:top w:val="none" w:sz="0" w:space="0" w:color="auto"/>
            <w:left w:val="none" w:sz="0" w:space="0" w:color="auto"/>
            <w:bottom w:val="none" w:sz="0" w:space="0" w:color="auto"/>
            <w:right w:val="none" w:sz="0" w:space="0" w:color="auto"/>
          </w:divBdr>
          <w:divsChild>
            <w:div w:id="663702091">
              <w:marLeft w:val="0"/>
              <w:marRight w:val="0"/>
              <w:marTop w:val="0"/>
              <w:marBottom w:val="0"/>
              <w:divBdr>
                <w:top w:val="none" w:sz="0" w:space="0" w:color="auto"/>
                <w:left w:val="none" w:sz="0" w:space="0" w:color="auto"/>
                <w:bottom w:val="none" w:sz="0" w:space="0" w:color="auto"/>
                <w:right w:val="none" w:sz="0" w:space="0" w:color="auto"/>
              </w:divBdr>
            </w:div>
          </w:divsChild>
        </w:div>
        <w:div w:id="1190992365">
          <w:marLeft w:val="0"/>
          <w:marRight w:val="0"/>
          <w:marTop w:val="0"/>
          <w:marBottom w:val="0"/>
          <w:divBdr>
            <w:top w:val="none" w:sz="0" w:space="0" w:color="auto"/>
            <w:left w:val="none" w:sz="0" w:space="0" w:color="auto"/>
            <w:bottom w:val="none" w:sz="0" w:space="0" w:color="auto"/>
            <w:right w:val="none" w:sz="0" w:space="0" w:color="auto"/>
          </w:divBdr>
          <w:divsChild>
            <w:div w:id="759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9543">
      <w:bodyDiv w:val="1"/>
      <w:marLeft w:val="0"/>
      <w:marRight w:val="0"/>
      <w:marTop w:val="0"/>
      <w:marBottom w:val="0"/>
      <w:divBdr>
        <w:top w:val="none" w:sz="0" w:space="0" w:color="auto"/>
        <w:left w:val="none" w:sz="0" w:space="0" w:color="auto"/>
        <w:bottom w:val="none" w:sz="0" w:space="0" w:color="auto"/>
        <w:right w:val="none" w:sz="0" w:space="0" w:color="auto"/>
      </w:divBdr>
      <w:divsChild>
        <w:div w:id="907615859">
          <w:marLeft w:val="0"/>
          <w:marRight w:val="0"/>
          <w:marTop w:val="0"/>
          <w:marBottom w:val="0"/>
          <w:divBdr>
            <w:top w:val="none" w:sz="0" w:space="0" w:color="auto"/>
            <w:left w:val="none" w:sz="0" w:space="0" w:color="auto"/>
            <w:bottom w:val="none" w:sz="0" w:space="0" w:color="auto"/>
            <w:right w:val="none" w:sz="0" w:space="0" w:color="auto"/>
          </w:divBdr>
          <w:divsChild>
            <w:div w:id="997534044">
              <w:marLeft w:val="0"/>
              <w:marRight w:val="0"/>
              <w:marTop w:val="0"/>
              <w:marBottom w:val="0"/>
              <w:divBdr>
                <w:top w:val="none" w:sz="0" w:space="0" w:color="auto"/>
                <w:left w:val="none" w:sz="0" w:space="0" w:color="auto"/>
                <w:bottom w:val="none" w:sz="0" w:space="0" w:color="auto"/>
                <w:right w:val="none" w:sz="0" w:space="0" w:color="auto"/>
              </w:divBdr>
            </w:div>
          </w:divsChild>
        </w:div>
        <w:div w:id="1520966342">
          <w:marLeft w:val="0"/>
          <w:marRight w:val="0"/>
          <w:marTop w:val="0"/>
          <w:marBottom w:val="0"/>
          <w:divBdr>
            <w:top w:val="none" w:sz="0" w:space="0" w:color="auto"/>
            <w:left w:val="none" w:sz="0" w:space="0" w:color="auto"/>
            <w:bottom w:val="none" w:sz="0" w:space="0" w:color="auto"/>
            <w:right w:val="none" w:sz="0" w:space="0" w:color="auto"/>
          </w:divBdr>
          <w:divsChild>
            <w:div w:id="908348954">
              <w:marLeft w:val="0"/>
              <w:marRight w:val="0"/>
              <w:marTop w:val="0"/>
              <w:marBottom w:val="0"/>
              <w:divBdr>
                <w:top w:val="none" w:sz="0" w:space="0" w:color="auto"/>
                <w:left w:val="none" w:sz="0" w:space="0" w:color="auto"/>
                <w:bottom w:val="none" w:sz="0" w:space="0" w:color="auto"/>
                <w:right w:val="none" w:sz="0" w:space="0" w:color="auto"/>
              </w:divBdr>
            </w:div>
          </w:divsChild>
        </w:div>
        <w:div w:id="1733653346">
          <w:marLeft w:val="0"/>
          <w:marRight w:val="0"/>
          <w:marTop w:val="0"/>
          <w:marBottom w:val="0"/>
          <w:divBdr>
            <w:top w:val="none" w:sz="0" w:space="0" w:color="auto"/>
            <w:left w:val="none" w:sz="0" w:space="0" w:color="auto"/>
            <w:bottom w:val="none" w:sz="0" w:space="0" w:color="auto"/>
            <w:right w:val="none" w:sz="0" w:space="0" w:color="auto"/>
          </w:divBdr>
          <w:divsChild>
            <w:div w:id="606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3566">
      <w:bodyDiv w:val="1"/>
      <w:marLeft w:val="0"/>
      <w:marRight w:val="0"/>
      <w:marTop w:val="0"/>
      <w:marBottom w:val="0"/>
      <w:divBdr>
        <w:top w:val="none" w:sz="0" w:space="0" w:color="auto"/>
        <w:left w:val="none" w:sz="0" w:space="0" w:color="auto"/>
        <w:bottom w:val="none" w:sz="0" w:space="0" w:color="auto"/>
        <w:right w:val="none" w:sz="0" w:space="0" w:color="auto"/>
      </w:divBdr>
    </w:div>
    <w:div w:id="507911897">
      <w:bodyDiv w:val="1"/>
      <w:marLeft w:val="0"/>
      <w:marRight w:val="0"/>
      <w:marTop w:val="0"/>
      <w:marBottom w:val="0"/>
      <w:divBdr>
        <w:top w:val="none" w:sz="0" w:space="0" w:color="auto"/>
        <w:left w:val="none" w:sz="0" w:space="0" w:color="auto"/>
        <w:bottom w:val="none" w:sz="0" w:space="0" w:color="auto"/>
        <w:right w:val="none" w:sz="0" w:space="0" w:color="auto"/>
      </w:divBdr>
      <w:divsChild>
        <w:div w:id="797332900">
          <w:marLeft w:val="0"/>
          <w:marRight w:val="0"/>
          <w:marTop w:val="0"/>
          <w:marBottom w:val="0"/>
          <w:divBdr>
            <w:top w:val="none" w:sz="0" w:space="0" w:color="auto"/>
            <w:left w:val="none" w:sz="0" w:space="0" w:color="auto"/>
            <w:bottom w:val="none" w:sz="0" w:space="0" w:color="auto"/>
            <w:right w:val="none" w:sz="0" w:space="0" w:color="auto"/>
          </w:divBdr>
          <w:divsChild>
            <w:div w:id="1556624542">
              <w:marLeft w:val="0"/>
              <w:marRight w:val="0"/>
              <w:marTop w:val="0"/>
              <w:marBottom w:val="0"/>
              <w:divBdr>
                <w:top w:val="none" w:sz="0" w:space="0" w:color="auto"/>
                <w:left w:val="none" w:sz="0" w:space="0" w:color="auto"/>
                <w:bottom w:val="none" w:sz="0" w:space="0" w:color="auto"/>
                <w:right w:val="none" w:sz="0" w:space="0" w:color="auto"/>
              </w:divBdr>
              <w:divsChild>
                <w:div w:id="1952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666">
          <w:marLeft w:val="0"/>
          <w:marRight w:val="0"/>
          <w:marTop w:val="0"/>
          <w:marBottom w:val="0"/>
          <w:divBdr>
            <w:top w:val="none" w:sz="0" w:space="0" w:color="auto"/>
            <w:left w:val="none" w:sz="0" w:space="0" w:color="auto"/>
            <w:bottom w:val="none" w:sz="0" w:space="0" w:color="auto"/>
            <w:right w:val="none" w:sz="0" w:space="0" w:color="auto"/>
          </w:divBdr>
          <w:divsChild>
            <w:div w:id="1494957289">
              <w:marLeft w:val="0"/>
              <w:marRight w:val="0"/>
              <w:marTop w:val="0"/>
              <w:marBottom w:val="0"/>
              <w:divBdr>
                <w:top w:val="none" w:sz="0" w:space="0" w:color="auto"/>
                <w:left w:val="none" w:sz="0" w:space="0" w:color="auto"/>
                <w:bottom w:val="none" w:sz="0" w:space="0" w:color="auto"/>
                <w:right w:val="none" w:sz="0" w:space="0" w:color="auto"/>
              </w:divBdr>
              <w:divsChild>
                <w:div w:id="737364776">
                  <w:marLeft w:val="0"/>
                  <w:marRight w:val="0"/>
                  <w:marTop w:val="0"/>
                  <w:marBottom w:val="0"/>
                  <w:divBdr>
                    <w:top w:val="none" w:sz="0" w:space="0" w:color="auto"/>
                    <w:left w:val="none" w:sz="0" w:space="0" w:color="auto"/>
                    <w:bottom w:val="none" w:sz="0" w:space="0" w:color="auto"/>
                    <w:right w:val="none" w:sz="0" w:space="0" w:color="auto"/>
                  </w:divBdr>
                </w:div>
              </w:divsChild>
            </w:div>
            <w:div w:id="1440642337">
              <w:marLeft w:val="0"/>
              <w:marRight w:val="0"/>
              <w:marTop w:val="0"/>
              <w:marBottom w:val="0"/>
              <w:divBdr>
                <w:top w:val="none" w:sz="0" w:space="0" w:color="auto"/>
                <w:left w:val="none" w:sz="0" w:space="0" w:color="auto"/>
                <w:bottom w:val="none" w:sz="0" w:space="0" w:color="auto"/>
                <w:right w:val="none" w:sz="0" w:space="0" w:color="auto"/>
              </w:divBdr>
              <w:divsChild>
                <w:div w:id="10374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29577">
      <w:bodyDiv w:val="1"/>
      <w:marLeft w:val="0"/>
      <w:marRight w:val="0"/>
      <w:marTop w:val="0"/>
      <w:marBottom w:val="0"/>
      <w:divBdr>
        <w:top w:val="none" w:sz="0" w:space="0" w:color="auto"/>
        <w:left w:val="none" w:sz="0" w:space="0" w:color="auto"/>
        <w:bottom w:val="none" w:sz="0" w:space="0" w:color="auto"/>
        <w:right w:val="none" w:sz="0" w:space="0" w:color="auto"/>
      </w:divBdr>
      <w:divsChild>
        <w:div w:id="975262326">
          <w:marLeft w:val="0"/>
          <w:marRight w:val="0"/>
          <w:marTop w:val="0"/>
          <w:marBottom w:val="0"/>
          <w:divBdr>
            <w:top w:val="none" w:sz="0" w:space="0" w:color="auto"/>
            <w:left w:val="none" w:sz="0" w:space="0" w:color="auto"/>
            <w:bottom w:val="none" w:sz="0" w:space="0" w:color="auto"/>
            <w:right w:val="none" w:sz="0" w:space="0" w:color="auto"/>
          </w:divBdr>
          <w:divsChild>
            <w:div w:id="1775442107">
              <w:marLeft w:val="0"/>
              <w:marRight w:val="0"/>
              <w:marTop w:val="0"/>
              <w:marBottom w:val="0"/>
              <w:divBdr>
                <w:top w:val="none" w:sz="0" w:space="0" w:color="auto"/>
                <w:left w:val="none" w:sz="0" w:space="0" w:color="auto"/>
                <w:bottom w:val="none" w:sz="0" w:space="0" w:color="auto"/>
                <w:right w:val="none" w:sz="0" w:space="0" w:color="auto"/>
              </w:divBdr>
              <w:divsChild>
                <w:div w:id="13102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0988">
          <w:marLeft w:val="0"/>
          <w:marRight w:val="0"/>
          <w:marTop w:val="0"/>
          <w:marBottom w:val="0"/>
          <w:divBdr>
            <w:top w:val="none" w:sz="0" w:space="0" w:color="auto"/>
            <w:left w:val="none" w:sz="0" w:space="0" w:color="auto"/>
            <w:bottom w:val="none" w:sz="0" w:space="0" w:color="auto"/>
            <w:right w:val="none" w:sz="0" w:space="0" w:color="auto"/>
          </w:divBdr>
          <w:divsChild>
            <w:div w:id="1726370324">
              <w:marLeft w:val="0"/>
              <w:marRight w:val="0"/>
              <w:marTop w:val="0"/>
              <w:marBottom w:val="0"/>
              <w:divBdr>
                <w:top w:val="none" w:sz="0" w:space="0" w:color="auto"/>
                <w:left w:val="none" w:sz="0" w:space="0" w:color="auto"/>
                <w:bottom w:val="none" w:sz="0" w:space="0" w:color="auto"/>
                <w:right w:val="none" w:sz="0" w:space="0" w:color="auto"/>
              </w:divBdr>
              <w:divsChild>
                <w:div w:id="575625248">
                  <w:marLeft w:val="0"/>
                  <w:marRight w:val="0"/>
                  <w:marTop w:val="0"/>
                  <w:marBottom w:val="0"/>
                  <w:divBdr>
                    <w:top w:val="none" w:sz="0" w:space="0" w:color="auto"/>
                    <w:left w:val="none" w:sz="0" w:space="0" w:color="auto"/>
                    <w:bottom w:val="none" w:sz="0" w:space="0" w:color="auto"/>
                    <w:right w:val="none" w:sz="0" w:space="0" w:color="auto"/>
                  </w:divBdr>
                </w:div>
              </w:divsChild>
            </w:div>
            <w:div w:id="2133397595">
              <w:marLeft w:val="0"/>
              <w:marRight w:val="0"/>
              <w:marTop w:val="0"/>
              <w:marBottom w:val="0"/>
              <w:divBdr>
                <w:top w:val="none" w:sz="0" w:space="0" w:color="auto"/>
                <w:left w:val="none" w:sz="0" w:space="0" w:color="auto"/>
                <w:bottom w:val="none" w:sz="0" w:space="0" w:color="auto"/>
                <w:right w:val="none" w:sz="0" w:space="0" w:color="auto"/>
              </w:divBdr>
              <w:divsChild>
                <w:div w:id="154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50736">
      <w:bodyDiv w:val="1"/>
      <w:marLeft w:val="0"/>
      <w:marRight w:val="0"/>
      <w:marTop w:val="0"/>
      <w:marBottom w:val="0"/>
      <w:divBdr>
        <w:top w:val="none" w:sz="0" w:space="0" w:color="auto"/>
        <w:left w:val="none" w:sz="0" w:space="0" w:color="auto"/>
        <w:bottom w:val="none" w:sz="0" w:space="0" w:color="auto"/>
        <w:right w:val="none" w:sz="0" w:space="0" w:color="auto"/>
      </w:divBdr>
      <w:divsChild>
        <w:div w:id="1609121129">
          <w:marLeft w:val="0"/>
          <w:marRight w:val="0"/>
          <w:marTop w:val="0"/>
          <w:marBottom w:val="0"/>
          <w:divBdr>
            <w:top w:val="none" w:sz="0" w:space="0" w:color="auto"/>
            <w:left w:val="none" w:sz="0" w:space="0" w:color="auto"/>
            <w:bottom w:val="none" w:sz="0" w:space="0" w:color="auto"/>
            <w:right w:val="none" w:sz="0" w:space="0" w:color="auto"/>
          </w:divBdr>
          <w:divsChild>
            <w:div w:id="1439717898">
              <w:marLeft w:val="0"/>
              <w:marRight w:val="0"/>
              <w:marTop w:val="0"/>
              <w:marBottom w:val="0"/>
              <w:divBdr>
                <w:top w:val="none" w:sz="0" w:space="0" w:color="auto"/>
                <w:left w:val="none" w:sz="0" w:space="0" w:color="auto"/>
                <w:bottom w:val="none" w:sz="0" w:space="0" w:color="auto"/>
                <w:right w:val="none" w:sz="0" w:space="0" w:color="auto"/>
              </w:divBdr>
            </w:div>
          </w:divsChild>
        </w:div>
        <w:div w:id="1328052299">
          <w:marLeft w:val="0"/>
          <w:marRight w:val="0"/>
          <w:marTop w:val="0"/>
          <w:marBottom w:val="0"/>
          <w:divBdr>
            <w:top w:val="none" w:sz="0" w:space="0" w:color="auto"/>
            <w:left w:val="none" w:sz="0" w:space="0" w:color="auto"/>
            <w:bottom w:val="none" w:sz="0" w:space="0" w:color="auto"/>
            <w:right w:val="none" w:sz="0" w:space="0" w:color="auto"/>
          </w:divBdr>
          <w:divsChild>
            <w:div w:id="14352589">
              <w:marLeft w:val="0"/>
              <w:marRight w:val="0"/>
              <w:marTop w:val="0"/>
              <w:marBottom w:val="0"/>
              <w:divBdr>
                <w:top w:val="none" w:sz="0" w:space="0" w:color="auto"/>
                <w:left w:val="none" w:sz="0" w:space="0" w:color="auto"/>
                <w:bottom w:val="none" w:sz="0" w:space="0" w:color="auto"/>
                <w:right w:val="none" w:sz="0" w:space="0" w:color="auto"/>
              </w:divBdr>
            </w:div>
          </w:divsChild>
        </w:div>
        <w:div w:id="1848329165">
          <w:marLeft w:val="0"/>
          <w:marRight w:val="0"/>
          <w:marTop w:val="0"/>
          <w:marBottom w:val="0"/>
          <w:divBdr>
            <w:top w:val="none" w:sz="0" w:space="0" w:color="auto"/>
            <w:left w:val="none" w:sz="0" w:space="0" w:color="auto"/>
            <w:bottom w:val="none" w:sz="0" w:space="0" w:color="auto"/>
            <w:right w:val="none" w:sz="0" w:space="0" w:color="auto"/>
          </w:divBdr>
          <w:divsChild>
            <w:div w:id="18704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859">
      <w:bodyDiv w:val="1"/>
      <w:marLeft w:val="0"/>
      <w:marRight w:val="0"/>
      <w:marTop w:val="0"/>
      <w:marBottom w:val="0"/>
      <w:divBdr>
        <w:top w:val="none" w:sz="0" w:space="0" w:color="auto"/>
        <w:left w:val="none" w:sz="0" w:space="0" w:color="auto"/>
        <w:bottom w:val="none" w:sz="0" w:space="0" w:color="auto"/>
        <w:right w:val="none" w:sz="0" w:space="0" w:color="auto"/>
      </w:divBdr>
      <w:divsChild>
        <w:div w:id="1390112323">
          <w:marLeft w:val="0"/>
          <w:marRight w:val="0"/>
          <w:marTop w:val="0"/>
          <w:marBottom w:val="0"/>
          <w:divBdr>
            <w:top w:val="none" w:sz="0" w:space="0" w:color="auto"/>
            <w:left w:val="none" w:sz="0" w:space="0" w:color="auto"/>
            <w:bottom w:val="none" w:sz="0" w:space="0" w:color="auto"/>
            <w:right w:val="none" w:sz="0" w:space="0" w:color="auto"/>
          </w:divBdr>
          <w:divsChild>
            <w:div w:id="1743789404">
              <w:marLeft w:val="0"/>
              <w:marRight w:val="0"/>
              <w:marTop w:val="0"/>
              <w:marBottom w:val="0"/>
              <w:divBdr>
                <w:top w:val="none" w:sz="0" w:space="0" w:color="auto"/>
                <w:left w:val="none" w:sz="0" w:space="0" w:color="auto"/>
                <w:bottom w:val="none" w:sz="0" w:space="0" w:color="auto"/>
                <w:right w:val="none" w:sz="0" w:space="0" w:color="auto"/>
              </w:divBdr>
            </w:div>
          </w:divsChild>
        </w:div>
        <w:div w:id="681738076">
          <w:marLeft w:val="0"/>
          <w:marRight w:val="0"/>
          <w:marTop w:val="0"/>
          <w:marBottom w:val="0"/>
          <w:divBdr>
            <w:top w:val="none" w:sz="0" w:space="0" w:color="auto"/>
            <w:left w:val="none" w:sz="0" w:space="0" w:color="auto"/>
            <w:bottom w:val="none" w:sz="0" w:space="0" w:color="auto"/>
            <w:right w:val="none" w:sz="0" w:space="0" w:color="auto"/>
          </w:divBdr>
          <w:divsChild>
            <w:div w:id="5664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4808">
      <w:bodyDiv w:val="1"/>
      <w:marLeft w:val="0"/>
      <w:marRight w:val="0"/>
      <w:marTop w:val="0"/>
      <w:marBottom w:val="0"/>
      <w:divBdr>
        <w:top w:val="none" w:sz="0" w:space="0" w:color="auto"/>
        <w:left w:val="none" w:sz="0" w:space="0" w:color="auto"/>
        <w:bottom w:val="none" w:sz="0" w:space="0" w:color="auto"/>
        <w:right w:val="none" w:sz="0" w:space="0" w:color="auto"/>
      </w:divBdr>
      <w:divsChild>
        <w:div w:id="623735337">
          <w:marLeft w:val="0"/>
          <w:marRight w:val="0"/>
          <w:marTop w:val="0"/>
          <w:marBottom w:val="0"/>
          <w:divBdr>
            <w:top w:val="none" w:sz="0" w:space="0" w:color="auto"/>
            <w:left w:val="none" w:sz="0" w:space="0" w:color="auto"/>
            <w:bottom w:val="none" w:sz="0" w:space="0" w:color="auto"/>
            <w:right w:val="none" w:sz="0" w:space="0" w:color="auto"/>
          </w:divBdr>
          <w:divsChild>
            <w:div w:id="999112039">
              <w:marLeft w:val="0"/>
              <w:marRight w:val="0"/>
              <w:marTop w:val="0"/>
              <w:marBottom w:val="0"/>
              <w:divBdr>
                <w:top w:val="none" w:sz="0" w:space="0" w:color="auto"/>
                <w:left w:val="none" w:sz="0" w:space="0" w:color="auto"/>
                <w:bottom w:val="none" w:sz="0" w:space="0" w:color="auto"/>
                <w:right w:val="none" w:sz="0" w:space="0" w:color="auto"/>
              </w:divBdr>
              <w:divsChild>
                <w:div w:id="19673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3997">
          <w:marLeft w:val="0"/>
          <w:marRight w:val="0"/>
          <w:marTop w:val="0"/>
          <w:marBottom w:val="0"/>
          <w:divBdr>
            <w:top w:val="none" w:sz="0" w:space="0" w:color="auto"/>
            <w:left w:val="none" w:sz="0" w:space="0" w:color="auto"/>
            <w:bottom w:val="none" w:sz="0" w:space="0" w:color="auto"/>
            <w:right w:val="none" w:sz="0" w:space="0" w:color="auto"/>
          </w:divBdr>
          <w:divsChild>
            <w:div w:id="2104378775">
              <w:marLeft w:val="0"/>
              <w:marRight w:val="0"/>
              <w:marTop w:val="0"/>
              <w:marBottom w:val="0"/>
              <w:divBdr>
                <w:top w:val="none" w:sz="0" w:space="0" w:color="auto"/>
                <w:left w:val="none" w:sz="0" w:space="0" w:color="auto"/>
                <w:bottom w:val="none" w:sz="0" w:space="0" w:color="auto"/>
                <w:right w:val="none" w:sz="0" w:space="0" w:color="auto"/>
              </w:divBdr>
              <w:divsChild>
                <w:div w:id="504973887">
                  <w:marLeft w:val="0"/>
                  <w:marRight w:val="0"/>
                  <w:marTop w:val="0"/>
                  <w:marBottom w:val="0"/>
                  <w:divBdr>
                    <w:top w:val="none" w:sz="0" w:space="0" w:color="auto"/>
                    <w:left w:val="none" w:sz="0" w:space="0" w:color="auto"/>
                    <w:bottom w:val="none" w:sz="0" w:space="0" w:color="auto"/>
                    <w:right w:val="none" w:sz="0" w:space="0" w:color="auto"/>
                  </w:divBdr>
                  <w:divsChild>
                    <w:div w:id="1019545804">
                      <w:marLeft w:val="0"/>
                      <w:marRight w:val="0"/>
                      <w:marTop w:val="0"/>
                      <w:marBottom w:val="0"/>
                      <w:divBdr>
                        <w:top w:val="none" w:sz="0" w:space="0" w:color="auto"/>
                        <w:left w:val="none" w:sz="0" w:space="0" w:color="auto"/>
                        <w:bottom w:val="none" w:sz="0" w:space="0" w:color="auto"/>
                        <w:right w:val="none" w:sz="0" w:space="0" w:color="auto"/>
                      </w:divBdr>
                    </w:div>
                    <w:div w:id="1592161796">
                      <w:marLeft w:val="0"/>
                      <w:marRight w:val="0"/>
                      <w:marTop w:val="0"/>
                      <w:marBottom w:val="0"/>
                      <w:divBdr>
                        <w:top w:val="none" w:sz="0" w:space="0" w:color="auto"/>
                        <w:left w:val="none" w:sz="0" w:space="0" w:color="auto"/>
                        <w:bottom w:val="none" w:sz="0" w:space="0" w:color="auto"/>
                        <w:right w:val="none" w:sz="0" w:space="0" w:color="auto"/>
                      </w:divBdr>
                      <w:divsChild>
                        <w:div w:id="2485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6906">
              <w:marLeft w:val="0"/>
              <w:marRight w:val="0"/>
              <w:marTop w:val="0"/>
              <w:marBottom w:val="0"/>
              <w:divBdr>
                <w:top w:val="none" w:sz="0" w:space="0" w:color="auto"/>
                <w:left w:val="none" w:sz="0" w:space="0" w:color="auto"/>
                <w:bottom w:val="none" w:sz="0" w:space="0" w:color="auto"/>
                <w:right w:val="none" w:sz="0" w:space="0" w:color="auto"/>
              </w:divBdr>
              <w:divsChild>
                <w:div w:id="14897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5745">
      <w:bodyDiv w:val="1"/>
      <w:marLeft w:val="0"/>
      <w:marRight w:val="0"/>
      <w:marTop w:val="0"/>
      <w:marBottom w:val="0"/>
      <w:divBdr>
        <w:top w:val="none" w:sz="0" w:space="0" w:color="auto"/>
        <w:left w:val="none" w:sz="0" w:space="0" w:color="auto"/>
        <w:bottom w:val="none" w:sz="0" w:space="0" w:color="auto"/>
        <w:right w:val="none" w:sz="0" w:space="0" w:color="auto"/>
      </w:divBdr>
    </w:div>
    <w:div w:id="644550256">
      <w:bodyDiv w:val="1"/>
      <w:marLeft w:val="0"/>
      <w:marRight w:val="0"/>
      <w:marTop w:val="0"/>
      <w:marBottom w:val="0"/>
      <w:divBdr>
        <w:top w:val="none" w:sz="0" w:space="0" w:color="auto"/>
        <w:left w:val="none" w:sz="0" w:space="0" w:color="auto"/>
        <w:bottom w:val="none" w:sz="0" w:space="0" w:color="auto"/>
        <w:right w:val="none" w:sz="0" w:space="0" w:color="auto"/>
      </w:divBdr>
      <w:divsChild>
        <w:div w:id="1106267769">
          <w:marLeft w:val="0"/>
          <w:marRight w:val="0"/>
          <w:marTop w:val="0"/>
          <w:marBottom w:val="0"/>
          <w:divBdr>
            <w:top w:val="none" w:sz="0" w:space="0" w:color="auto"/>
            <w:left w:val="none" w:sz="0" w:space="0" w:color="auto"/>
            <w:bottom w:val="none" w:sz="0" w:space="0" w:color="auto"/>
            <w:right w:val="none" w:sz="0" w:space="0" w:color="auto"/>
          </w:divBdr>
          <w:divsChild>
            <w:div w:id="2056660666">
              <w:marLeft w:val="0"/>
              <w:marRight w:val="0"/>
              <w:marTop w:val="0"/>
              <w:marBottom w:val="0"/>
              <w:divBdr>
                <w:top w:val="none" w:sz="0" w:space="0" w:color="auto"/>
                <w:left w:val="none" w:sz="0" w:space="0" w:color="auto"/>
                <w:bottom w:val="none" w:sz="0" w:space="0" w:color="auto"/>
                <w:right w:val="none" w:sz="0" w:space="0" w:color="auto"/>
              </w:divBdr>
            </w:div>
          </w:divsChild>
        </w:div>
        <w:div w:id="1341544184">
          <w:marLeft w:val="0"/>
          <w:marRight w:val="0"/>
          <w:marTop w:val="0"/>
          <w:marBottom w:val="0"/>
          <w:divBdr>
            <w:top w:val="none" w:sz="0" w:space="0" w:color="auto"/>
            <w:left w:val="none" w:sz="0" w:space="0" w:color="auto"/>
            <w:bottom w:val="none" w:sz="0" w:space="0" w:color="auto"/>
            <w:right w:val="none" w:sz="0" w:space="0" w:color="auto"/>
          </w:divBdr>
          <w:divsChild>
            <w:div w:id="567033312">
              <w:marLeft w:val="0"/>
              <w:marRight w:val="0"/>
              <w:marTop w:val="0"/>
              <w:marBottom w:val="0"/>
              <w:divBdr>
                <w:top w:val="none" w:sz="0" w:space="0" w:color="auto"/>
                <w:left w:val="none" w:sz="0" w:space="0" w:color="auto"/>
                <w:bottom w:val="none" w:sz="0" w:space="0" w:color="auto"/>
                <w:right w:val="none" w:sz="0" w:space="0" w:color="auto"/>
              </w:divBdr>
            </w:div>
          </w:divsChild>
        </w:div>
        <w:div w:id="458761770">
          <w:marLeft w:val="0"/>
          <w:marRight w:val="0"/>
          <w:marTop w:val="0"/>
          <w:marBottom w:val="0"/>
          <w:divBdr>
            <w:top w:val="none" w:sz="0" w:space="0" w:color="auto"/>
            <w:left w:val="none" w:sz="0" w:space="0" w:color="auto"/>
            <w:bottom w:val="none" w:sz="0" w:space="0" w:color="auto"/>
            <w:right w:val="none" w:sz="0" w:space="0" w:color="auto"/>
          </w:divBdr>
          <w:divsChild>
            <w:div w:id="2084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43">
      <w:bodyDiv w:val="1"/>
      <w:marLeft w:val="0"/>
      <w:marRight w:val="0"/>
      <w:marTop w:val="0"/>
      <w:marBottom w:val="0"/>
      <w:divBdr>
        <w:top w:val="none" w:sz="0" w:space="0" w:color="auto"/>
        <w:left w:val="none" w:sz="0" w:space="0" w:color="auto"/>
        <w:bottom w:val="none" w:sz="0" w:space="0" w:color="auto"/>
        <w:right w:val="none" w:sz="0" w:space="0" w:color="auto"/>
      </w:divBdr>
      <w:divsChild>
        <w:div w:id="1113014911">
          <w:marLeft w:val="0"/>
          <w:marRight w:val="0"/>
          <w:marTop w:val="0"/>
          <w:marBottom w:val="0"/>
          <w:divBdr>
            <w:top w:val="none" w:sz="0" w:space="0" w:color="auto"/>
            <w:left w:val="none" w:sz="0" w:space="0" w:color="auto"/>
            <w:bottom w:val="none" w:sz="0" w:space="0" w:color="auto"/>
            <w:right w:val="none" w:sz="0" w:space="0" w:color="auto"/>
          </w:divBdr>
          <w:divsChild>
            <w:div w:id="279916722">
              <w:marLeft w:val="0"/>
              <w:marRight w:val="0"/>
              <w:marTop w:val="0"/>
              <w:marBottom w:val="0"/>
              <w:divBdr>
                <w:top w:val="none" w:sz="0" w:space="0" w:color="auto"/>
                <w:left w:val="none" w:sz="0" w:space="0" w:color="auto"/>
                <w:bottom w:val="none" w:sz="0" w:space="0" w:color="auto"/>
                <w:right w:val="none" w:sz="0" w:space="0" w:color="auto"/>
              </w:divBdr>
            </w:div>
          </w:divsChild>
        </w:div>
        <w:div w:id="1046100807">
          <w:marLeft w:val="0"/>
          <w:marRight w:val="0"/>
          <w:marTop w:val="0"/>
          <w:marBottom w:val="0"/>
          <w:divBdr>
            <w:top w:val="none" w:sz="0" w:space="0" w:color="auto"/>
            <w:left w:val="none" w:sz="0" w:space="0" w:color="auto"/>
            <w:bottom w:val="none" w:sz="0" w:space="0" w:color="auto"/>
            <w:right w:val="none" w:sz="0" w:space="0" w:color="auto"/>
          </w:divBdr>
          <w:divsChild>
            <w:div w:id="1956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5436">
      <w:bodyDiv w:val="1"/>
      <w:marLeft w:val="0"/>
      <w:marRight w:val="0"/>
      <w:marTop w:val="0"/>
      <w:marBottom w:val="0"/>
      <w:divBdr>
        <w:top w:val="none" w:sz="0" w:space="0" w:color="auto"/>
        <w:left w:val="none" w:sz="0" w:space="0" w:color="auto"/>
        <w:bottom w:val="none" w:sz="0" w:space="0" w:color="auto"/>
        <w:right w:val="none" w:sz="0" w:space="0" w:color="auto"/>
      </w:divBdr>
    </w:div>
    <w:div w:id="704986238">
      <w:bodyDiv w:val="1"/>
      <w:marLeft w:val="0"/>
      <w:marRight w:val="0"/>
      <w:marTop w:val="0"/>
      <w:marBottom w:val="0"/>
      <w:divBdr>
        <w:top w:val="none" w:sz="0" w:space="0" w:color="auto"/>
        <w:left w:val="none" w:sz="0" w:space="0" w:color="auto"/>
        <w:bottom w:val="none" w:sz="0" w:space="0" w:color="auto"/>
        <w:right w:val="none" w:sz="0" w:space="0" w:color="auto"/>
      </w:divBdr>
      <w:divsChild>
        <w:div w:id="1047144038">
          <w:marLeft w:val="0"/>
          <w:marRight w:val="0"/>
          <w:marTop w:val="0"/>
          <w:marBottom w:val="0"/>
          <w:divBdr>
            <w:top w:val="none" w:sz="0" w:space="0" w:color="auto"/>
            <w:left w:val="none" w:sz="0" w:space="0" w:color="auto"/>
            <w:bottom w:val="none" w:sz="0" w:space="0" w:color="auto"/>
            <w:right w:val="none" w:sz="0" w:space="0" w:color="auto"/>
          </w:divBdr>
        </w:div>
      </w:divsChild>
    </w:div>
    <w:div w:id="743720568">
      <w:bodyDiv w:val="1"/>
      <w:marLeft w:val="0"/>
      <w:marRight w:val="0"/>
      <w:marTop w:val="0"/>
      <w:marBottom w:val="0"/>
      <w:divBdr>
        <w:top w:val="none" w:sz="0" w:space="0" w:color="auto"/>
        <w:left w:val="none" w:sz="0" w:space="0" w:color="auto"/>
        <w:bottom w:val="none" w:sz="0" w:space="0" w:color="auto"/>
        <w:right w:val="none" w:sz="0" w:space="0" w:color="auto"/>
      </w:divBdr>
      <w:divsChild>
        <w:div w:id="606812499">
          <w:marLeft w:val="0"/>
          <w:marRight w:val="0"/>
          <w:marTop w:val="0"/>
          <w:marBottom w:val="0"/>
          <w:divBdr>
            <w:top w:val="none" w:sz="0" w:space="0" w:color="auto"/>
            <w:left w:val="none" w:sz="0" w:space="0" w:color="auto"/>
            <w:bottom w:val="none" w:sz="0" w:space="0" w:color="auto"/>
            <w:right w:val="none" w:sz="0" w:space="0" w:color="auto"/>
          </w:divBdr>
          <w:divsChild>
            <w:div w:id="698360965">
              <w:marLeft w:val="0"/>
              <w:marRight w:val="0"/>
              <w:marTop w:val="0"/>
              <w:marBottom w:val="0"/>
              <w:divBdr>
                <w:top w:val="none" w:sz="0" w:space="0" w:color="auto"/>
                <w:left w:val="none" w:sz="0" w:space="0" w:color="auto"/>
                <w:bottom w:val="none" w:sz="0" w:space="0" w:color="auto"/>
                <w:right w:val="none" w:sz="0" w:space="0" w:color="auto"/>
              </w:divBdr>
            </w:div>
          </w:divsChild>
        </w:div>
        <w:div w:id="374696897">
          <w:marLeft w:val="0"/>
          <w:marRight w:val="0"/>
          <w:marTop w:val="0"/>
          <w:marBottom w:val="0"/>
          <w:divBdr>
            <w:top w:val="none" w:sz="0" w:space="0" w:color="auto"/>
            <w:left w:val="none" w:sz="0" w:space="0" w:color="auto"/>
            <w:bottom w:val="none" w:sz="0" w:space="0" w:color="auto"/>
            <w:right w:val="none" w:sz="0" w:space="0" w:color="auto"/>
          </w:divBdr>
          <w:divsChild>
            <w:div w:id="945772834">
              <w:marLeft w:val="0"/>
              <w:marRight w:val="0"/>
              <w:marTop w:val="0"/>
              <w:marBottom w:val="0"/>
              <w:divBdr>
                <w:top w:val="none" w:sz="0" w:space="0" w:color="auto"/>
                <w:left w:val="none" w:sz="0" w:space="0" w:color="auto"/>
                <w:bottom w:val="none" w:sz="0" w:space="0" w:color="auto"/>
                <w:right w:val="none" w:sz="0" w:space="0" w:color="auto"/>
              </w:divBdr>
            </w:div>
          </w:divsChild>
        </w:div>
        <w:div w:id="1077558821">
          <w:marLeft w:val="0"/>
          <w:marRight w:val="0"/>
          <w:marTop w:val="0"/>
          <w:marBottom w:val="0"/>
          <w:divBdr>
            <w:top w:val="none" w:sz="0" w:space="0" w:color="auto"/>
            <w:left w:val="none" w:sz="0" w:space="0" w:color="auto"/>
            <w:bottom w:val="none" w:sz="0" w:space="0" w:color="auto"/>
            <w:right w:val="none" w:sz="0" w:space="0" w:color="auto"/>
          </w:divBdr>
          <w:divsChild>
            <w:div w:id="20239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356">
      <w:bodyDiv w:val="1"/>
      <w:marLeft w:val="0"/>
      <w:marRight w:val="0"/>
      <w:marTop w:val="0"/>
      <w:marBottom w:val="0"/>
      <w:divBdr>
        <w:top w:val="none" w:sz="0" w:space="0" w:color="auto"/>
        <w:left w:val="none" w:sz="0" w:space="0" w:color="auto"/>
        <w:bottom w:val="none" w:sz="0" w:space="0" w:color="auto"/>
        <w:right w:val="none" w:sz="0" w:space="0" w:color="auto"/>
      </w:divBdr>
      <w:divsChild>
        <w:div w:id="2041660926">
          <w:marLeft w:val="0"/>
          <w:marRight w:val="0"/>
          <w:marTop w:val="0"/>
          <w:marBottom w:val="0"/>
          <w:divBdr>
            <w:top w:val="none" w:sz="0" w:space="0" w:color="auto"/>
            <w:left w:val="none" w:sz="0" w:space="0" w:color="auto"/>
            <w:bottom w:val="none" w:sz="0" w:space="0" w:color="auto"/>
            <w:right w:val="none" w:sz="0" w:space="0" w:color="auto"/>
          </w:divBdr>
          <w:divsChild>
            <w:div w:id="1995796568">
              <w:marLeft w:val="0"/>
              <w:marRight w:val="0"/>
              <w:marTop w:val="0"/>
              <w:marBottom w:val="0"/>
              <w:divBdr>
                <w:top w:val="none" w:sz="0" w:space="0" w:color="auto"/>
                <w:left w:val="none" w:sz="0" w:space="0" w:color="auto"/>
                <w:bottom w:val="none" w:sz="0" w:space="0" w:color="auto"/>
                <w:right w:val="none" w:sz="0" w:space="0" w:color="auto"/>
              </w:divBdr>
            </w:div>
          </w:divsChild>
        </w:div>
        <w:div w:id="1334144933">
          <w:marLeft w:val="0"/>
          <w:marRight w:val="0"/>
          <w:marTop w:val="0"/>
          <w:marBottom w:val="0"/>
          <w:divBdr>
            <w:top w:val="none" w:sz="0" w:space="0" w:color="auto"/>
            <w:left w:val="none" w:sz="0" w:space="0" w:color="auto"/>
            <w:bottom w:val="none" w:sz="0" w:space="0" w:color="auto"/>
            <w:right w:val="none" w:sz="0" w:space="0" w:color="auto"/>
          </w:divBdr>
          <w:divsChild>
            <w:div w:id="8886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350">
      <w:bodyDiv w:val="1"/>
      <w:marLeft w:val="0"/>
      <w:marRight w:val="0"/>
      <w:marTop w:val="0"/>
      <w:marBottom w:val="0"/>
      <w:divBdr>
        <w:top w:val="none" w:sz="0" w:space="0" w:color="auto"/>
        <w:left w:val="none" w:sz="0" w:space="0" w:color="auto"/>
        <w:bottom w:val="none" w:sz="0" w:space="0" w:color="auto"/>
        <w:right w:val="none" w:sz="0" w:space="0" w:color="auto"/>
      </w:divBdr>
    </w:div>
    <w:div w:id="794956170">
      <w:bodyDiv w:val="1"/>
      <w:marLeft w:val="0"/>
      <w:marRight w:val="0"/>
      <w:marTop w:val="0"/>
      <w:marBottom w:val="0"/>
      <w:divBdr>
        <w:top w:val="none" w:sz="0" w:space="0" w:color="auto"/>
        <w:left w:val="none" w:sz="0" w:space="0" w:color="auto"/>
        <w:bottom w:val="none" w:sz="0" w:space="0" w:color="auto"/>
        <w:right w:val="none" w:sz="0" w:space="0" w:color="auto"/>
      </w:divBdr>
      <w:divsChild>
        <w:div w:id="1226644975">
          <w:marLeft w:val="0"/>
          <w:marRight w:val="0"/>
          <w:marTop w:val="0"/>
          <w:marBottom w:val="0"/>
          <w:divBdr>
            <w:top w:val="none" w:sz="0" w:space="0" w:color="auto"/>
            <w:left w:val="none" w:sz="0" w:space="0" w:color="auto"/>
            <w:bottom w:val="none" w:sz="0" w:space="0" w:color="auto"/>
            <w:right w:val="none" w:sz="0" w:space="0" w:color="auto"/>
          </w:divBdr>
          <w:divsChild>
            <w:div w:id="1050958749">
              <w:marLeft w:val="0"/>
              <w:marRight w:val="0"/>
              <w:marTop w:val="0"/>
              <w:marBottom w:val="0"/>
              <w:divBdr>
                <w:top w:val="none" w:sz="0" w:space="0" w:color="auto"/>
                <w:left w:val="none" w:sz="0" w:space="0" w:color="auto"/>
                <w:bottom w:val="none" w:sz="0" w:space="0" w:color="auto"/>
                <w:right w:val="none" w:sz="0" w:space="0" w:color="auto"/>
              </w:divBdr>
            </w:div>
          </w:divsChild>
        </w:div>
        <w:div w:id="1097679733">
          <w:marLeft w:val="0"/>
          <w:marRight w:val="0"/>
          <w:marTop w:val="0"/>
          <w:marBottom w:val="0"/>
          <w:divBdr>
            <w:top w:val="none" w:sz="0" w:space="0" w:color="auto"/>
            <w:left w:val="none" w:sz="0" w:space="0" w:color="auto"/>
            <w:bottom w:val="none" w:sz="0" w:space="0" w:color="auto"/>
            <w:right w:val="none" w:sz="0" w:space="0" w:color="auto"/>
          </w:divBdr>
          <w:divsChild>
            <w:div w:id="1533108009">
              <w:marLeft w:val="0"/>
              <w:marRight w:val="0"/>
              <w:marTop w:val="0"/>
              <w:marBottom w:val="0"/>
              <w:divBdr>
                <w:top w:val="none" w:sz="0" w:space="0" w:color="auto"/>
                <w:left w:val="none" w:sz="0" w:space="0" w:color="auto"/>
                <w:bottom w:val="none" w:sz="0" w:space="0" w:color="auto"/>
                <w:right w:val="none" w:sz="0" w:space="0" w:color="auto"/>
              </w:divBdr>
            </w:div>
          </w:divsChild>
        </w:div>
        <w:div w:id="185870567">
          <w:marLeft w:val="0"/>
          <w:marRight w:val="0"/>
          <w:marTop w:val="0"/>
          <w:marBottom w:val="0"/>
          <w:divBdr>
            <w:top w:val="none" w:sz="0" w:space="0" w:color="auto"/>
            <w:left w:val="none" w:sz="0" w:space="0" w:color="auto"/>
            <w:bottom w:val="none" w:sz="0" w:space="0" w:color="auto"/>
            <w:right w:val="none" w:sz="0" w:space="0" w:color="auto"/>
          </w:divBdr>
          <w:divsChild>
            <w:div w:id="2123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432">
      <w:bodyDiv w:val="1"/>
      <w:marLeft w:val="0"/>
      <w:marRight w:val="0"/>
      <w:marTop w:val="0"/>
      <w:marBottom w:val="0"/>
      <w:divBdr>
        <w:top w:val="none" w:sz="0" w:space="0" w:color="auto"/>
        <w:left w:val="none" w:sz="0" w:space="0" w:color="auto"/>
        <w:bottom w:val="none" w:sz="0" w:space="0" w:color="auto"/>
        <w:right w:val="none" w:sz="0" w:space="0" w:color="auto"/>
      </w:divBdr>
      <w:divsChild>
        <w:div w:id="1745102201">
          <w:marLeft w:val="0"/>
          <w:marRight w:val="0"/>
          <w:marTop w:val="0"/>
          <w:marBottom w:val="0"/>
          <w:divBdr>
            <w:top w:val="none" w:sz="0" w:space="0" w:color="auto"/>
            <w:left w:val="none" w:sz="0" w:space="0" w:color="auto"/>
            <w:bottom w:val="none" w:sz="0" w:space="0" w:color="auto"/>
            <w:right w:val="none" w:sz="0" w:space="0" w:color="auto"/>
          </w:divBdr>
          <w:divsChild>
            <w:div w:id="283737850">
              <w:marLeft w:val="0"/>
              <w:marRight w:val="0"/>
              <w:marTop w:val="0"/>
              <w:marBottom w:val="0"/>
              <w:divBdr>
                <w:top w:val="none" w:sz="0" w:space="0" w:color="auto"/>
                <w:left w:val="none" w:sz="0" w:space="0" w:color="auto"/>
                <w:bottom w:val="none" w:sz="0" w:space="0" w:color="auto"/>
                <w:right w:val="none" w:sz="0" w:space="0" w:color="auto"/>
              </w:divBdr>
            </w:div>
          </w:divsChild>
        </w:div>
        <w:div w:id="1622567913">
          <w:marLeft w:val="0"/>
          <w:marRight w:val="0"/>
          <w:marTop w:val="0"/>
          <w:marBottom w:val="0"/>
          <w:divBdr>
            <w:top w:val="none" w:sz="0" w:space="0" w:color="auto"/>
            <w:left w:val="none" w:sz="0" w:space="0" w:color="auto"/>
            <w:bottom w:val="none" w:sz="0" w:space="0" w:color="auto"/>
            <w:right w:val="none" w:sz="0" w:space="0" w:color="auto"/>
          </w:divBdr>
          <w:divsChild>
            <w:div w:id="357852453">
              <w:marLeft w:val="0"/>
              <w:marRight w:val="0"/>
              <w:marTop w:val="0"/>
              <w:marBottom w:val="0"/>
              <w:divBdr>
                <w:top w:val="none" w:sz="0" w:space="0" w:color="auto"/>
                <w:left w:val="none" w:sz="0" w:space="0" w:color="auto"/>
                <w:bottom w:val="none" w:sz="0" w:space="0" w:color="auto"/>
                <w:right w:val="none" w:sz="0" w:space="0" w:color="auto"/>
              </w:divBdr>
            </w:div>
          </w:divsChild>
        </w:div>
        <w:div w:id="1949505656">
          <w:marLeft w:val="0"/>
          <w:marRight w:val="0"/>
          <w:marTop w:val="0"/>
          <w:marBottom w:val="0"/>
          <w:divBdr>
            <w:top w:val="none" w:sz="0" w:space="0" w:color="auto"/>
            <w:left w:val="none" w:sz="0" w:space="0" w:color="auto"/>
            <w:bottom w:val="none" w:sz="0" w:space="0" w:color="auto"/>
            <w:right w:val="none" w:sz="0" w:space="0" w:color="auto"/>
          </w:divBdr>
          <w:divsChild>
            <w:div w:id="2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7004">
      <w:bodyDiv w:val="1"/>
      <w:marLeft w:val="0"/>
      <w:marRight w:val="0"/>
      <w:marTop w:val="0"/>
      <w:marBottom w:val="0"/>
      <w:divBdr>
        <w:top w:val="none" w:sz="0" w:space="0" w:color="auto"/>
        <w:left w:val="none" w:sz="0" w:space="0" w:color="auto"/>
        <w:bottom w:val="none" w:sz="0" w:space="0" w:color="auto"/>
        <w:right w:val="none" w:sz="0" w:space="0" w:color="auto"/>
      </w:divBdr>
      <w:divsChild>
        <w:div w:id="1884639064">
          <w:marLeft w:val="0"/>
          <w:marRight w:val="0"/>
          <w:marTop w:val="0"/>
          <w:marBottom w:val="0"/>
          <w:divBdr>
            <w:top w:val="none" w:sz="0" w:space="0" w:color="auto"/>
            <w:left w:val="none" w:sz="0" w:space="0" w:color="auto"/>
            <w:bottom w:val="none" w:sz="0" w:space="0" w:color="auto"/>
            <w:right w:val="none" w:sz="0" w:space="0" w:color="auto"/>
          </w:divBdr>
          <w:divsChild>
            <w:div w:id="1871600459">
              <w:marLeft w:val="0"/>
              <w:marRight w:val="0"/>
              <w:marTop w:val="0"/>
              <w:marBottom w:val="0"/>
              <w:divBdr>
                <w:top w:val="none" w:sz="0" w:space="0" w:color="auto"/>
                <w:left w:val="none" w:sz="0" w:space="0" w:color="auto"/>
                <w:bottom w:val="none" w:sz="0" w:space="0" w:color="auto"/>
                <w:right w:val="none" w:sz="0" w:space="0" w:color="auto"/>
              </w:divBdr>
              <w:divsChild>
                <w:div w:id="12834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167">
          <w:marLeft w:val="0"/>
          <w:marRight w:val="0"/>
          <w:marTop w:val="0"/>
          <w:marBottom w:val="0"/>
          <w:divBdr>
            <w:top w:val="none" w:sz="0" w:space="0" w:color="auto"/>
            <w:left w:val="none" w:sz="0" w:space="0" w:color="auto"/>
            <w:bottom w:val="none" w:sz="0" w:space="0" w:color="auto"/>
            <w:right w:val="none" w:sz="0" w:space="0" w:color="auto"/>
          </w:divBdr>
          <w:divsChild>
            <w:div w:id="1614825693">
              <w:marLeft w:val="0"/>
              <w:marRight w:val="0"/>
              <w:marTop w:val="0"/>
              <w:marBottom w:val="0"/>
              <w:divBdr>
                <w:top w:val="none" w:sz="0" w:space="0" w:color="auto"/>
                <w:left w:val="none" w:sz="0" w:space="0" w:color="auto"/>
                <w:bottom w:val="none" w:sz="0" w:space="0" w:color="auto"/>
                <w:right w:val="none" w:sz="0" w:space="0" w:color="auto"/>
              </w:divBdr>
              <w:divsChild>
                <w:div w:id="1550533612">
                  <w:marLeft w:val="0"/>
                  <w:marRight w:val="0"/>
                  <w:marTop w:val="0"/>
                  <w:marBottom w:val="0"/>
                  <w:divBdr>
                    <w:top w:val="none" w:sz="0" w:space="0" w:color="auto"/>
                    <w:left w:val="none" w:sz="0" w:space="0" w:color="auto"/>
                    <w:bottom w:val="none" w:sz="0" w:space="0" w:color="auto"/>
                    <w:right w:val="none" w:sz="0" w:space="0" w:color="auto"/>
                  </w:divBdr>
                </w:div>
              </w:divsChild>
            </w:div>
            <w:div w:id="475145908">
              <w:marLeft w:val="0"/>
              <w:marRight w:val="0"/>
              <w:marTop w:val="0"/>
              <w:marBottom w:val="0"/>
              <w:divBdr>
                <w:top w:val="none" w:sz="0" w:space="0" w:color="auto"/>
                <w:left w:val="none" w:sz="0" w:space="0" w:color="auto"/>
                <w:bottom w:val="none" w:sz="0" w:space="0" w:color="auto"/>
                <w:right w:val="none" w:sz="0" w:space="0" w:color="auto"/>
              </w:divBdr>
              <w:divsChild>
                <w:div w:id="14481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6275">
      <w:bodyDiv w:val="1"/>
      <w:marLeft w:val="0"/>
      <w:marRight w:val="0"/>
      <w:marTop w:val="0"/>
      <w:marBottom w:val="0"/>
      <w:divBdr>
        <w:top w:val="none" w:sz="0" w:space="0" w:color="auto"/>
        <w:left w:val="none" w:sz="0" w:space="0" w:color="auto"/>
        <w:bottom w:val="none" w:sz="0" w:space="0" w:color="auto"/>
        <w:right w:val="none" w:sz="0" w:space="0" w:color="auto"/>
      </w:divBdr>
      <w:divsChild>
        <w:div w:id="849949750">
          <w:marLeft w:val="0"/>
          <w:marRight w:val="0"/>
          <w:marTop w:val="0"/>
          <w:marBottom w:val="0"/>
          <w:divBdr>
            <w:top w:val="none" w:sz="0" w:space="0" w:color="auto"/>
            <w:left w:val="none" w:sz="0" w:space="0" w:color="auto"/>
            <w:bottom w:val="none" w:sz="0" w:space="0" w:color="auto"/>
            <w:right w:val="none" w:sz="0" w:space="0" w:color="auto"/>
          </w:divBdr>
          <w:divsChild>
            <w:div w:id="2040542903">
              <w:marLeft w:val="0"/>
              <w:marRight w:val="0"/>
              <w:marTop w:val="0"/>
              <w:marBottom w:val="0"/>
              <w:divBdr>
                <w:top w:val="none" w:sz="0" w:space="0" w:color="auto"/>
                <w:left w:val="none" w:sz="0" w:space="0" w:color="auto"/>
                <w:bottom w:val="none" w:sz="0" w:space="0" w:color="auto"/>
                <w:right w:val="none" w:sz="0" w:space="0" w:color="auto"/>
              </w:divBdr>
            </w:div>
          </w:divsChild>
        </w:div>
        <w:div w:id="1508860122">
          <w:marLeft w:val="0"/>
          <w:marRight w:val="0"/>
          <w:marTop w:val="0"/>
          <w:marBottom w:val="0"/>
          <w:divBdr>
            <w:top w:val="none" w:sz="0" w:space="0" w:color="auto"/>
            <w:left w:val="none" w:sz="0" w:space="0" w:color="auto"/>
            <w:bottom w:val="none" w:sz="0" w:space="0" w:color="auto"/>
            <w:right w:val="none" w:sz="0" w:space="0" w:color="auto"/>
          </w:divBdr>
          <w:divsChild>
            <w:div w:id="5691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883">
      <w:bodyDiv w:val="1"/>
      <w:marLeft w:val="0"/>
      <w:marRight w:val="0"/>
      <w:marTop w:val="0"/>
      <w:marBottom w:val="0"/>
      <w:divBdr>
        <w:top w:val="none" w:sz="0" w:space="0" w:color="auto"/>
        <w:left w:val="none" w:sz="0" w:space="0" w:color="auto"/>
        <w:bottom w:val="none" w:sz="0" w:space="0" w:color="auto"/>
        <w:right w:val="none" w:sz="0" w:space="0" w:color="auto"/>
      </w:divBdr>
      <w:divsChild>
        <w:div w:id="1727796960">
          <w:marLeft w:val="0"/>
          <w:marRight w:val="0"/>
          <w:marTop w:val="0"/>
          <w:marBottom w:val="0"/>
          <w:divBdr>
            <w:top w:val="none" w:sz="0" w:space="0" w:color="auto"/>
            <w:left w:val="none" w:sz="0" w:space="0" w:color="auto"/>
            <w:bottom w:val="none" w:sz="0" w:space="0" w:color="auto"/>
            <w:right w:val="none" w:sz="0" w:space="0" w:color="auto"/>
          </w:divBdr>
          <w:divsChild>
            <w:div w:id="913514671">
              <w:marLeft w:val="0"/>
              <w:marRight w:val="0"/>
              <w:marTop w:val="0"/>
              <w:marBottom w:val="0"/>
              <w:divBdr>
                <w:top w:val="none" w:sz="0" w:space="0" w:color="auto"/>
                <w:left w:val="none" w:sz="0" w:space="0" w:color="auto"/>
                <w:bottom w:val="none" w:sz="0" w:space="0" w:color="auto"/>
                <w:right w:val="none" w:sz="0" w:space="0" w:color="auto"/>
              </w:divBdr>
            </w:div>
          </w:divsChild>
        </w:div>
        <w:div w:id="1030489629">
          <w:marLeft w:val="0"/>
          <w:marRight w:val="0"/>
          <w:marTop w:val="0"/>
          <w:marBottom w:val="0"/>
          <w:divBdr>
            <w:top w:val="none" w:sz="0" w:space="0" w:color="auto"/>
            <w:left w:val="none" w:sz="0" w:space="0" w:color="auto"/>
            <w:bottom w:val="none" w:sz="0" w:space="0" w:color="auto"/>
            <w:right w:val="none" w:sz="0" w:space="0" w:color="auto"/>
          </w:divBdr>
          <w:divsChild>
            <w:div w:id="477772846">
              <w:marLeft w:val="0"/>
              <w:marRight w:val="0"/>
              <w:marTop w:val="0"/>
              <w:marBottom w:val="0"/>
              <w:divBdr>
                <w:top w:val="none" w:sz="0" w:space="0" w:color="auto"/>
                <w:left w:val="none" w:sz="0" w:space="0" w:color="auto"/>
                <w:bottom w:val="none" w:sz="0" w:space="0" w:color="auto"/>
                <w:right w:val="none" w:sz="0" w:space="0" w:color="auto"/>
              </w:divBdr>
            </w:div>
          </w:divsChild>
        </w:div>
        <w:div w:id="1003977181">
          <w:marLeft w:val="0"/>
          <w:marRight w:val="0"/>
          <w:marTop w:val="0"/>
          <w:marBottom w:val="0"/>
          <w:divBdr>
            <w:top w:val="none" w:sz="0" w:space="0" w:color="auto"/>
            <w:left w:val="none" w:sz="0" w:space="0" w:color="auto"/>
            <w:bottom w:val="none" w:sz="0" w:space="0" w:color="auto"/>
            <w:right w:val="none" w:sz="0" w:space="0" w:color="auto"/>
          </w:divBdr>
          <w:divsChild>
            <w:div w:id="13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3236">
      <w:bodyDiv w:val="1"/>
      <w:marLeft w:val="0"/>
      <w:marRight w:val="0"/>
      <w:marTop w:val="0"/>
      <w:marBottom w:val="0"/>
      <w:divBdr>
        <w:top w:val="none" w:sz="0" w:space="0" w:color="auto"/>
        <w:left w:val="none" w:sz="0" w:space="0" w:color="auto"/>
        <w:bottom w:val="none" w:sz="0" w:space="0" w:color="auto"/>
        <w:right w:val="none" w:sz="0" w:space="0" w:color="auto"/>
      </w:divBdr>
    </w:div>
    <w:div w:id="868642137">
      <w:bodyDiv w:val="1"/>
      <w:marLeft w:val="0"/>
      <w:marRight w:val="0"/>
      <w:marTop w:val="0"/>
      <w:marBottom w:val="0"/>
      <w:divBdr>
        <w:top w:val="none" w:sz="0" w:space="0" w:color="auto"/>
        <w:left w:val="none" w:sz="0" w:space="0" w:color="auto"/>
        <w:bottom w:val="none" w:sz="0" w:space="0" w:color="auto"/>
        <w:right w:val="none" w:sz="0" w:space="0" w:color="auto"/>
      </w:divBdr>
      <w:divsChild>
        <w:div w:id="41907245">
          <w:marLeft w:val="0"/>
          <w:marRight w:val="0"/>
          <w:marTop w:val="0"/>
          <w:marBottom w:val="0"/>
          <w:divBdr>
            <w:top w:val="none" w:sz="0" w:space="0" w:color="auto"/>
            <w:left w:val="none" w:sz="0" w:space="0" w:color="auto"/>
            <w:bottom w:val="none" w:sz="0" w:space="0" w:color="auto"/>
            <w:right w:val="none" w:sz="0" w:space="0" w:color="auto"/>
          </w:divBdr>
          <w:divsChild>
            <w:div w:id="1198815794">
              <w:marLeft w:val="0"/>
              <w:marRight w:val="0"/>
              <w:marTop w:val="0"/>
              <w:marBottom w:val="0"/>
              <w:divBdr>
                <w:top w:val="none" w:sz="0" w:space="0" w:color="auto"/>
                <w:left w:val="none" w:sz="0" w:space="0" w:color="auto"/>
                <w:bottom w:val="none" w:sz="0" w:space="0" w:color="auto"/>
                <w:right w:val="none" w:sz="0" w:space="0" w:color="auto"/>
              </w:divBdr>
              <w:divsChild>
                <w:div w:id="14530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318">
          <w:marLeft w:val="0"/>
          <w:marRight w:val="0"/>
          <w:marTop w:val="0"/>
          <w:marBottom w:val="0"/>
          <w:divBdr>
            <w:top w:val="none" w:sz="0" w:space="0" w:color="auto"/>
            <w:left w:val="none" w:sz="0" w:space="0" w:color="auto"/>
            <w:bottom w:val="none" w:sz="0" w:space="0" w:color="auto"/>
            <w:right w:val="none" w:sz="0" w:space="0" w:color="auto"/>
          </w:divBdr>
          <w:divsChild>
            <w:div w:id="1024671872">
              <w:marLeft w:val="0"/>
              <w:marRight w:val="0"/>
              <w:marTop w:val="0"/>
              <w:marBottom w:val="0"/>
              <w:divBdr>
                <w:top w:val="none" w:sz="0" w:space="0" w:color="auto"/>
                <w:left w:val="none" w:sz="0" w:space="0" w:color="auto"/>
                <w:bottom w:val="none" w:sz="0" w:space="0" w:color="auto"/>
                <w:right w:val="none" w:sz="0" w:space="0" w:color="auto"/>
              </w:divBdr>
              <w:divsChild>
                <w:div w:id="453213121">
                  <w:marLeft w:val="0"/>
                  <w:marRight w:val="0"/>
                  <w:marTop w:val="0"/>
                  <w:marBottom w:val="0"/>
                  <w:divBdr>
                    <w:top w:val="none" w:sz="0" w:space="0" w:color="auto"/>
                    <w:left w:val="none" w:sz="0" w:space="0" w:color="auto"/>
                    <w:bottom w:val="none" w:sz="0" w:space="0" w:color="auto"/>
                    <w:right w:val="none" w:sz="0" w:space="0" w:color="auto"/>
                  </w:divBdr>
                </w:div>
              </w:divsChild>
            </w:div>
            <w:div w:id="1039746148">
              <w:marLeft w:val="0"/>
              <w:marRight w:val="0"/>
              <w:marTop w:val="0"/>
              <w:marBottom w:val="0"/>
              <w:divBdr>
                <w:top w:val="none" w:sz="0" w:space="0" w:color="auto"/>
                <w:left w:val="none" w:sz="0" w:space="0" w:color="auto"/>
                <w:bottom w:val="none" w:sz="0" w:space="0" w:color="auto"/>
                <w:right w:val="none" w:sz="0" w:space="0" w:color="auto"/>
              </w:divBdr>
              <w:divsChild>
                <w:div w:id="252008856">
                  <w:marLeft w:val="0"/>
                  <w:marRight w:val="0"/>
                  <w:marTop w:val="0"/>
                  <w:marBottom w:val="0"/>
                  <w:divBdr>
                    <w:top w:val="none" w:sz="0" w:space="0" w:color="auto"/>
                    <w:left w:val="none" w:sz="0" w:space="0" w:color="auto"/>
                    <w:bottom w:val="none" w:sz="0" w:space="0" w:color="auto"/>
                    <w:right w:val="none" w:sz="0" w:space="0" w:color="auto"/>
                  </w:divBdr>
                  <w:divsChild>
                    <w:div w:id="1153985957">
                      <w:marLeft w:val="0"/>
                      <w:marRight w:val="0"/>
                      <w:marTop w:val="0"/>
                      <w:marBottom w:val="0"/>
                      <w:divBdr>
                        <w:top w:val="none" w:sz="0" w:space="0" w:color="auto"/>
                        <w:left w:val="none" w:sz="0" w:space="0" w:color="auto"/>
                        <w:bottom w:val="none" w:sz="0" w:space="0" w:color="auto"/>
                        <w:right w:val="none" w:sz="0" w:space="0" w:color="auto"/>
                      </w:divBdr>
                    </w:div>
                    <w:div w:id="36781720">
                      <w:marLeft w:val="0"/>
                      <w:marRight w:val="0"/>
                      <w:marTop w:val="0"/>
                      <w:marBottom w:val="0"/>
                      <w:divBdr>
                        <w:top w:val="none" w:sz="0" w:space="0" w:color="auto"/>
                        <w:left w:val="none" w:sz="0" w:space="0" w:color="auto"/>
                        <w:bottom w:val="none" w:sz="0" w:space="0" w:color="auto"/>
                        <w:right w:val="none" w:sz="0" w:space="0" w:color="auto"/>
                      </w:divBdr>
                    </w:div>
                    <w:div w:id="1248811416">
                      <w:marLeft w:val="0"/>
                      <w:marRight w:val="0"/>
                      <w:marTop w:val="0"/>
                      <w:marBottom w:val="0"/>
                      <w:divBdr>
                        <w:top w:val="none" w:sz="0" w:space="0" w:color="auto"/>
                        <w:left w:val="none" w:sz="0" w:space="0" w:color="auto"/>
                        <w:bottom w:val="none" w:sz="0" w:space="0" w:color="auto"/>
                        <w:right w:val="none" w:sz="0" w:space="0" w:color="auto"/>
                      </w:divBdr>
                    </w:div>
                    <w:div w:id="12421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7951">
      <w:bodyDiv w:val="1"/>
      <w:marLeft w:val="0"/>
      <w:marRight w:val="0"/>
      <w:marTop w:val="0"/>
      <w:marBottom w:val="0"/>
      <w:divBdr>
        <w:top w:val="none" w:sz="0" w:space="0" w:color="auto"/>
        <w:left w:val="none" w:sz="0" w:space="0" w:color="auto"/>
        <w:bottom w:val="none" w:sz="0" w:space="0" w:color="auto"/>
        <w:right w:val="none" w:sz="0" w:space="0" w:color="auto"/>
      </w:divBdr>
    </w:div>
    <w:div w:id="914050178">
      <w:bodyDiv w:val="1"/>
      <w:marLeft w:val="0"/>
      <w:marRight w:val="0"/>
      <w:marTop w:val="0"/>
      <w:marBottom w:val="0"/>
      <w:divBdr>
        <w:top w:val="none" w:sz="0" w:space="0" w:color="auto"/>
        <w:left w:val="none" w:sz="0" w:space="0" w:color="auto"/>
        <w:bottom w:val="none" w:sz="0" w:space="0" w:color="auto"/>
        <w:right w:val="none" w:sz="0" w:space="0" w:color="auto"/>
      </w:divBdr>
      <w:divsChild>
        <w:div w:id="638388903">
          <w:marLeft w:val="0"/>
          <w:marRight w:val="0"/>
          <w:marTop w:val="0"/>
          <w:marBottom w:val="0"/>
          <w:divBdr>
            <w:top w:val="none" w:sz="0" w:space="0" w:color="auto"/>
            <w:left w:val="none" w:sz="0" w:space="0" w:color="auto"/>
            <w:bottom w:val="none" w:sz="0" w:space="0" w:color="auto"/>
            <w:right w:val="none" w:sz="0" w:space="0" w:color="auto"/>
          </w:divBdr>
          <w:divsChild>
            <w:div w:id="258367816">
              <w:marLeft w:val="0"/>
              <w:marRight w:val="0"/>
              <w:marTop w:val="0"/>
              <w:marBottom w:val="0"/>
              <w:divBdr>
                <w:top w:val="none" w:sz="0" w:space="0" w:color="auto"/>
                <w:left w:val="none" w:sz="0" w:space="0" w:color="auto"/>
                <w:bottom w:val="none" w:sz="0" w:space="0" w:color="auto"/>
                <w:right w:val="none" w:sz="0" w:space="0" w:color="auto"/>
              </w:divBdr>
              <w:divsChild>
                <w:div w:id="4607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994">
          <w:marLeft w:val="0"/>
          <w:marRight w:val="0"/>
          <w:marTop w:val="0"/>
          <w:marBottom w:val="0"/>
          <w:divBdr>
            <w:top w:val="none" w:sz="0" w:space="0" w:color="auto"/>
            <w:left w:val="none" w:sz="0" w:space="0" w:color="auto"/>
            <w:bottom w:val="none" w:sz="0" w:space="0" w:color="auto"/>
            <w:right w:val="none" w:sz="0" w:space="0" w:color="auto"/>
          </w:divBdr>
          <w:divsChild>
            <w:div w:id="157187612">
              <w:marLeft w:val="0"/>
              <w:marRight w:val="0"/>
              <w:marTop w:val="0"/>
              <w:marBottom w:val="0"/>
              <w:divBdr>
                <w:top w:val="none" w:sz="0" w:space="0" w:color="auto"/>
                <w:left w:val="none" w:sz="0" w:space="0" w:color="auto"/>
                <w:bottom w:val="none" w:sz="0" w:space="0" w:color="auto"/>
                <w:right w:val="none" w:sz="0" w:space="0" w:color="auto"/>
              </w:divBdr>
              <w:divsChild>
                <w:div w:id="635256059">
                  <w:marLeft w:val="0"/>
                  <w:marRight w:val="0"/>
                  <w:marTop w:val="0"/>
                  <w:marBottom w:val="0"/>
                  <w:divBdr>
                    <w:top w:val="none" w:sz="0" w:space="0" w:color="auto"/>
                    <w:left w:val="none" w:sz="0" w:space="0" w:color="auto"/>
                    <w:bottom w:val="none" w:sz="0" w:space="0" w:color="auto"/>
                    <w:right w:val="none" w:sz="0" w:space="0" w:color="auto"/>
                  </w:divBdr>
                </w:div>
              </w:divsChild>
            </w:div>
            <w:div w:id="671108471">
              <w:marLeft w:val="0"/>
              <w:marRight w:val="0"/>
              <w:marTop w:val="0"/>
              <w:marBottom w:val="0"/>
              <w:divBdr>
                <w:top w:val="none" w:sz="0" w:space="0" w:color="auto"/>
                <w:left w:val="none" w:sz="0" w:space="0" w:color="auto"/>
                <w:bottom w:val="none" w:sz="0" w:space="0" w:color="auto"/>
                <w:right w:val="none" w:sz="0" w:space="0" w:color="auto"/>
              </w:divBdr>
              <w:divsChild>
                <w:div w:id="89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5830">
      <w:bodyDiv w:val="1"/>
      <w:marLeft w:val="0"/>
      <w:marRight w:val="0"/>
      <w:marTop w:val="0"/>
      <w:marBottom w:val="0"/>
      <w:divBdr>
        <w:top w:val="none" w:sz="0" w:space="0" w:color="auto"/>
        <w:left w:val="none" w:sz="0" w:space="0" w:color="auto"/>
        <w:bottom w:val="none" w:sz="0" w:space="0" w:color="auto"/>
        <w:right w:val="none" w:sz="0" w:space="0" w:color="auto"/>
      </w:divBdr>
      <w:divsChild>
        <w:div w:id="311371227">
          <w:marLeft w:val="0"/>
          <w:marRight w:val="0"/>
          <w:marTop w:val="0"/>
          <w:marBottom w:val="0"/>
          <w:divBdr>
            <w:top w:val="none" w:sz="0" w:space="0" w:color="auto"/>
            <w:left w:val="none" w:sz="0" w:space="0" w:color="auto"/>
            <w:bottom w:val="none" w:sz="0" w:space="0" w:color="auto"/>
            <w:right w:val="none" w:sz="0" w:space="0" w:color="auto"/>
          </w:divBdr>
          <w:divsChild>
            <w:div w:id="599945087">
              <w:marLeft w:val="0"/>
              <w:marRight w:val="0"/>
              <w:marTop w:val="0"/>
              <w:marBottom w:val="0"/>
              <w:divBdr>
                <w:top w:val="none" w:sz="0" w:space="0" w:color="auto"/>
                <w:left w:val="none" w:sz="0" w:space="0" w:color="auto"/>
                <w:bottom w:val="none" w:sz="0" w:space="0" w:color="auto"/>
                <w:right w:val="none" w:sz="0" w:space="0" w:color="auto"/>
              </w:divBdr>
              <w:divsChild>
                <w:div w:id="15748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5649">
          <w:marLeft w:val="0"/>
          <w:marRight w:val="0"/>
          <w:marTop w:val="0"/>
          <w:marBottom w:val="0"/>
          <w:divBdr>
            <w:top w:val="none" w:sz="0" w:space="0" w:color="auto"/>
            <w:left w:val="none" w:sz="0" w:space="0" w:color="auto"/>
            <w:bottom w:val="none" w:sz="0" w:space="0" w:color="auto"/>
            <w:right w:val="none" w:sz="0" w:space="0" w:color="auto"/>
          </w:divBdr>
          <w:divsChild>
            <w:div w:id="972516575">
              <w:marLeft w:val="0"/>
              <w:marRight w:val="0"/>
              <w:marTop w:val="0"/>
              <w:marBottom w:val="0"/>
              <w:divBdr>
                <w:top w:val="none" w:sz="0" w:space="0" w:color="auto"/>
                <w:left w:val="none" w:sz="0" w:space="0" w:color="auto"/>
                <w:bottom w:val="none" w:sz="0" w:space="0" w:color="auto"/>
                <w:right w:val="none" w:sz="0" w:space="0" w:color="auto"/>
              </w:divBdr>
              <w:divsChild>
                <w:div w:id="744454688">
                  <w:marLeft w:val="0"/>
                  <w:marRight w:val="0"/>
                  <w:marTop w:val="0"/>
                  <w:marBottom w:val="0"/>
                  <w:divBdr>
                    <w:top w:val="none" w:sz="0" w:space="0" w:color="auto"/>
                    <w:left w:val="none" w:sz="0" w:space="0" w:color="auto"/>
                    <w:bottom w:val="none" w:sz="0" w:space="0" w:color="auto"/>
                    <w:right w:val="none" w:sz="0" w:space="0" w:color="auto"/>
                  </w:divBdr>
                </w:div>
              </w:divsChild>
            </w:div>
            <w:div w:id="1896549767">
              <w:marLeft w:val="0"/>
              <w:marRight w:val="0"/>
              <w:marTop w:val="0"/>
              <w:marBottom w:val="0"/>
              <w:divBdr>
                <w:top w:val="none" w:sz="0" w:space="0" w:color="auto"/>
                <w:left w:val="none" w:sz="0" w:space="0" w:color="auto"/>
                <w:bottom w:val="none" w:sz="0" w:space="0" w:color="auto"/>
                <w:right w:val="none" w:sz="0" w:space="0" w:color="auto"/>
              </w:divBdr>
              <w:divsChild>
                <w:div w:id="6245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97027">
      <w:bodyDiv w:val="1"/>
      <w:marLeft w:val="0"/>
      <w:marRight w:val="0"/>
      <w:marTop w:val="0"/>
      <w:marBottom w:val="0"/>
      <w:divBdr>
        <w:top w:val="none" w:sz="0" w:space="0" w:color="auto"/>
        <w:left w:val="none" w:sz="0" w:space="0" w:color="auto"/>
        <w:bottom w:val="none" w:sz="0" w:space="0" w:color="auto"/>
        <w:right w:val="none" w:sz="0" w:space="0" w:color="auto"/>
      </w:divBdr>
      <w:divsChild>
        <w:div w:id="617176209">
          <w:marLeft w:val="0"/>
          <w:marRight w:val="0"/>
          <w:marTop w:val="0"/>
          <w:marBottom w:val="0"/>
          <w:divBdr>
            <w:top w:val="none" w:sz="0" w:space="0" w:color="auto"/>
            <w:left w:val="none" w:sz="0" w:space="0" w:color="auto"/>
            <w:bottom w:val="none" w:sz="0" w:space="0" w:color="auto"/>
            <w:right w:val="none" w:sz="0" w:space="0" w:color="auto"/>
          </w:divBdr>
          <w:divsChild>
            <w:div w:id="76946276">
              <w:marLeft w:val="0"/>
              <w:marRight w:val="0"/>
              <w:marTop w:val="0"/>
              <w:marBottom w:val="0"/>
              <w:divBdr>
                <w:top w:val="none" w:sz="0" w:space="0" w:color="auto"/>
                <w:left w:val="none" w:sz="0" w:space="0" w:color="auto"/>
                <w:bottom w:val="none" w:sz="0" w:space="0" w:color="auto"/>
                <w:right w:val="none" w:sz="0" w:space="0" w:color="auto"/>
              </w:divBdr>
              <w:divsChild>
                <w:div w:id="1943298695">
                  <w:marLeft w:val="0"/>
                  <w:marRight w:val="0"/>
                  <w:marTop w:val="0"/>
                  <w:marBottom w:val="0"/>
                  <w:divBdr>
                    <w:top w:val="none" w:sz="0" w:space="0" w:color="auto"/>
                    <w:left w:val="none" w:sz="0" w:space="0" w:color="auto"/>
                    <w:bottom w:val="none" w:sz="0" w:space="0" w:color="auto"/>
                    <w:right w:val="none" w:sz="0" w:space="0" w:color="auto"/>
                  </w:divBdr>
                  <w:divsChild>
                    <w:div w:id="9566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8305">
              <w:marLeft w:val="0"/>
              <w:marRight w:val="0"/>
              <w:marTop w:val="0"/>
              <w:marBottom w:val="0"/>
              <w:divBdr>
                <w:top w:val="none" w:sz="0" w:space="0" w:color="auto"/>
                <w:left w:val="none" w:sz="0" w:space="0" w:color="auto"/>
                <w:bottom w:val="none" w:sz="0" w:space="0" w:color="auto"/>
                <w:right w:val="none" w:sz="0" w:space="0" w:color="auto"/>
              </w:divBdr>
              <w:divsChild>
                <w:div w:id="690035675">
                  <w:marLeft w:val="0"/>
                  <w:marRight w:val="0"/>
                  <w:marTop w:val="0"/>
                  <w:marBottom w:val="0"/>
                  <w:divBdr>
                    <w:top w:val="none" w:sz="0" w:space="0" w:color="auto"/>
                    <w:left w:val="none" w:sz="0" w:space="0" w:color="auto"/>
                    <w:bottom w:val="none" w:sz="0" w:space="0" w:color="auto"/>
                    <w:right w:val="none" w:sz="0" w:space="0" w:color="auto"/>
                  </w:divBdr>
                  <w:divsChild>
                    <w:div w:id="1227498513">
                      <w:marLeft w:val="0"/>
                      <w:marRight w:val="0"/>
                      <w:marTop w:val="0"/>
                      <w:marBottom w:val="0"/>
                      <w:divBdr>
                        <w:top w:val="none" w:sz="0" w:space="0" w:color="auto"/>
                        <w:left w:val="none" w:sz="0" w:space="0" w:color="auto"/>
                        <w:bottom w:val="none" w:sz="0" w:space="0" w:color="auto"/>
                        <w:right w:val="none" w:sz="0" w:space="0" w:color="auto"/>
                      </w:divBdr>
                    </w:div>
                  </w:divsChild>
                </w:div>
                <w:div w:id="1866600756">
                  <w:marLeft w:val="0"/>
                  <w:marRight w:val="0"/>
                  <w:marTop w:val="0"/>
                  <w:marBottom w:val="0"/>
                  <w:divBdr>
                    <w:top w:val="none" w:sz="0" w:space="0" w:color="auto"/>
                    <w:left w:val="none" w:sz="0" w:space="0" w:color="auto"/>
                    <w:bottom w:val="none" w:sz="0" w:space="0" w:color="auto"/>
                    <w:right w:val="none" w:sz="0" w:space="0" w:color="auto"/>
                  </w:divBdr>
                  <w:divsChild>
                    <w:div w:id="8506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99641">
      <w:bodyDiv w:val="1"/>
      <w:marLeft w:val="0"/>
      <w:marRight w:val="0"/>
      <w:marTop w:val="0"/>
      <w:marBottom w:val="0"/>
      <w:divBdr>
        <w:top w:val="none" w:sz="0" w:space="0" w:color="auto"/>
        <w:left w:val="none" w:sz="0" w:space="0" w:color="auto"/>
        <w:bottom w:val="none" w:sz="0" w:space="0" w:color="auto"/>
        <w:right w:val="none" w:sz="0" w:space="0" w:color="auto"/>
      </w:divBdr>
      <w:divsChild>
        <w:div w:id="33434752">
          <w:marLeft w:val="0"/>
          <w:marRight w:val="0"/>
          <w:marTop w:val="0"/>
          <w:marBottom w:val="0"/>
          <w:divBdr>
            <w:top w:val="none" w:sz="0" w:space="0" w:color="auto"/>
            <w:left w:val="none" w:sz="0" w:space="0" w:color="auto"/>
            <w:bottom w:val="none" w:sz="0" w:space="0" w:color="auto"/>
            <w:right w:val="none" w:sz="0" w:space="0" w:color="auto"/>
          </w:divBdr>
          <w:divsChild>
            <w:div w:id="1100948936">
              <w:marLeft w:val="0"/>
              <w:marRight w:val="0"/>
              <w:marTop w:val="0"/>
              <w:marBottom w:val="0"/>
              <w:divBdr>
                <w:top w:val="none" w:sz="0" w:space="0" w:color="auto"/>
                <w:left w:val="none" w:sz="0" w:space="0" w:color="auto"/>
                <w:bottom w:val="none" w:sz="0" w:space="0" w:color="auto"/>
                <w:right w:val="none" w:sz="0" w:space="0" w:color="auto"/>
              </w:divBdr>
            </w:div>
          </w:divsChild>
        </w:div>
        <w:div w:id="2100363926">
          <w:marLeft w:val="0"/>
          <w:marRight w:val="0"/>
          <w:marTop w:val="0"/>
          <w:marBottom w:val="0"/>
          <w:divBdr>
            <w:top w:val="none" w:sz="0" w:space="0" w:color="auto"/>
            <w:left w:val="none" w:sz="0" w:space="0" w:color="auto"/>
            <w:bottom w:val="none" w:sz="0" w:space="0" w:color="auto"/>
            <w:right w:val="none" w:sz="0" w:space="0" w:color="auto"/>
          </w:divBdr>
          <w:divsChild>
            <w:div w:id="2133746626">
              <w:marLeft w:val="0"/>
              <w:marRight w:val="0"/>
              <w:marTop w:val="0"/>
              <w:marBottom w:val="0"/>
              <w:divBdr>
                <w:top w:val="none" w:sz="0" w:space="0" w:color="auto"/>
                <w:left w:val="none" w:sz="0" w:space="0" w:color="auto"/>
                <w:bottom w:val="none" w:sz="0" w:space="0" w:color="auto"/>
                <w:right w:val="none" w:sz="0" w:space="0" w:color="auto"/>
              </w:divBdr>
              <w:divsChild>
                <w:div w:id="1635259563">
                  <w:marLeft w:val="0"/>
                  <w:marRight w:val="0"/>
                  <w:marTop w:val="0"/>
                  <w:marBottom w:val="0"/>
                  <w:divBdr>
                    <w:top w:val="none" w:sz="0" w:space="0" w:color="auto"/>
                    <w:left w:val="none" w:sz="0" w:space="0" w:color="auto"/>
                    <w:bottom w:val="none" w:sz="0" w:space="0" w:color="auto"/>
                    <w:right w:val="none" w:sz="0" w:space="0" w:color="auto"/>
                  </w:divBdr>
                  <w:divsChild>
                    <w:div w:id="7241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518">
              <w:marLeft w:val="0"/>
              <w:marRight w:val="0"/>
              <w:marTop w:val="0"/>
              <w:marBottom w:val="0"/>
              <w:divBdr>
                <w:top w:val="none" w:sz="0" w:space="0" w:color="auto"/>
                <w:left w:val="none" w:sz="0" w:space="0" w:color="auto"/>
                <w:bottom w:val="none" w:sz="0" w:space="0" w:color="auto"/>
                <w:right w:val="none" w:sz="0" w:space="0" w:color="auto"/>
              </w:divBdr>
              <w:divsChild>
                <w:div w:id="18922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5531">
      <w:bodyDiv w:val="1"/>
      <w:marLeft w:val="0"/>
      <w:marRight w:val="0"/>
      <w:marTop w:val="0"/>
      <w:marBottom w:val="0"/>
      <w:divBdr>
        <w:top w:val="none" w:sz="0" w:space="0" w:color="auto"/>
        <w:left w:val="none" w:sz="0" w:space="0" w:color="auto"/>
        <w:bottom w:val="none" w:sz="0" w:space="0" w:color="auto"/>
        <w:right w:val="none" w:sz="0" w:space="0" w:color="auto"/>
      </w:divBdr>
    </w:div>
    <w:div w:id="1048381234">
      <w:bodyDiv w:val="1"/>
      <w:marLeft w:val="0"/>
      <w:marRight w:val="0"/>
      <w:marTop w:val="0"/>
      <w:marBottom w:val="0"/>
      <w:divBdr>
        <w:top w:val="none" w:sz="0" w:space="0" w:color="auto"/>
        <w:left w:val="none" w:sz="0" w:space="0" w:color="auto"/>
        <w:bottom w:val="none" w:sz="0" w:space="0" w:color="auto"/>
        <w:right w:val="none" w:sz="0" w:space="0" w:color="auto"/>
      </w:divBdr>
      <w:divsChild>
        <w:div w:id="971518882">
          <w:marLeft w:val="0"/>
          <w:marRight w:val="0"/>
          <w:marTop w:val="0"/>
          <w:marBottom w:val="0"/>
          <w:divBdr>
            <w:top w:val="none" w:sz="0" w:space="0" w:color="auto"/>
            <w:left w:val="none" w:sz="0" w:space="0" w:color="auto"/>
            <w:bottom w:val="none" w:sz="0" w:space="0" w:color="auto"/>
            <w:right w:val="none" w:sz="0" w:space="0" w:color="auto"/>
          </w:divBdr>
          <w:divsChild>
            <w:div w:id="726992701">
              <w:marLeft w:val="0"/>
              <w:marRight w:val="0"/>
              <w:marTop w:val="0"/>
              <w:marBottom w:val="0"/>
              <w:divBdr>
                <w:top w:val="none" w:sz="0" w:space="0" w:color="auto"/>
                <w:left w:val="none" w:sz="0" w:space="0" w:color="auto"/>
                <w:bottom w:val="none" w:sz="0" w:space="0" w:color="auto"/>
                <w:right w:val="none" w:sz="0" w:space="0" w:color="auto"/>
              </w:divBdr>
            </w:div>
          </w:divsChild>
        </w:div>
        <w:div w:id="1805733001">
          <w:marLeft w:val="0"/>
          <w:marRight w:val="0"/>
          <w:marTop w:val="0"/>
          <w:marBottom w:val="0"/>
          <w:divBdr>
            <w:top w:val="none" w:sz="0" w:space="0" w:color="auto"/>
            <w:left w:val="none" w:sz="0" w:space="0" w:color="auto"/>
            <w:bottom w:val="none" w:sz="0" w:space="0" w:color="auto"/>
            <w:right w:val="none" w:sz="0" w:space="0" w:color="auto"/>
          </w:divBdr>
          <w:divsChild>
            <w:div w:id="1392122593">
              <w:marLeft w:val="0"/>
              <w:marRight w:val="0"/>
              <w:marTop w:val="0"/>
              <w:marBottom w:val="0"/>
              <w:divBdr>
                <w:top w:val="none" w:sz="0" w:space="0" w:color="auto"/>
                <w:left w:val="none" w:sz="0" w:space="0" w:color="auto"/>
                <w:bottom w:val="none" w:sz="0" w:space="0" w:color="auto"/>
                <w:right w:val="none" w:sz="0" w:space="0" w:color="auto"/>
              </w:divBdr>
              <w:divsChild>
                <w:div w:id="1050686370">
                  <w:marLeft w:val="0"/>
                  <w:marRight w:val="0"/>
                  <w:marTop w:val="0"/>
                  <w:marBottom w:val="0"/>
                  <w:divBdr>
                    <w:top w:val="none" w:sz="0" w:space="0" w:color="auto"/>
                    <w:left w:val="none" w:sz="0" w:space="0" w:color="auto"/>
                    <w:bottom w:val="none" w:sz="0" w:space="0" w:color="auto"/>
                    <w:right w:val="none" w:sz="0" w:space="0" w:color="auto"/>
                  </w:divBdr>
                  <w:divsChild>
                    <w:div w:id="18023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1235">
              <w:marLeft w:val="0"/>
              <w:marRight w:val="0"/>
              <w:marTop w:val="0"/>
              <w:marBottom w:val="0"/>
              <w:divBdr>
                <w:top w:val="none" w:sz="0" w:space="0" w:color="auto"/>
                <w:left w:val="none" w:sz="0" w:space="0" w:color="auto"/>
                <w:bottom w:val="none" w:sz="0" w:space="0" w:color="auto"/>
                <w:right w:val="none" w:sz="0" w:space="0" w:color="auto"/>
              </w:divBdr>
              <w:divsChild>
                <w:div w:id="1099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6119">
      <w:bodyDiv w:val="1"/>
      <w:marLeft w:val="0"/>
      <w:marRight w:val="0"/>
      <w:marTop w:val="0"/>
      <w:marBottom w:val="0"/>
      <w:divBdr>
        <w:top w:val="none" w:sz="0" w:space="0" w:color="auto"/>
        <w:left w:val="none" w:sz="0" w:space="0" w:color="auto"/>
        <w:bottom w:val="none" w:sz="0" w:space="0" w:color="auto"/>
        <w:right w:val="none" w:sz="0" w:space="0" w:color="auto"/>
      </w:divBdr>
      <w:divsChild>
        <w:div w:id="2060277407">
          <w:marLeft w:val="0"/>
          <w:marRight w:val="0"/>
          <w:marTop w:val="0"/>
          <w:marBottom w:val="0"/>
          <w:divBdr>
            <w:top w:val="none" w:sz="0" w:space="0" w:color="auto"/>
            <w:left w:val="none" w:sz="0" w:space="0" w:color="auto"/>
            <w:bottom w:val="none" w:sz="0" w:space="0" w:color="auto"/>
            <w:right w:val="none" w:sz="0" w:space="0" w:color="auto"/>
          </w:divBdr>
          <w:divsChild>
            <w:div w:id="1847212559">
              <w:marLeft w:val="0"/>
              <w:marRight w:val="0"/>
              <w:marTop w:val="0"/>
              <w:marBottom w:val="0"/>
              <w:divBdr>
                <w:top w:val="none" w:sz="0" w:space="0" w:color="auto"/>
                <w:left w:val="none" w:sz="0" w:space="0" w:color="auto"/>
                <w:bottom w:val="none" w:sz="0" w:space="0" w:color="auto"/>
                <w:right w:val="none" w:sz="0" w:space="0" w:color="auto"/>
              </w:divBdr>
              <w:divsChild>
                <w:div w:id="13684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736">
          <w:marLeft w:val="0"/>
          <w:marRight w:val="0"/>
          <w:marTop w:val="0"/>
          <w:marBottom w:val="0"/>
          <w:divBdr>
            <w:top w:val="none" w:sz="0" w:space="0" w:color="auto"/>
            <w:left w:val="none" w:sz="0" w:space="0" w:color="auto"/>
            <w:bottom w:val="none" w:sz="0" w:space="0" w:color="auto"/>
            <w:right w:val="none" w:sz="0" w:space="0" w:color="auto"/>
          </w:divBdr>
          <w:divsChild>
            <w:div w:id="417674803">
              <w:marLeft w:val="0"/>
              <w:marRight w:val="0"/>
              <w:marTop w:val="0"/>
              <w:marBottom w:val="0"/>
              <w:divBdr>
                <w:top w:val="none" w:sz="0" w:space="0" w:color="auto"/>
                <w:left w:val="none" w:sz="0" w:space="0" w:color="auto"/>
                <w:bottom w:val="none" w:sz="0" w:space="0" w:color="auto"/>
                <w:right w:val="none" w:sz="0" w:space="0" w:color="auto"/>
              </w:divBdr>
              <w:divsChild>
                <w:div w:id="311983036">
                  <w:marLeft w:val="0"/>
                  <w:marRight w:val="0"/>
                  <w:marTop w:val="0"/>
                  <w:marBottom w:val="0"/>
                  <w:divBdr>
                    <w:top w:val="none" w:sz="0" w:space="0" w:color="auto"/>
                    <w:left w:val="none" w:sz="0" w:space="0" w:color="auto"/>
                    <w:bottom w:val="none" w:sz="0" w:space="0" w:color="auto"/>
                    <w:right w:val="none" w:sz="0" w:space="0" w:color="auto"/>
                  </w:divBdr>
                </w:div>
              </w:divsChild>
            </w:div>
            <w:div w:id="111750692">
              <w:marLeft w:val="0"/>
              <w:marRight w:val="0"/>
              <w:marTop w:val="0"/>
              <w:marBottom w:val="0"/>
              <w:divBdr>
                <w:top w:val="none" w:sz="0" w:space="0" w:color="auto"/>
                <w:left w:val="none" w:sz="0" w:space="0" w:color="auto"/>
                <w:bottom w:val="none" w:sz="0" w:space="0" w:color="auto"/>
                <w:right w:val="none" w:sz="0" w:space="0" w:color="auto"/>
              </w:divBdr>
              <w:divsChild>
                <w:div w:id="14751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1220">
      <w:bodyDiv w:val="1"/>
      <w:marLeft w:val="0"/>
      <w:marRight w:val="0"/>
      <w:marTop w:val="0"/>
      <w:marBottom w:val="0"/>
      <w:divBdr>
        <w:top w:val="none" w:sz="0" w:space="0" w:color="auto"/>
        <w:left w:val="none" w:sz="0" w:space="0" w:color="auto"/>
        <w:bottom w:val="none" w:sz="0" w:space="0" w:color="auto"/>
        <w:right w:val="none" w:sz="0" w:space="0" w:color="auto"/>
      </w:divBdr>
      <w:divsChild>
        <w:div w:id="1855656105">
          <w:marLeft w:val="0"/>
          <w:marRight w:val="0"/>
          <w:marTop w:val="0"/>
          <w:marBottom w:val="0"/>
          <w:divBdr>
            <w:top w:val="none" w:sz="0" w:space="0" w:color="auto"/>
            <w:left w:val="none" w:sz="0" w:space="0" w:color="auto"/>
            <w:bottom w:val="none" w:sz="0" w:space="0" w:color="auto"/>
            <w:right w:val="none" w:sz="0" w:space="0" w:color="auto"/>
          </w:divBdr>
        </w:div>
      </w:divsChild>
    </w:div>
    <w:div w:id="1121652925">
      <w:bodyDiv w:val="1"/>
      <w:marLeft w:val="0"/>
      <w:marRight w:val="0"/>
      <w:marTop w:val="0"/>
      <w:marBottom w:val="0"/>
      <w:divBdr>
        <w:top w:val="none" w:sz="0" w:space="0" w:color="auto"/>
        <w:left w:val="none" w:sz="0" w:space="0" w:color="auto"/>
        <w:bottom w:val="none" w:sz="0" w:space="0" w:color="auto"/>
        <w:right w:val="none" w:sz="0" w:space="0" w:color="auto"/>
      </w:divBdr>
      <w:divsChild>
        <w:div w:id="724917355">
          <w:marLeft w:val="0"/>
          <w:marRight w:val="0"/>
          <w:marTop w:val="0"/>
          <w:marBottom w:val="0"/>
          <w:divBdr>
            <w:top w:val="none" w:sz="0" w:space="0" w:color="auto"/>
            <w:left w:val="none" w:sz="0" w:space="0" w:color="auto"/>
            <w:bottom w:val="none" w:sz="0" w:space="0" w:color="auto"/>
            <w:right w:val="none" w:sz="0" w:space="0" w:color="auto"/>
          </w:divBdr>
          <w:divsChild>
            <w:div w:id="1024405542">
              <w:marLeft w:val="0"/>
              <w:marRight w:val="0"/>
              <w:marTop w:val="0"/>
              <w:marBottom w:val="0"/>
              <w:divBdr>
                <w:top w:val="none" w:sz="0" w:space="0" w:color="auto"/>
                <w:left w:val="none" w:sz="0" w:space="0" w:color="auto"/>
                <w:bottom w:val="none" w:sz="0" w:space="0" w:color="auto"/>
                <w:right w:val="none" w:sz="0" w:space="0" w:color="auto"/>
              </w:divBdr>
            </w:div>
          </w:divsChild>
        </w:div>
        <w:div w:id="99180295">
          <w:marLeft w:val="0"/>
          <w:marRight w:val="0"/>
          <w:marTop w:val="0"/>
          <w:marBottom w:val="0"/>
          <w:divBdr>
            <w:top w:val="none" w:sz="0" w:space="0" w:color="auto"/>
            <w:left w:val="none" w:sz="0" w:space="0" w:color="auto"/>
            <w:bottom w:val="none" w:sz="0" w:space="0" w:color="auto"/>
            <w:right w:val="none" w:sz="0" w:space="0" w:color="auto"/>
          </w:divBdr>
          <w:divsChild>
            <w:div w:id="1847210510">
              <w:marLeft w:val="0"/>
              <w:marRight w:val="0"/>
              <w:marTop w:val="0"/>
              <w:marBottom w:val="0"/>
              <w:divBdr>
                <w:top w:val="none" w:sz="0" w:space="0" w:color="auto"/>
                <w:left w:val="none" w:sz="0" w:space="0" w:color="auto"/>
                <w:bottom w:val="none" w:sz="0" w:space="0" w:color="auto"/>
                <w:right w:val="none" w:sz="0" w:space="0" w:color="auto"/>
              </w:divBdr>
              <w:divsChild>
                <w:div w:id="470094645">
                  <w:marLeft w:val="0"/>
                  <w:marRight w:val="0"/>
                  <w:marTop w:val="0"/>
                  <w:marBottom w:val="0"/>
                  <w:divBdr>
                    <w:top w:val="none" w:sz="0" w:space="0" w:color="auto"/>
                    <w:left w:val="none" w:sz="0" w:space="0" w:color="auto"/>
                    <w:bottom w:val="none" w:sz="0" w:space="0" w:color="auto"/>
                    <w:right w:val="none" w:sz="0" w:space="0" w:color="auto"/>
                  </w:divBdr>
                  <w:divsChild>
                    <w:div w:id="14586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627">
              <w:marLeft w:val="0"/>
              <w:marRight w:val="0"/>
              <w:marTop w:val="0"/>
              <w:marBottom w:val="0"/>
              <w:divBdr>
                <w:top w:val="none" w:sz="0" w:space="0" w:color="auto"/>
                <w:left w:val="none" w:sz="0" w:space="0" w:color="auto"/>
                <w:bottom w:val="none" w:sz="0" w:space="0" w:color="auto"/>
                <w:right w:val="none" w:sz="0" w:space="0" w:color="auto"/>
              </w:divBdr>
              <w:divsChild>
                <w:div w:id="17138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654">
      <w:bodyDiv w:val="1"/>
      <w:marLeft w:val="0"/>
      <w:marRight w:val="0"/>
      <w:marTop w:val="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779104769">
              <w:marLeft w:val="0"/>
              <w:marRight w:val="0"/>
              <w:marTop w:val="0"/>
              <w:marBottom w:val="0"/>
              <w:divBdr>
                <w:top w:val="none" w:sz="0" w:space="0" w:color="auto"/>
                <w:left w:val="none" w:sz="0" w:space="0" w:color="auto"/>
                <w:bottom w:val="none" w:sz="0" w:space="0" w:color="auto"/>
                <w:right w:val="none" w:sz="0" w:space="0" w:color="auto"/>
              </w:divBdr>
            </w:div>
          </w:divsChild>
        </w:div>
        <w:div w:id="977103683">
          <w:marLeft w:val="0"/>
          <w:marRight w:val="0"/>
          <w:marTop w:val="0"/>
          <w:marBottom w:val="0"/>
          <w:divBdr>
            <w:top w:val="none" w:sz="0" w:space="0" w:color="auto"/>
            <w:left w:val="none" w:sz="0" w:space="0" w:color="auto"/>
            <w:bottom w:val="none" w:sz="0" w:space="0" w:color="auto"/>
            <w:right w:val="none" w:sz="0" w:space="0" w:color="auto"/>
          </w:divBdr>
          <w:divsChild>
            <w:div w:id="1380664596">
              <w:marLeft w:val="0"/>
              <w:marRight w:val="0"/>
              <w:marTop w:val="0"/>
              <w:marBottom w:val="0"/>
              <w:divBdr>
                <w:top w:val="none" w:sz="0" w:space="0" w:color="auto"/>
                <w:left w:val="none" w:sz="0" w:space="0" w:color="auto"/>
                <w:bottom w:val="none" w:sz="0" w:space="0" w:color="auto"/>
                <w:right w:val="none" w:sz="0" w:space="0" w:color="auto"/>
              </w:divBdr>
            </w:div>
          </w:divsChild>
        </w:div>
        <w:div w:id="1862236540">
          <w:marLeft w:val="0"/>
          <w:marRight w:val="0"/>
          <w:marTop w:val="0"/>
          <w:marBottom w:val="0"/>
          <w:divBdr>
            <w:top w:val="none" w:sz="0" w:space="0" w:color="auto"/>
            <w:left w:val="none" w:sz="0" w:space="0" w:color="auto"/>
            <w:bottom w:val="none" w:sz="0" w:space="0" w:color="auto"/>
            <w:right w:val="none" w:sz="0" w:space="0" w:color="auto"/>
          </w:divBdr>
          <w:divsChild>
            <w:div w:id="565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9106">
      <w:bodyDiv w:val="1"/>
      <w:marLeft w:val="0"/>
      <w:marRight w:val="0"/>
      <w:marTop w:val="0"/>
      <w:marBottom w:val="0"/>
      <w:divBdr>
        <w:top w:val="none" w:sz="0" w:space="0" w:color="auto"/>
        <w:left w:val="none" w:sz="0" w:space="0" w:color="auto"/>
        <w:bottom w:val="none" w:sz="0" w:space="0" w:color="auto"/>
        <w:right w:val="none" w:sz="0" w:space="0" w:color="auto"/>
      </w:divBdr>
    </w:div>
    <w:div w:id="1166480153">
      <w:bodyDiv w:val="1"/>
      <w:marLeft w:val="0"/>
      <w:marRight w:val="0"/>
      <w:marTop w:val="0"/>
      <w:marBottom w:val="0"/>
      <w:divBdr>
        <w:top w:val="none" w:sz="0" w:space="0" w:color="auto"/>
        <w:left w:val="none" w:sz="0" w:space="0" w:color="auto"/>
        <w:bottom w:val="none" w:sz="0" w:space="0" w:color="auto"/>
        <w:right w:val="none" w:sz="0" w:space="0" w:color="auto"/>
      </w:divBdr>
      <w:divsChild>
        <w:div w:id="2044162076">
          <w:marLeft w:val="0"/>
          <w:marRight w:val="0"/>
          <w:marTop w:val="0"/>
          <w:marBottom w:val="0"/>
          <w:divBdr>
            <w:top w:val="none" w:sz="0" w:space="0" w:color="auto"/>
            <w:left w:val="none" w:sz="0" w:space="0" w:color="auto"/>
            <w:bottom w:val="none" w:sz="0" w:space="0" w:color="auto"/>
            <w:right w:val="none" w:sz="0" w:space="0" w:color="auto"/>
          </w:divBdr>
          <w:divsChild>
            <w:div w:id="114298107">
              <w:marLeft w:val="0"/>
              <w:marRight w:val="0"/>
              <w:marTop w:val="0"/>
              <w:marBottom w:val="0"/>
              <w:divBdr>
                <w:top w:val="none" w:sz="0" w:space="0" w:color="auto"/>
                <w:left w:val="none" w:sz="0" w:space="0" w:color="auto"/>
                <w:bottom w:val="none" w:sz="0" w:space="0" w:color="auto"/>
                <w:right w:val="none" w:sz="0" w:space="0" w:color="auto"/>
              </w:divBdr>
            </w:div>
          </w:divsChild>
        </w:div>
        <w:div w:id="1325619701">
          <w:marLeft w:val="0"/>
          <w:marRight w:val="0"/>
          <w:marTop w:val="0"/>
          <w:marBottom w:val="0"/>
          <w:divBdr>
            <w:top w:val="none" w:sz="0" w:space="0" w:color="auto"/>
            <w:left w:val="none" w:sz="0" w:space="0" w:color="auto"/>
            <w:bottom w:val="none" w:sz="0" w:space="0" w:color="auto"/>
            <w:right w:val="none" w:sz="0" w:space="0" w:color="auto"/>
          </w:divBdr>
          <w:divsChild>
            <w:div w:id="2094819284">
              <w:marLeft w:val="0"/>
              <w:marRight w:val="0"/>
              <w:marTop w:val="0"/>
              <w:marBottom w:val="0"/>
              <w:divBdr>
                <w:top w:val="none" w:sz="0" w:space="0" w:color="auto"/>
                <w:left w:val="none" w:sz="0" w:space="0" w:color="auto"/>
                <w:bottom w:val="none" w:sz="0" w:space="0" w:color="auto"/>
                <w:right w:val="none" w:sz="0" w:space="0" w:color="auto"/>
              </w:divBdr>
            </w:div>
          </w:divsChild>
        </w:div>
        <w:div w:id="1156650778">
          <w:marLeft w:val="0"/>
          <w:marRight w:val="0"/>
          <w:marTop w:val="0"/>
          <w:marBottom w:val="0"/>
          <w:divBdr>
            <w:top w:val="none" w:sz="0" w:space="0" w:color="auto"/>
            <w:left w:val="none" w:sz="0" w:space="0" w:color="auto"/>
            <w:bottom w:val="none" w:sz="0" w:space="0" w:color="auto"/>
            <w:right w:val="none" w:sz="0" w:space="0" w:color="auto"/>
          </w:divBdr>
          <w:divsChild>
            <w:div w:id="9711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2101">
      <w:bodyDiv w:val="1"/>
      <w:marLeft w:val="0"/>
      <w:marRight w:val="0"/>
      <w:marTop w:val="0"/>
      <w:marBottom w:val="0"/>
      <w:divBdr>
        <w:top w:val="none" w:sz="0" w:space="0" w:color="auto"/>
        <w:left w:val="none" w:sz="0" w:space="0" w:color="auto"/>
        <w:bottom w:val="none" w:sz="0" w:space="0" w:color="auto"/>
        <w:right w:val="none" w:sz="0" w:space="0" w:color="auto"/>
      </w:divBdr>
      <w:divsChild>
        <w:div w:id="1021515637">
          <w:marLeft w:val="0"/>
          <w:marRight w:val="0"/>
          <w:marTop w:val="0"/>
          <w:marBottom w:val="0"/>
          <w:divBdr>
            <w:top w:val="none" w:sz="0" w:space="0" w:color="auto"/>
            <w:left w:val="none" w:sz="0" w:space="0" w:color="auto"/>
            <w:bottom w:val="none" w:sz="0" w:space="0" w:color="auto"/>
            <w:right w:val="none" w:sz="0" w:space="0" w:color="auto"/>
          </w:divBdr>
          <w:divsChild>
            <w:div w:id="342248225">
              <w:marLeft w:val="0"/>
              <w:marRight w:val="0"/>
              <w:marTop w:val="0"/>
              <w:marBottom w:val="0"/>
              <w:divBdr>
                <w:top w:val="none" w:sz="0" w:space="0" w:color="auto"/>
                <w:left w:val="none" w:sz="0" w:space="0" w:color="auto"/>
                <w:bottom w:val="none" w:sz="0" w:space="0" w:color="auto"/>
                <w:right w:val="none" w:sz="0" w:space="0" w:color="auto"/>
              </w:divBdr>
            </w:div>
          </w:divsChild>
        </w:div>
        <w:div w:id="1724020963">
          <w:marLeft w:val="0"/>
          <w:marRight w:val="0"/>
          <w:marTop w:val="0"/>
          <w:marBottom w:val="0"/>
          <w:divBdr>
            <w:top w:val="none" w:sz="0" w:space="0" w:color="auto"/>
            <w:left w:val="none" w:sz="0" w:space="0" w:color="auto"/>
            <w:bottom w:val="none" w:sz="0" w:space="0" w:color="auto"/>
            <w:right w:val="none" w:sz="0" w:space="0" w:color="auto"/>
          </w:divBdr>
          <w:divsChild>
            <w:div w:id="2137141244">
              <w:marLeft w:val="0"/>
              <w:marRight w:val="0"/>
              <w:marTop w:val="0"/>
              <w:marBottom w:val="0"/>
              <w:divBdr>
                <w:top w:val="none" w:sz="0" w:space="0" w:color="auto"/>
                <w:left w:val="none" w:sz="0" w:space="0" w:color="auto"/>
                <w:bottom w:val="none" w:sz="0" w:space="0" w:color="auto"/>
                <w:right w:val="none" w:sz="0" w:space="0" w:color="auto"/>
              </w:divBdr>
            </w:div>
          </w:divsChild>
        </w:div>
        <w:div w:id="99644429">
          <w:marLeft w:val="0"/>
          <w:marRight w:val="0"/>
          <w:marTop w:val="0"/>
          <w:marBottom w:val="0"/>
          <w:divBdr>
            <w:top w:val="none" w:sz="0" w:space="0" w:color="auto"/>
            <w:left w:val="none" w:sz="0" w:space="0" w:color="auto"/>
            <w:bottom w:val="none" w:sz="0" w:space="0" w:color="auto"/>
            <w:right w:val="none" w:sz="0" w:space="0" w:color="auto"/>
          </w:divBdr>
          <w:divsChild>
            <w:div w:id="9244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4960">
      <w:bodyDiv w:val="1"/>
      <w:marLeft w:val="0"/>
      <w:marRight w:val="0"/>
      <w:marTop w:val="0"/>
      <w:marBottom w:val="0"/>
      <w:divBdr>
        <w:top w:val="none" w:sz="0" w:space="0" w:color="auto"/>
        <w:left w:val="none" w:sz="0" w:space="0" w:color="auto"/>
        <w:bottom w:val="none" w:sz="0" w:space="0" w:color="auto"/>
        <w:right w:val="none" w:sz="0" w:space="0" w:color="auto"/>
      </w:divBdr>
      <w:divsChild>
        <w:div w:id="1604339360">
          <w:marLeft w:val="0"/>
          <w:marRight w:val="0"/>
          <w:marTop w:val="0"/>
          <w:marBottom w:val="0"/>
          <w:divBdr>
            <w:top w:val="none" w:sz="0" w:space="0" w:color="auto"/>
            <w:left w:val="none" w:sz="0" w:space="0" w:color="auto"/>
            <w:bottom w:val="none" w:sz="0" w:space="0" w:color="auto"/>
            <w:right w:val="none" w:sz="0" w:space="0" w:color="auto"/>
          </w:divBdr>
          <w:divsChild>
            <w:div w:id="1252818618">
              <w:marLeft w:val="0"/>
              <w:marRight w:val="0"/>
              <w:marTop w:val="0"/>
              <w:marBottom w:val="0"/>
              <w:divBdr>
                <w:top w:val="none" w:sz="0" w:space="0" w:color="auto"/>
                <w:left w:val="none" w:sz="0" w:space="0" w:color="auto"/>
                <w:bottom w:val="none" w:sz="0" w:space="0" w:color="auto"/>
                <w:right w:val="none" w:sz="0" w:space="0" w:color="auto"/>
              </w:divBdr>
            </w:div>
          </w:divsChild>
        </w:div>
        <w:div w:id="1046754536">
          <w:marLeft w:val="0"/>
          <w:marRight w:val="0"/>
          <w:marTop w:val="0"/>
          <w:marBottom w:val="0"/>
          <w:divBdr>
            <w:top w:val="none" w:sz="0" w:space="0" w:color="auto"/>
            <w:left w:val="none" w:sz="0" w:space="0" w:color="auto"/>
            <w:bottom w:val="none" w:sz="0" w:space="0" w:color="auto"/>
            <w:right w:val="none" w:sz="0" w:space="0" w:color="auto"/>
          </w:divBdr>
          <w:divsChild>
            <w:div w:id="42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882">
      <w:bodyDiv w:val="1"/>
      <w:marLeft w:val="0"/>
      <w:marRight w:val="0"/>
      <w:marTop w:val="0"/>
      <w:marBottom w:val="0"/>
      <w:divBdr>
        <w:top w:val="none" w:sz="0" w:space="0" w:color="auto"/>
        <w:left w:val="none" w:sz="0" w:space="0" w:color="auto"/>
        <w:bottom w:val="none" w:sz="0" w:space="0" w:color="auto"/>
        <w:right w:val="none" w:sz="0" w:space="0" w:color="auto"/>
      </w:divBdr>
      <w:divsChild>
        <w:div w:id="870534124">
          <w:marLeft w:val="0"/>
          <w:marRight w:val="0"/>
          <w:marTop w:val="0"/>
          <w:marBottom w:val="0"/>
          <w:divBdr>
            <w:top w:val="none" w:sz="0" w:space="0" w:color="auto"/>
            <w:left w:val="none" w:sz="0" w:space="0" w:color="auto"/>
            <w:bottom w:val="none" w:sz="0" w:space="0" w:color="auto"/>
            <w:right w:val="none" w:sz="0" w:space="0" w:color="auto"/>
          </w:divBdr>
          <w:divsChild>
            <w:div w:id="74212280">
              <w:marLeft w:val="0"/>
              <w:marRight w:val="0"/>
              <w:marTop w:val="0"/>
              <w:marBottom w:val="0"/>
              <w:divBdr>
                <w:top w:val="none" w:sz="0" w:space="0" w:color="auto"/>
                <w:left w:val="none" w:sz="0" w:space="0" w:color="auto"/>
                <w:bottom w:val="none" w:sz="0" w:space="0" w:color="auto"/>
                <w:right w:val="none" w:sz="0" w:space="0" w:color="auto"/>
              </w:divBdr>
            </w:div>
          </w:divsChild>
        </w:div>
        <w:div w:id="989868454">
          <w:marLeft w:val="0"/>
          <w:marRight w:val="0"/>
          <w:marTop w:val="0"/>
          <w:marBottom w:val="0"/>
          <w:divBdr>
            <w:top w:val="none" w:sz="0" w:space="0" w:color="auto"/>
            <w:left w:val="none" w:sz="0" w:space="0" w:color="auto"/>
            <w:bottom w:val="none" w:sz="0" w:space="0" w:color="auto"/>
            <w:right w:val="none" w:sz="0" w:space="0" w:color="auto"/>
          </w:divBdr>
          <w:divsChild>
            <w:div w:id="1215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7718">
      <w:bodyDiv w:val="1"/>
      <w:marLeft w:val="0"/>
      <w:marRight w:val="0"/>
      <w:marTop w:val="0"/>
      <w:marBottom w:val="0"/>
      <w:divBdr>
        <w:top w:val="none" w:sz="0" w:space="0" w:color="auto"/>
        <w:left w:val="none" w:sz="0" w:space="0" w:color="auto"/>
        <w:bottom w:val="none" w:sz="0" w:space="0" w:color="auto"/>
        <w:right w:val="none" w:sz="0" w:space="0" w:color="auto"/>
      </w:divBdr>
    </w:div>
    <w:div w:id="1224218968">
      <w:bodyDiv w:val="1"/>
      <w:marLeft w:val="0"/>
      <w:marRight w:val="0"/>
      <w:marTop w:val="0"/>
      <w:marBottom w:val="0"/>
      <w:divBdr>
        <w:top w:val="none" w:sz="0" w:space="0" w:color="auto"/>
        <w:left w:val="none" w:sz="0" w:space="0" w:color="auto"/>
        <w:bottom w:val="none" w:sz="0" w:space="0" w:color="auto"/>
        <w:right w:val="none" w:sz="0" w:space="0" w:color="auto"/>
      </w:divBdr>
      <w:divsChild>
        <w:div w:id="937103891">
          <w:marLeft w:val="0"/>
          <w:marRight w:val="0"/>
          <w:marTop w:val="0"/>
          <w:marBottom w:val="0"/>
          <w:divBdr>
            <w:top w:val="none" w:sz="0" w:space="0" w:color="auto"/>
            <w:left w:val="none" w:sz="0" w:space="0" w:color="auto"/>
            <w:bottom w:val="none" w:sz="0" w:space="0" w:color="auto"/>
            <w:right w:val="none" w:sz="0" w:space="0" w:color="auto"/>
          </w:divBdr>
          <w:divsChild>
            <w:div w:id="864056243">
              <w:marLeft w:val="0"/>
              <w:marRight w:val="0"/>
              <w:marTop w:val="0"/>
              <w:marBottom w:val="0"/>
              <w:divBdr>
                <w:top w:val="none" w:sz="0" w:space="0" w:color="auto"/>
                <w:left w:val="none" w:sz="0" w:space="0" w:color="auto"/>
                <w:bottom w:val="none" w:sz="0" w:space="0" w:color="auto"/>
                <w:right w:val="none" w:sz="0" w:space="0" w:color="auto"/>
              </w:divBdr>
              <w:divsChild>
                <w:div w:id="11958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03">
          <w:marLeft w:val="0"/>
          <w:marRight w:val="0"/>
          <w:marTop w:val="0"/>
          <w:marBottom w:val="0"/>
          <w:divBdr>
            <w:top w:val="none" w:sz="0" w:space="0" w:color="auto"/>
            <w:left w:val="none" w:sz="0" w:space="0" w:color="auto"/>
            <w:bottom w:val="none" w:sz="0" w:space="0" w:color="auto"/>
            <w:right w:val="none" w:sz="0" w:space="0" w:color="auto"/>
          </w:divBdr>
          <w:divsChild>
            <w:div w:id="716710434">
              <w:marLeft w:val="0"/>
              <w:marRight w:val="0"/>
              <w:marTop w:val="0"/>
              <w:marBottom w:val="0"/>
              <w:divBdr>
                <w:top w:val="none" w:sz="0" w:space="0" w:color="auto"/>
                <w:left w:val="none" w:sz="0" w:space="0" w:color="auto"/>
                <w:bottom w:val="none" w:sz="0" w:space="0" w:color="auto"/>
                <w:right w:val="none" w:sz="0" w:space="0" w:color="auto"/>
              </w:divBdr>
              <w:divsChild>
                <w:div w:id="1965039582">
                  <w:marLeft w:val="0"/>
                  <w:marRight w:val="0"/>
                  <w:marTop w:val="0"/>
                  <w:marBottom w:val="0"/>
                  <w:divBdr>
                    <w:top w:val="none" w:sz="0" w:space="0" w:color="auto"/>
                    <w:left w:val="none" w:sz="0" w:space="0" w:color="auto"/>
                    <w:bottom w:val="none" w:sz="0" w:space="0" w:color="auto"/>
                    <w:right w:val="none" w:sz="0" w:space="0" w:color="auto"/>
                  </w:divBdr>
                </w:div>
              </w:divsChild>
            </w:div>
            <w:div w:id="865025047">
              <w:marLeft w:val="0"/>
              <w:marRight w:val="0"/>
              <w:marTop w:val="0"/>
              <w:marBottom w:val="0"/>
              <w:divBdr>
                <w:top w:val="none" w:sz="0" w:space="0" w:color="auto"/>
                <w:left w:val="none" w:sz="0" w:space="0" w:color="auto"/>
                <w:bottom w:val="none" w:sz="0" w:space="0" w:color="auto"/>
                <w:right w:val="none" w:sz="0" w:space="0" w:color="auto"/>
              </w:divBdr>
              <w:divsChild>
                <w:div w:id="150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7178">
      <w:bodyDiv w:val="1"/>
      <w:marLeft w:val="0"/>
      <w:marRight w:val="0"/>
      <w:marTop w:val="0"/>
      <w:marBottom w:val="0"/>
      <w:divBdr>
        <w:top w:val="none" w:sz="0" w:space="0" w:color="auto"/>
        <w:left w:val="none" w:sz="0" w:space="0" w:color="auto"/>
        <w:bottom w:val="none" w:sz="0" w:space="0" w:color="auto"/>
        <w:right w:val="none" w:sz="0" w:space="0" w:color="auto"/>
      </w:divBdr>
    </w:div>
    <w:div w:id="1237281090">
      <w:bodyDiv w:val="1"/>
      <w:marLeft w:val="0"/>
      <w:marRight w:val="0"/>
      <w:marTop w:val="0"/>
      <w:marBottom w:val="0"/>
      <w:divBdr>
        <w:top w:val="none" w:sz="0" w:space="0" w:color="auto"/>
        <w:left w:val="none" w:sz="0" w:space="0" w:color="auto"/>
        <w:bottom w:val="none" w:sz="0" w:space="0" w:color="auto"/>
        <w:right w:val="none" w:sz="0" w:space="0" w:color="auto"/>
      </w:divBdr>
      <w:divsChild>
        <w:div w:id="70347026">
          <w:marLeft w:val="0"/>
          <w:marRight w:val="0"/>
          <w:marTop w:val="0"/>
          <w:marBottom w:val="0"/>
          <w:divBdr>
            <w:top w:val="none" w:sz="0" w:space="0" w:color="auto"/>
            <w:left w:val="none" w:sz="0" w:space="0" w:color="auto"/>
            <w:bottom w:val="none" w:sz="0" w:space="0" w:color="auto"/>
            <w:right w:val="none" w:sz="0" w:space="0" w:color="auto"/>
          </w:divBdr>
          <w:divsChild>
            <w:div w:id="1439636742">
              <w:marLeft w:val="0"/>
              <w:marRight w:val="0"/>
              <w:marTop w:val="0"/>
              <w:marBottom w:val="0"/>
              <w:divBdr>
                <w:top w:val="none" w:sz="0" w:space="0" w:color="auto"/>
                <w:left w:val="none" w:sz="0" w:space="0" w:color="auto"/>
                <w:bottom w:val="none" w:sz="0" w:space="0" w:color="auto"/>
                <w:right w:val="none" w:sz="0" w:space="0" w:color="auto"/>
              </w:divBdr>
            </w:div>
          </w:divsChild>
        </w:div>
        <w:div w:id="1816992378">
          <w:marLeft w:val="0"/>
          <w:marRight w:val="0"/>
          <w:marTop w:val="0"/>
          <w:marBottom w:val="0"/>
          <w:divBdr>
            <w:top w:val="none" w:sz="0" w:space="0" w:color="auto"/>
            <w:left w:val="none" w:sz="0" w:space="0" w:color="auto"/>
            <w:bottom w:val="none" w:sz="0" w:space="0" w:color="auto"/>
            <w:right w:val="none" w:sz="0" w:space="0" w:color="auto"/>
          </w:divBdr>
          <w:divsChild>
            <w:div w:id="114056845">
              <w:marLeft w:val="0"/>
              <w:marRight w:val="0"/>
              <w:marTop w:val="0"/>
              <w:marBottom w:val="0"/>
              <w:divBdr>
                <w:top w:val="none" w:sz="0" w:space="0" w:color="auto"/>
                <w:left w:val="none" w:sz="0" w:space="0" w:color="auto"/>
                <w:bottom w:val="none" w:sz="0" w:space="0" w:color="auto"/>
                <w:right w:val="none" w:sz="0" w:space="0" w:color="auto"/>
              </w:divBdr>
            </w:div>
          </w:divsChild>
        </w:div>
        <w:div w:id="628442375">
          <w:marLeft w:val="0"/>
          <w:marRight w:val="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033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91">
          <w:marLeft w:val="0"/>
          <w:marRight w:val="0"/>
          <w:marTop w:val="0"/>
          <w:marBottom w:val="0"/>
          <w:divBdr>
            <w:top w:val="none" w:sz="0" w:space="0" w:color="auto"/>
            <w:left w:val="none" w:sz="0" w:space="0" w:color="auto"/>
            <w:bottom w:val="none" w:sz="0" w:space="0" w:color="auto"/>
            <w:right w:val="none" w:sz="0" w:space="0" w:color="auto"/>
          </w:divBdr>
          <w:divsChild>
            <w:div w:id="1226836995">
              <w:marLeft w:val="0"/>
              <w:marRight w:val="0"/>
              <w:marTop w:val="0"/>
              <w:marBottom w:val="0"/>
              <w:divBdr>
                <w:top w:val="none" w:sz="0" w:space="0" w:color="auto"/>
                <w:left w:val="none" w:sz="0" w:space="0" w:color="auto"/>
                <w:bottom w:val="none" w:sz="0" w:space="0" w:color="auto"/>
                <w:right w:val="none" w:sz="0" w:space="0" w:color="auto"/>
              </w:divBdr>
            </w:div>
          </w:divsChild>
        </w:div>
        <w:div w:id="1096563094">
          <w:marLeft w:val="0"/>
          <w:marRight w:val="0"/>
          <w:marTop w:val="0"/>
          <w:marBottom w:val="0"/>
          <w:divBdr>
            <w:top w:val="none" w:sz="0" w:space="0" w:color="auto"/>
            <w:left w:val="none" w:sz="0" w:space="0" w:color="auto"/>
            <w:bottom w:val="none" w:sz="0" w:space="0" w:color="auto"/>
            <w:right w:val="none" w:sz="0" w:space="0" w:color="auto"/>
          </w:divBdr>
          <w:divsChild>
            <w:div w:id="1730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3295">
      <w:bodyDiv w:val="1"/>
      <w:marLeft w:val="0"/>
      <w:marRight w:val="0"/>
      <w:marTop w:val="0"/>
      <w:marBottom w:val="0"/>
      <w:divBdr>
        <w:top w:val="none" w:sz="0" w:space="0" w:color="auto"/>
        <w:left w:val="none" w:sz="0" w:space="0" w:color="auto"/>
        <w:bottom w:val="none" w:sz="0" w:space="0" w:color="auto"/>
        <w:right w:val="none" w:sz="0" w:space="0" w:color="auto"/>
      </w:divBdr>
    </w:div>
    <w:div w:id="1288387026">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292783345">
      <w:bodyDiv w:val="1"/>
      <w:marLeft w:val="0"/>
      <w:marRight w:val="0"/>
      <w:marTop w:val="0"/>
      <w:marBottom w:val="0"/>
      <w:divBdr>
        <w:top w:val="none" w:sz="0" w:space="0" w:color="auto"/>
        <w:left w:val="none" w:sz="0" w:space="0" w:color="auto"/>
        <w:bottom w:val="none" w:sz="0" w:space="0" w:color="auto"/>
        <w:right w:val="none" w:sz="0" w:space="0" w:color="auto"/>
      </w:divBdr>
      <w:divsChild>
        <w:div w:id="2063945419">
          <w:marLeft w:val="0"/>
          <w:marRight w:val="0"/>
          <w:marTop w:val="0"/>
          <w:marBottom w:val="0"/>
          <w:divBdr>
            <w:top w:val="none" w:sz="0" w:space="0" w:color="auto"/>
            <w:left w:val="none" w:sz="0" w:space="0" w:color="auto"/>
            <w:bottom w:val="none" w:sz="0" w:space="0" w:color="auto"/>
            <w:right w:val="none" w:sz="0" w:space="0" w:color="auto"/>
          </w:divBdr>
          <w:divsChild>
            <w:div w:id="347147081">
              <w:marLeft w:val="0"/>
              <w:marRight w:val="0"/>
              <w:marTop w:val="0"/>
              <w:marBottom w:val="0"/>
              <w:divBdr>
                <w:top w:val="none" w:sz="0" w:space="0" w:color="auto"/>
                <w:left w:val="none" w:sz="0" w:space="0" w:color="auto"/>
                <w:bottom w:val="none" w:sz="0" w:space="0" w:color="auto"/>
                <w:right w:val="none" w:sz="0" w:space="0" w:color="auto"/>
              </w:divBdr>
              <w:divsChild>
                <w:div w:id="20389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257">
          <w:marLeft w:val="0"/>
          <w:marRight w:val="0"/>
          <w:marTop w:val="0"/>
          <w:marBottom w:val="0"/>
          <w:divBdr>
            <w:top w:val="none" w:sz="0" w:space="0" w:color="auto"/>
            <w:left w:val="none" w:sz="0" w:space="0" w:color="auto"/>
            <w:bottom w:val="none" w:sz="0" w:space="0" w:color="auto"/>
            <w:right w:val="none" w:sz="0" w:space="0" w:color="auto"/>
          </w:divBdr>
          <w:divsChild>
            <w:div w:id="811404577">
              <w:marLeft w:val="0"/>
              <w:marRight w:val="0"/>
              <w:marTop w:val="0"/>
              <w:marBottom w:val="0"/>
              <w:divBdr>
                <w:top w:val="none" w:sz="0" w:space="0" w:color="auto"/>
                <w:left w:val="none" w:sz="0" w:space="0" w:color="auto"/>
                <w:bottom w:val="none" w:sz="0" w:space="0" w:color="auto"/>
                <w:right w:val="none" w:sz="0" w:space="0" w:color="auto"/>
              </w:divBdr>
              <w:divsChild>
                <w:div w:id="1845894801">
                  <w:marLeft w:val="0"/>
                  <w:marRight w:val="0"/>
                  <w:marTop w:val="0"/>
                  <w:marBottom w:val="0"/>
                  <w:divBdr>
                    <w:top w:val="none" w:sz="0" w:space="0" w:color="auto"/>
                    <w:left w:val="none" w:sz="0" w:space="0" w:color="auto"/>
                    <w:bottom w:val="none" w:sz="0" w:space="0" w:color="auto"/>
                    <w:right w:val="none" w:sz="0" w:space="0" w:color="auto"/>
                  </w:divBdr>
                </w:div>
              </w:divsChild>
            </w:div>
            <w:div w:id="732003775">
              <w:marLeft w:val="0"/>
              <w:marRight w:val="0"/>
              <w:marTop w:val="0"/>
              <w:marBottom w:val="0"/>
              <w:divBdr>
                <w:top w:val="none" w:sz="0" w:space="0" w:color="auto"/>
                <w:left w:val="none" w:sz="0" w:space="0" w:color="auto"/>
                <w:bottom w:val="none" w:sz="0" w:space="0" w:color="auto"/>
                <w:right w:val="none" w:sz="0" w:space="0" w:color="auto"/>
              </w:divBdr>
              <w:divsChild>
                <w:div w:id="18608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7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275">
          <w:marLeft w:val="0"/>
          <w:marRight w:val="0"/>
          <w:marTop w:val="0"/>
          <w:marBottom w:val="0"/>
          <w:divBdr>
            <w:top w:val="none" w:sz="0" w:space="0" w:color="auto"/>
            <w:left w:val="none" w:sz="0" w:space="0" w:color="auto"/>
            <w:bottom w:val="none" w:sz="0" w:space="0" w:color="auto"/>
            <w:right w:val="none" w:sz="0" w:space="0" w:color="auto"/>
          </w:divBdr>
          <w:divsChild>
            <w:div w:id="1654291925">
              <w:marLeft w:val="0"/>
              <w:marRight w:val="0"/>
              <w:marTop w:val="0"/>
              <w:marBottom w:val="0"/>
              <w:divBdr>
                <w:top w:val="none" w:sz="0" w:space="0" w:color="auto"/>
                <w:left w:val="none" w:sz="0" w:space="0" w:color="auto"/>
                <w:bottom w:val="none" w:sz="0" w:space="0" w:color="auto"/>
                <w:right w:val="none" w:sz="0" w:space="0" w:color="auto"/>
              </w:divBdr>
              <w:divsChild>
                <w:div w:id="1101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996">
          <w:marLeft w:val="0"/>
          <w:marRight w:val="0"/>
          <w:marTop w:val="0"/>
          <w:marBottom w:val="0"/>
          <w:divBdr>
            <w:top w:val="none" w:sz="0" w:space="0" w:color="auto"/>
            <w:left w:val="none" w:sz="0" w:space="0" w:color="auto"/>
            <w:bottom w:val="none" w:sz="0" w:space="0" w:color="auto"/>
            <w:right w:val="none" w:sz="0" w:space="0" w:color="auto"/>
          </w:divBdr>
          <w:divsChild>
            <w:div w:id="548221524">
              <w:marLeft w:val="0"/>
              <w:marRight w:val="0"/>
              <w:marTop w:val="0"/>
              <w:marBottom w:val="0"/>
              <w:divBdr>
                <w:top w:val="none" w:sz="0" w:space="0" w:color="auto"/>
                <w:left w:val="none" w:sz="0" w:space="0" w:color="auto"/>
                <w:bottom w:val="none" w:sz="0" w:space="0" w:color="auto"/>
                <w:right w:val="none" w:sz="0" w:space="0" w:color="auto"/>
              </w:divBdr>
              <w:divsChild>
                <w:div w:id="521893533">
                  <w:marLeft w:val="0"/>
                  <w:marRight w:val="0"/>
                  <w:marTop w:val="0"/>
                  <w:marBottom w:val="0"/>
                  <w:divBdr>
                    <w:top w:val="none" w:sz="0" w:space="0" w:color="auto"/>
                    <w:left w:val="none" w:sz="0" w:space="0" w:color="auto"/>
                    <w:bottom w:val="none" w:sz="0" w:space="0" w:color="auto"/>
                    <w:right w:val="none" w:sz="0" w:space="0" w:color="auto"/>
                  </w:divBdr>
                  <w:divsChild>
                    <w:div w:id="12869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6724">
              <w:marLeft w:val="0"/>
              <w:marRight w:val="0"/>
              <w:marTop w:val="0"/>
              <w:marBottom w:val="0"/>
              <w:divBdr>
                <w:top w:val="none" w:sz="0" w:space="0" w:color="auto"/>
                <w:left w:val="none" w:sz="0" w:space="0" w:color="auto"/>
                <w:bottom w:val="none" w:sz="0" w:space="0" w:color="auto"/>
                <w:right w:val="none" w:sz="0" w:space="0" w:color="auto"/>
              </w:divBdr>
              <w:divsChild>
                <w:div w:id="18202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sChild>
        <w:div w:id="482547550">
          <w:marLeft w:val="0"/>
          <w:marRight w:val="0"/>
          <w:marTop w:val="0"/>
          <w:marBottom w:val="0"/>
          <w:divBdr>
            <w:top w:val="none" w:sz="0" w:space="0" w:color="auto"/>
            <w:left w:val="none" w:sz="0" w:space="0" w:color="auto"/>
            <w:bottom w:val="none" w:sz="0" w:space="0" w:color="auto"/>
            <w:right w:val="none" w:sz="0" w:space="0" w:color="auto"/>
          </w:divBdr>
          <w:divsChild>
            <w:div w:id="1035732262">
              <w:marLeft w:val="0"/>
              <w:marRight w:val="0"/>
              <w:marTop w:val="0"/>
              <w:marBottom w:val="0"/>
              <w:divBdr>
                <w:top w:val="none" w:sz="0" w:space="0" w:color="auto"/>
                <w:left w:val="none" w:sz="0" w:space="0" w:color="auto"/>
                <w:bottom w:val="none" w:sz="0" w:space="0" w:color="auto"/>
                <w:right w:val="none" w:sz="0" w:space="0" w:color="auto"/>
              </w:divBdr>
              <w:divsChild>
                <w:div w:id="1059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3512">
          <w:marLeft w:val="0"/>
          <w:marRight w:val="0"/>
          <w:marTop w:val="0"/>
          <w:marBottom w:val="0"/>
          <w:divBdr>
            <w:top w:val="none" w:sz="0" w:space="0" w:color="auto"/>
            <w:left w:val="none" w:sz="0" w:space="0" w:color="auto"/>
            <w:bottom w:val="none" w:sz="0" w:space="0" w:color="auto"/>
            <w:right w:val="none" w:sz="0" w:space="0" w:color="auto"/>
          </w:divBdr>
          <w:divsChild>
            <w:div w:id="1122652386">
              <w:marLeft w:val="0"/>
              <w:marRight w:val="0"/>
              <w:marTop w:val="0"/>
              <w:marBottom w:val="0"/>
              <w:divBdr>
                <w:top w:val="none" w:sz="0" w:space="0" w:color="auto"/>
                <w:left w:val="none" w:sz="0" w:space="0" w:color="auto"/>
                <w:bottom w:val="none" w:sz="0" w:space="0" w:color="auto"/>
                <w:right w:val="none" w:sz="0" w:space="0" w:color="auto"/>
              </w:divBdr>
              <w:divsChild>
                <w:div w:id="328482308">
                  <w:marLeft w:val="0"/>
                  <w:marRight w:val="0"/>
                  <w:marTop w:val="0"/>
                  <w:marBottom w:val="0"/>
                  <w:divBdr>
                    <w:top w:val="none" w:sz="0" w:space="0" w:color="auto"/>
                    <w:left w:val="none" w:sz="0" w:space="0" w:color="auto"/>
                    <w:bottom w:val="none" w:sz="0" w:space="0" w:color="auto"/>
                    <w:right w:val="none" w:sz="0" w:space="0" w:color="auto"/>
                  </w:divBdr>
                </w:div>
              </w:divsChild>
            </w:div>
            <w:div w:id="1799109017">
              <w:marLeft w:val="0"/>
              <w:marRight w:val="0"/>
              <w:marTop w:val="0"/>
              <w:marBottom w:val="0"/>
              <w:divBdr>
                <w:top w:val="none" w:sz="0" w:space="0" w:color="auto"/>
                <w:left w:val="none" w:sz="0" w:space="0" w:color="auto"/>
                <w:bottom w:val="none" w:sz="0" w:space="0" w:color="auto"/>
                <w:right w:val="none" w:sz="0" w:space="0" w:color="auto"/>
              </w:divBdr>
              <w:divsChild>
                <w:div w:id="17002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2782">
      <w:bodyDiv w:val="1"/>
      <w:marLeft w:val="0"/>
      <w:marRight w:val="0"/>
      <w:marTop w:val="0"/>
      <w:marBottom w:val="0"/>
      <w:divBdr>
        <w:top w:val="none" w:sz="0" w:space="0" w:color="auto"/>
        <w:left w:val="none" w:sz="0" w:space="0" w:color="auto"/>
        <w:bottom w:val="none" w:sz="0" w:space="0" w:color="auto"/>
        <w:right w:val="none" w:sz="0" w:space="0" w:color="auto"/>
      </w:divBdr>
      <w:divsChild>
        <w:div w:id="1086265828">
          <w:marLeft w:val="0"/>
          <w:marRight w:val="0"/>
          <w:marTop w:val="0"/>
          <w:marBottom w:val="0"/>
          <w:divBdr>
            <w:top w:val="none" w:sz="0" w:space="0" w:color="auto"/>
            <w:left w:val="none" w:sz="0" w:space="0" w:color="auto"/>
            <w:bottom w:val="none" w:sz="0" w:space="0" w:color="auto"/>
            <w:right w:val="none" w:sz="0" w:space="0" w:color="auto"/>
          </w:divBdr>
        </w:div>
      </w:divsChild>
    </w:div>
    <w:div w:id="1334988618">
      <w:bodyDiv w:val="1"/>
      <w:marLeft w:val="0"/>
      <w:marRight w:val="0"/>
      <w:marTop w:val="0"/>
      <w:marBottom w:val="0"/>
      <w:divBdr>
        <w:top w:val="none" w:sz="0" w:space="0" w:color="auto"/>
        <w:left w:val="none" w:sz="0" w:space="0" w:color="auto"/>
        <w:bottom w:val="none" w:sz="0" w:space="0" w:color="auto"/>
        <w:right w:val="none" w:sz="0" w:space="0" w:color="auto"/>
      </w:divBdr>
    </w:div>
    <w:div w:id="1339309255">
      <w:bodyDiv w:val="1"/>
      <w:marLeft w:val="0"/>
      <w:marRight w:val="0"/>
      <w:marTop w:val="0"/>
      <w:marBottom w:val="0"/>
      <w:divBdr>
        <w:top w:val="none" w:sz="0" w:space="0" w:color="auto"/>
        <w:left w:val="none" w:sz="0" w:space="0" w:color="auto"/>
        <w:bottom w:val="none" w:sz="0" w:space="0" w:color="auto"/>
        <w:right w:val="none" w:sz="0" w:space="0" w:color="auto"/>
      </w:divBdr>
    </w:div>
    <w:div w:id="1359433921">
      <w:bodyDiv w:val="1"/>
      <w:marLeft w:val="0"/>
      <w:marRight w:val="0"/>
      <w:marTop w:val="0"/>
      <w:marBottom w:val="0"/>
      <w:divBdr>
        <w:top w:val="none" w:sz="0" w:space="0" w:color="auto"/>
        <w:left w:val="none" w:sz="0" w:space="0" w:color="auto"/>
        <w:bottom w:val="none" w:sz="0" w:space="0" w:color="auto"/>
        <w:right w:val="none" w:sz="0" w:space="0" w:color="auto"/>
      </w:divBdr>
    </w:div>
    <w:div w:id="1373991894">
      <w:bodyDiv w:val="1"/>
      <w:marLeft w:val="0"/>
      <w:marRight w:val="0"/>
      <w:marTop w:val="0"/>
      <w:marBottom w:val="0"/>
      <w:divBdr>
        <w:top w:val="none" w:sz="0" w:space="0" w:color="auto"/>
        <w:left w:val="none" w:sz="0" w:space="0" w:color="auto"/>
        <w:bottom w:val="none" w:sz="0" w:space="0" w:color="auto"/>
        <w:right w:val="none" w:sz="0" w:space="0" w:color="auto"/>
      </w:divBdr>
      <w:divsChild>
        <w:div w:id="1805733291">
          <w:marLeft w:val="0"/>
          <w:marRight w:val="0"/>
          <w:marTop w:val="0"/>
          <w:marBottom w:val="0"/>
          <w:divBdr>
            <w:top w:val="none" w:sz="0" w:space="0" w:color="auto"/>
            <w:left w:val="none" w:sz="0" w:space="0" w:color="auto"/>
            <w:bottom w:val="none" w:sz="0" w:space="0" w:color="auto"/>
            <w:right w:val="none" w:sz="0" w:space="0" w:color="auto"/>
          </w:divBdr>
          <w:divsChild>
            <w:div w:id="124590421">
              <w:marLeft w:val="0"/>
              <w:marRight w:val="0"/>
              <w:marTop w:val="0"/>
              <w:marBottom w:val="0"/>
              <w:divBdr>
                <w:top w:val="none" w:sz="0" w:space="0" w:color="auto"/>
                <w:left w:val="none" w:sz="0" w:space="0" w:color="auto"/>
                <w:bottom w:val="none" w:sz="0" w:space="0" w:color="auto"/>
                <w:right w:val="none" w:sz="0" w:space="0" w:color="auto"/>
              </w:divBdr>
            </w:div>
          </w:divsChild>
        </w:div>
        <w:div w:id="1374691175">
          <w:marLeft w:val="0"/>
          <w:marRight w:val="0"/>
          <w:marTop w:val="0"/>
          <w:marBottom w:val="0"/>
          <w:divBdr>
            <w:top w:val="none" w:sz="0" w:space="0" w:color="auto"/>
            <w:left w:val="none" w:sz="0" w:space="0" w:color="auto"/>
            <w:bottom w:val="none" w:sz="0" w:space="0" w:color="auto"/>
            <w:right w:val="none" w:sz="0" w:space="0" w:color="auto"/>
          </w:divBdr>
          <w:divsChild>
            <w:div w:id="10000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75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41">
          <w:marLeft w:val="0"/>
          <w:marRight w:val="0"/>
          <w:marTop w:val="0"/>
          <w:marBottom w:val="0"/>
          <w:divBdr>
            <w:top w:val="none" w:sz="0" w:space="0" w:color="auto"/>
            <w:left w:val="none" w:sz="0" w:space="0" w:color="auto"/>
            <w:bottom w:val="none" w:sz="0" w:space="0" w:color="auto"/>
            <w:right w:val="none" w:sz="0" w:space="0" w:color="auto"/>
          </w:divBdr>
          <w:divsChild>
            <w:div w:id="1600791140">
              <w:marLeft w:val="0"/>
              <w:marRight w:val="0"/>
              <w:marTop w:val="0"/>
              <w:marBottom w:val="0"/>
              <w:divBdr>
                <w:top w:val="none" w:sz="0" w:space="0" w:color="auto"/>
                <w:left w:val="none" w:sz="0" w:space="0" w:color="auto"/>
                <w:bottom w:val="none" w:sz="0" w:space="0" w:color="auto"/>
                <w:right w:val="none" w:sz="0" w:space="0" w:color="auto"/>
              </w:divBdr>
              <w:divsChild>
                <w:div w:id="20788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7526">
          <w:marLeft w:val="0"/>
          <w:marRight w:val="0"/>
          <w:marTop w:val="0"/>
          <w:marBottom w:val="0"/>
          <w:divBdr>
            <w:top w:val="none" w:sz="0" w:space="0" w:color="auto"/>
            <w:left w:val="none" w:sz="0" w:space="0" w:color="auto"/>
            <w:bottom w:val="none" w:sz="0" w:space="0" w:color="auto"/>
            <w:right w:val="none" w:sz="0" w:space="0" w:color="auto"/>
          </w:divBdr>
          <w:divsChild>
            <w:div w:id="2106487339">
              <w:marLeft w:val="0"/>
              <w:marRight w:val="0"/>
              <w:marTop w:val="0"/>
              <w:marBottom w:val="0"/>
              <w:divBdr>
                <w:top w:val="none" w:sz="0" w:space="0" w:color="auto"/>
                <w:left w:val="none" w:sz="0" w:space="0" w:color="auto"/>
                <w:bottom w:val="none" w:sz="0" w:space="0" w:color="auto"/>
                <w:right w:val="none" w:sz="0" w:space="0" w:color="auto"/>
              </w:divBdr>
              <w:divsChild>
                <w:div w:id="9300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77520">
      <w:bodyDiv w:val="1"/>
      <w:marLeft w:val="0"/>
      <w:marRight w:val="0"/>
      <w:marTop w:val="0"/>
      <w:marBottom w:val="0"/>
      <w:divBdr>
        <w:top w:val="none" w:sz="0" w:space="0" w:color="auto"/>
        <w:left w:val="none" w:sz="0" w:space="0" w:color="auto"/>
        <w:bottom w:val="none" w:sz="0" w:space="0" w:color="auto"/>
        <w:right w:val="none" w:sz="0" w:space="0" w:color="auto"/>
      </w:divBdr>
      <w:divsChild>
        <w:div w:id="185363243">
          <w:marLeft w:val="0"/>
          <w:marRight w:val="0"/>
          <w:marTop w:val="0"/>
          <w:marBottom w:val="0"/>
          <w:divBdr>
            <w:top w:val="none" w:sz="0" w:space="0" w:color="auto"/>
            <w:left w:val="none" w:sz="0" w:space="0" w:color="auto"/>
            <w:bottom w:val="none" w:sz="0" w:space="0" w:color="auto"/>
            <w:right w:val="none" w:sz="0" w:space="0" w:color="auto"/>
          </w:divBdr>
          <w:divsChild>
            <w:div w:id="535120494">
              <w:marLeft w:val="0"/>
              <w:marRight w:val="0"/>
              <w:marTop w:val="0"/>
              <w:marBottom w:val="0"/>
              <w:divBdr>
                <w:top w:val="none" w:sz="0" w:space="0" w:color="auto"/>
                <w:left w:val="none" w:sz="0" w:space="0" w:color="auto"/>
                <w:bottom w:val="none" w:sz="0" w:space="0" w:color="auto"/>
                <w:right w:val="none" w:sz="0" w:space="0" w:color="auto"/>
              </w:divBdr>
              <w:divsChild>
                <w:div w:id="1698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0882">
          <w:marLeft w:val="0"/>
          <w:marRight w:val="0"/>
          <w:marTop w:val="0"/>
          <w:marBottom w:val="0"/>
          <w:divBdr>
            <w:top w:val="none" w:sz="0" w:space="0" w:color="auto"/>
            <w:left w:val="none" w:sz="0" w:space="0" w:color="auto"/>
            <w:bottom w:val="none" w:sz="0" w:space="0" w:color="auto"/>
            <w:right w:val="none" w:sz="0" w:space="0" w:color="auto"/>
          </w:divBdr>
          <w:divsChild>
            <w:div w:id="1652060083">
              <w:marLeft w:val="0"/>
              <w:marRight w:val="0"/>
              <w:marTop w:val="0"/>
              <w:marBottom w:val="0"/>
              <w:divBdr>
                <w:top w:val="none" w:sz="0" w:space="0" w:color="auto"/>
                <w:left w:val="none" w:sz="0" w:space="0" w:color="auto"/>
                <w:bottom w:val="none" w:sz="0" w:space="0" w:color="auto"/>
                <w:right w:val="none" w:sz="0" w:space="0" w:color="auto"/>
              </w:divBdr>
              <w:divsChild>
                <w:div w:id="2033802633">
                  <w:marLeft w:val="0"/>
                  <w:marRight w:val="0"/>
                  <w:marTop w:val="0"/>
                  <w:marBottom w:val="0"/>
                  <w:divBdr>
                    <w:top w:val="none" w:sz="0" w:space="0" w:color="auto"/>
                    <w:left w:val="none" w:sz="0" w:space="0" w:color="auto"/>
                    <w:bottom w:val="none" w:sz="0" w:space="0" w:color="auto"/>
                    <w:right w:val="none" w:sz="0" w:space="0" w:color="auto"/>
                  </w:divBdr>
                </w:div>
              </w:divsChild>
            </w:div>
            <w:div w:id="1167674576">
              <w:marLeft w:val="0"/>
              <w:marRight w:val="0"/>
              <w:marTop w:val="0"/>
              <w:marBottom w:val="0"/>
              <w:divBdr>
                <w:top w:val="none" w:sz="0" w:space="0" w:color="auto"/>
                <w:left w:val="none" w:sz="0" w:space="0" w:color="auto"/>
                <w:bottom w:val="none" w:sz="0" w:space="0" w:color="auto"/>
                <w:right w:val="none" w:sz="0" w:space="0" w:color="auto"/>
              </w:divBdr>
              <w:divsChild>
                <w:div w:id="20061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103">
      <w:bodyDiv w:val="1"/>
      <w:marLeft w:val="0"/>
      <w:marRight w:val="0"/>
      <w:marTop w:val="0"/>
      <w:marBottom w:val="0"/>
      <w:divBdr>
        <w:top w:val="none" w:sz="0" w:space="0" w:color="auto"/>
        <w:left w:val="none" w:sz="0" w:space="0" w:color="auto"/>
        <w:bottom w:val="none" w:sz="0" w:space="0" w:color="auto"/>
        <w:right w:val="none" w:sz="0" w:space="0" w:color="auto"/>
      </w:divBdr>
      <w:divsChild>
        <w:div w:id="1542396745">
          <w:marLeft w:val="0"/>
          <w:marRight w:val="0"/>
          <w:marTop w:val="0"/>
          <w:marBottom w:val="0"/>
          <w:divBdr>
            <w:top w:val="none" w:sz="0" w:space="0" w:color="auto"/>
            <w:left w:val="none" w:sz="0" w:space="0" w:color="auto"/>
            <w:bottom w:val="none" w:sz="0" w:space="0" w:color="auto"/>
            <w:right w:val="none" w:sz="0" w:space="0" w:color="auto"/>
          </w:divBdr>
        </w:div>
      </w:divsChild>
    </w:div>
    <w:div w:id="1419132772">
      <w:bodyDiv w:val="1"/>
      <w:marLeft w:val="0"/>
      <w:marRight w:val="0"/>
      <w:marTop w:val="0"/>
      <w:marBottom w:val="0"/>
      <w:divBdr>
        <w:top w:val="none" w:sz="0" w:space="0" w:color="auto"/>
        <w:left w:val="none" w:sz="0" w:space="0" w:color="auto"/>
        <w:bottom w:val="none" w:sz="0" w:space="0" w:color="auto"/>
        <w:right w:val="none" w:sz="0" w:space="0" w:color="auto"/>
      </w:divBdr>
    </w:div>
    <w:div w:id="1420250422">
      <w:bodyDiv w:val="1"/>
      <w:marLeft w:val="0"/>
      <w:marRight w:val="0"/>
      <w:marTop w:val="0"/>
      <w:marBottom w:val="0"/>
      <w:divBdr>
        <w:top w:val="none" w:sz="0" w:space="0" w:color="auto"/>
        <w:left w:val="none" w:sz="0" w:space="0" w:color="auto"/>
        <w:bottom w:val="none" w:sz="0" w:space="0" w:color="auto"/>
        <w:right w:val="none" w:sz="0" w:space="0" w:color="auto"/>
      </w:divBdr>
    </w:div>
    <w:div w:id="1431925830">
      <w:bodyDiv w:val="1"/>
      <w:marLeft w:val="0"/>
      <w:marRight w:val="0"/>
      <w:marTop w:val="0"/>
      <w:marBottom w:val="0"/>
      <w:divBdr>
        <w:top w:val="none" w:sz="0" w:space="0" w:color="auto"/>
        <w:left w:val="none" w:sz="0" w:space="0" w:color="auto"/>
        <w:bottom w:val="none" w:sz="0" w:space="0" w:color="auto"/>
        <w:right w:val="none" w:sz="0" w:space="0" w:color="auto"/>
      </w:divBdr>
      <w:divsChild>
        <w:div w:id="267398146">
          <w:marLeft w:val="0"/>
          <w:marRight w:val="0"/>
          <w:marTop w:val="0"/>
          <w:marBottom w:val="0"/>
          <w:divBdr>
            <w:top w:val="none" w:sz="0" w:space="0" w:color="auto"/>
            <w:left w:val="none" w:sz="0" w:space="0" w:color="auto"/>
            <w:bottom w:val="none" w:sz="0" w:space="0" w:color="auto"/>
            <w:right w:val="none" w:sz="0" w:space="0" w:color="auto"/>
          </w:divBdr>
        </w:div>
      </w:divsChild>
    </w:div>
    <w:div w:id="1453204262">
      <w:bodyDiv w:val="1"/>
      <w:marLeft w:val="0"/>
      <w:marRight w:val="0"/>
      <w:marTop w:val="0"/>
      <w:marBottom w:val="0"/>
      <w:divBdr>
        <w:top w:val="none" w:sz="0" w:space="0" w:color="auto"/>
        <w:left w:val="none" w:sz="0" w:space="0" w:color="auto"/>
        <w:bottom w:val="none" w:sz="0" w:space="0" w:color="auto"/>
        <w:right w:val="none" w:sz="0" w:space="0" w:color="auto"/>
      </w:divBdr>
      <w:divsChild>
        <w:div w:id="1187207544">
          <w:marLeft w:val="0"/>
          <w:marRight w:val="0"/>
          <w:marTop w:val="0"/>
          <w:marBottom w:val="0"/>
          <w:divBdr>
            <w:top w:val="none" w:sz="0" w:space="0" w:color="auto"/>
            <w:left w:val="none" w:sz="0" w:space="0" w:color="auto"/>
            <w:bottom w:val="none" w:sz="0" w:space="0" w:color="auto"/>
            <w:right w:val="none" w:sz="0" w:space="0" w:color="auto"/>
          </w:divBdr>
          <w:divsChild>
            <w:div w:id="1751660229">
              <w:marLeft w:val="0"/>
              <w:marRight w:val="0"/>
              <w:marTop w:val="0"/>
              <w:marBottom w:val="0"/>
              <w:divBdr>
                <w:top w:val="none" w:sz="0" w:space="0" w:color="auto"/>
                <w:left w:val="none" w:sz="0" w:space="0" w:color="auto"/>
                <w:bottom w:val="none" w:sz="0" w:space="0" w:color="auto"/>
                <w:right w:val="none" w:sz="0" w:space="0" w:color="auto"/>
              </w:divBdr>
            </w:div>
          </w:divsChild>
        </w:div>
        <w:div w:id="1493644681">
          <w:marLeft w:val="0"/>
          <w:marRight w:val="0"/>
          <w:marTop w:val="0"/>
          <w:marBottom w:val="0"/>
          <w:divBdr>
            <w:top w:val="none" w:sz="0" w:space="0" w:color="auto"/>
            <w:left w:val="none" w:sz="0" w:space="0" w:color="auto"/>
            <w:bottom w:val="none" w:sz="0" w:space="0" w:color="auto"/>
            <w:right w:val="none" w:sz="0" w:space="0" w:color="auto"/>
          </w:divBdr>
          <w:divsChild>
            <w:div w:id="19518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634">
      <w:bodyDiv w:val="1"/>
      <w:marLeft w:val="0"/>
      <w:marRight w:val="0"/>
      <w:marTop w:val="0"/>
      <w:marBottom w:val="0"/>
      <w:divBdr>
        <w:top w:val="none" w:sz="0" w:space="0" w:color="auto"/>
        <w:left w:val="none" w:sz="0" w:space="0" w:color="auto"/>
        <w:bottom w:val="none" w:sz="0" w:space="0" w:color="auto"/>
        <w:right w:val="none" w:sz="0" w:space="0" w:color="auto"/>
      </w:divBdr>
      <w:divsChild>
        <w:div w:id="1172180702">
          <w:marLeft w:val="0"/>
          <w:marRight w:val="0"/>
          <w:marTop w:val="0"/>
          <w:marBottom w:val="0"/>
          <w:divBdr>
            <w:top w:val="none" w:sz="0" w:space="0" w:color="auto"/>
            <w:left w:val="none" w:sz="0" w:space="0" w:color="auto"/>
            <w:bottom w:val="none" w:sz="0" w:space="0" w:color="auto"/>
            <w:right w:val="none" w:sz="0" w:space="0" w:color="auto"/>
          </w:divBdr>
          <w:divsChild>
            <w:div w:id="1754550469">
              <w:marLeft w:val="0"/>
              <w:marRight w:val="0"/>
              <w:marTop w:val="0"/>
              <w:marBottom w:val="0"/>
              <w:divBdr>
                <w:top w:val="none" w:sz="0" w:space="0" w:color="auto"/>
                <w:left w:val="none" w:sz="0" w:space="0" w:color="auto"/>
                <w:bottom w:val="none" w:sz="0" w:space="0" w:color="auto"/>
                <w:right w:val="none" w:sz="0" w:space="0" w:color="auto"/>
              </w:divBdr>
              <w:divsChild>
                <w:div w:id="563369428">
                  <w:marLeft w:val="0"/>
                  <w:marRight w:val="0"/>
                  <w:marTop w:val="0"/>
                  <w:marBottom w:val="0"/>
                  <w:divBdr>
                    <w:top w:val="none" w:sz="0" w:space="0" w:color="auto"/>
                    <w:left w:val="none" w:sz="0" w:space="0" w:color="auto"/>
                    <w:bottom w:val="none" w:sz="0" w:space="0" w:color="auto"/>
                    <w:right w:val="none" w:sz="0" w:space="0" w:color="auto"/>
                  </w:divBdr>
                </w:div>
                <w:div w:id="1827165800">
                  <w:marLeft w:val="0"/>
                  <w:marRight w:val="0"/>
                  <w:marTop w:val="0"/>
                  <w:marBottom w:val="0"/>
                  <w:divBdr>
                    <w:top w:val="none" w:sz="0" w:space="0" w:color="auto"/>
                    <w:left w:val="none" w:sz="0" w:space="0" w:color="auto"/>
                    <w:bottom w:val="none" w:sz="0" w:space="0" w:color="auto"/>
                    <w:right w:val="none" w:sz="0" w:space="0" w:color="auto"/>
                  </w:divBdr>
                  <w:divsChild>
                    <w:div w:id="21379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6824">
          <w:marLeft w:val="0"/>
          <w:marRight w:val="0"/>
          <w:marTop w:val="0"/>
          <w:marBottom w:val="0"/>
          <w:divBdr>
            <w:top w:val="none" w:sz="0" w:space="0" w:color="auto"/>
            <w:left w:val="none" w:sz="0" w:space="0" w:color="auto"/>
            <w:bottom w:val="none" w:sz="0" w:space="0" w:color="auto"/>
            <w:right w:val="none" w:sz="0" w:space="0" w:color="auto"/>
          </w:divBdr>
          <w:divsChild>
            <w:div w:id="1285308106">
              <w:marLeft w:val="0"/>
              <w:marRight w:val="0"/>
              <w:marTop w:val="0"/>
              <w:marBottom w:val="0"/>
              <w:divBdr>
                <w:top w:val="none" w:sz="0" w:space="0" w:color="auto"/>
                <w:left w:val="none" w:sz="0" w:space="0" w:color="auto"/>
                <w:bottom w:val="none" w:sz="0" w:space="0" w:color="auto"/>
                <w:right w:val="none" w:sz="0" w:space="0" w:color="auto"/>
              </w:divBdr>
              <w:divsChild>
                <w:div w:id="261911709">
                  <w:marLeft w:val="0"/>
                  <w:marRight w:val="0"/>
                  <w:marTop w:val="0"/>
                  <w:marBottom w:val="0"/>
                  <w:divBdr>
                    <w:top w:val="none" w:sz="0" w:space="0" w:color="auto"/>
                    <w:left w:val="none" w:sz="0" w:space="0" w:color="auto"/>
                    <w:bottom w:val="none" w:sz="0" w:space="0" w:color="auto"/>
                    <w:right w:val="none" w:sz="0" w:space="0" w:color="auto"/>
                  </w:divBdr>
                  <w:divsChild>
                    <w:div w:id="1301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sChild>
        <w:div w:id="90207112">
          <w:marLeft w:val="0"/>
          <w:marRight w:val="0"/>
          <w:marTop w:val="0"/>
          <w:marBottom w:val="0"/>
          <w:divBdr>
            <w:top w:val="none" w:sz="0" w:space="0" w:color="auto"/>
            <w:left w:val="none" w:sz="0" w:space="0" w:color="auto"/>
            <w:bottom w:val="none" w:sz="0" w:space="0" w:color="auto"/>
            <w:right w:val="none" w:sz="0" w:space="0" w:color="auto"/>
          </w:divBdr>
          <w:divsChild>
            <w:div w:id="1969897255">
              <w:marLeft w:val="0"/>
              <w:marRight w:val="0"/>
              <w:marTop w:val="0"/>
              <w:marBottom w:val="0"/>
              <w:divBdr>
                <w:top w:val="none" w:sz="0" w:space="0" w:color="auto"/>
                <w:left w:val="none" w:sz="0" w:space="0" w:color="auto"/>
                <w:bottom w:val="none" w:sz="0" w:space="0" w:color="auto"/>
                <w:right w:val="none" w:sz="0" w:space="0" w:color="auto"/>
              </w:divBdr>
              <w:divsChild>
                <w:div w:id="159083674">
                  <w:marLeft w:val="0"/>
                  <w:marRight w:val="0"/>
                  <w:marTop w:val="0"/>
                  <w:marBottom w:val="0"/>
                  <w:divBdr>
                    <w:top w:val="none" w:sz="0" w:space="0" w:color="auto"/>
                    <w:left w:val="none" w:sz="0" w:space="0" w:color="auto"/>
                    <w:bottom w:val="none" w:sz="0" w:space="0" w:color="auto"/>
                    <w:right w:val="none" w:sz="0" w:space="0" w:color="auto"/>
                  </w:divBdr>
                </w:div>
              </w:divsChild>
            </w:div>
            <w:div w:id="1576476307">
              <w:marLeft w:val="0"/>
              <w:marRight w:val="0"/>
              <w:marTop w:val="0"/>
              <w:marBottom w:val="0"/>
              <w:divBdr>
                <w:top w:val="none" w:sz="0" w:space="0" w:color="auto"/>
                <w:left w:val="none" w:sz="0" w:space="0" w:color="auto"/>
                <w:bottom w:val="none" w:sz="0" w:space="0" w:color="auto"/>
                <w:right w:val="none" w:sz="0" w:space="0" w:color="auto"/>
              </w:divBdr>
              <w:divsChild>
                <w:div w:id="1190876622">
                  <w:marLeft w:val="0"/>
                  <w:marRight w:val="0"/>
                  <w:marTop w:val="0"/>
                  <w:marBottom w:val="0"/>
                  <w:divBdr>
                    <w:top w:val="none" w:sz="0" w:space="0" w:color="auto"/>
                    <w:left w:val="none" w:sz="0" w:space="0" w:color="auto"/>
                    <w:bottom w:val="none" w:sz="0" w:space="0" w:color="auto"/>
                    <w:right w:val="none" w:sz="0" w:space="0" w:color="auto"/>
                  </w:divBdr>
                </w:div>
              </w:divsChild>
            </w:div>
            <w:div w:id="1217550202">
              <w:marLeft w:val="0"/>
              <w:marRight w:val="0"/>
              <w:marTop w:val="0"/>
              <w:marBottom w:val="0"/>
              <w:divBdr>
                <w:top w:val="none" w:sz="0" w:space="0" w:color="auto"/>
                <w:left w:val="none" w:sz="0" w:space="0" w:color="auto"/>
                <w:bottom w:val="none" w:sz="0" w:space="0" w:color="auto"/>
                <w:right w:val="none" w:sz="0" w:space="0" w:color="auto"/>
              </w:divBdr>
              <w:divsChild>
                <w:div w:id="18473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5125">
      <w:bodyDiv w:val="1"/>
      <w:marLeft w:val="0"/>
      <w:marRight w:val="0"/>
      <w:marTop w:val="0"/>
      <w:marBottom w:val="0"/>
      <w:divBdr>
        <w:top w:val="none" w:sz="0" w:space="0" w:color="auto"/>
        <w:left w:val="none" w:sz="0" w:space="0" w:color="auto"/>
        <w:bottom w:val="none" w:sz="0" w:space="0" w:color="auto"/>
        <w:right w:val="none" w:sz="0" w:space="0" w:color="auto"/>
      </w:divBdr>
      <w:divsChild>
        <w:div w:id="281617780">
          <w:marLeft w:val="0"/>
          <w:marRight w:val="0"/>
          <w:marTop w:val="0"/>
          <w:marBottom w:val="0"/>
          <w:divBdr>
            <w:top w:val="none" w:sz="0" w:space="0" w:color="auto"/>
            <w:left w:val="none" w:sz="0" w:space="0" w:color="auto"/>
            <w:bottom w:val="none" w:sz="0" w:space="0" w:color="auto"/>
            <w:right w:val="none" w:sz="0" w:space="0" w:color="auto"/>
          </w:divBdr>
          <w:divsChild>
            <w:div w:id="618025396">
              <w:marLeft w:val="0"/>
              <w:marRight w:val="0"/>
              <w:marTop w:val="0"/>
              <w:marBottom w:val="0"/>
              <w:divBdr>
                <w:top w:val="none" w:sz="0" w:space="0" w:color="auto"/>
                <w:left w:val="none" w:sz="0" w:space="0" w:color="auto"/>
                <w:bottom w:val="none" w:sz="0" w:space="0" w:color="auto"/>
                <w:right w:val="none" w:sz="0" w:space="0" w:color="auto"/>
              </w:divBdr>
            </w:div>
          </w:divsChild>
        </w:div>
        <w:div w:id="209658267">
          <w:marLeft w:val="0"/>
          <w:marRight w:val="0"/>
          <w:marTop w:val="0"/>
          <w:marBottom w:val="0"/>
          <w:divBdr>
            <w:top w:val="none" w:sz="0" w:space="0" w:color="auto"/>
            <w:left w:val="none" w:sz="0" w:space="0" w:color="auto"/>
            <w:bottom w:val="none" w:sz="0" w:space="0" w:color="auto"/>
            <w:right w:val="none" w:sz="0" w:space="0" w:color="auto"/>
          </w:divBdr>
          <w:divsChild>
            <w:div w:id="147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8141">
      <w:bodyDiv w:val="1"/>
      <w:marLeft w:val="0"/>
      <w:marRight w:val="0"/>
      <w:marTop w:val="0"/>
      <w:marBottom w:val="0"/>
      <w:divBdr>
        <w:top w:val="none" w:sz="0" w:space="0" w:color="auto"/>
        <w:left w:val="none" w:sz="0" w:space="0" w:color="auto"/>
        <w:bottom w:val="none" w:sz="0" w:space="0" w:color="auto"/>
        <w:right w:val="none" w:sz="0" w:space="0" w:color="auto"/>
      </w:divBdr>
    </w:div>
    <w:div w:id="1582250861">
      <w:bodyDiv w:val="1"/>
      <w:marLeft w:val="0"/>
      <w:marRight w:val="0"/>
      <w:marTop w:val="0"/>
      <w:marBottom w:val="0"/>
      <w:divBdr>
        <w:top w:val="none" w:sz="0" w:space="0" w:color="auto"/>
        <w:left w:val="none" w:sz="0" w:space="0" w:color="auto"/>
        <w:bottom w:val="none" w:sz="0" w:space="0" w:color="auto"/>
        <w:right w:val="none" w:sz="0" w:space="0" w:color="auto"/>
      </w:divBdr>
    </w:div>
    <w:div w:id="1627274519">
      <w:bodyDiv w:val="1"/>
      <w:marLeft w:val="0"/>
      <w:marRight w:val="0"/>
      <w:marTop w:val="0"/>
      <w:marBottom w:val="0"/>
      <w:divBdr>
        <w:top w:val="none" w:sz="0" w:space="0" w:color="auto"/>
        <w:left w:val="none" w:sz="0" w:space="0" w:color="auto"/>
        <w:bottom w:val="none" w:sz="0" w:space="0" w:color="auto"/>
        <w:right w:val="none" w:sz="0" w:space="0" w:color="auto"/>
      </w:divBdr>
      <w:divsChild>
        <w:div w:id="1212688225">
          <w:marLeft w:val="0"/>
          <w:marRight w:val="0"/>
          <w:marTop w:val="0"/>
          <w:marBottom w:val="0"/>
          <w:divBdr>
            <w:top w:val="none" w:sz="0" w:space="0" w:color="auto"/>
            <w:left w:val="none" w:sz="0" w:space="0" w:color="auto"/>
            <w:bottom w:val="none" w:sz="0" w:space="0" w:color="auto"/>
            <w:right w:val="none" w:sz="0" w:space="0" w:color="auto"/>
          </w:divBdr>
          <w:divsChild>
            <w:div w:id="2062049892">
              <w:marLeft w:val="0"/>
              <w:marRight w:val="0"/>
              <w:marTop w:val="0"/>
              <w:marBottom w:val="0"/>
              <w:divBdr>
                <w:top w:val="none" w:sz="0" w:space="0" w:color="auto"/>
                <w:left w:val="none" w:sz="0" w:space="0" w:color="auto"/>
                <w:bottom w:val="none" w:sz="0" w:space="0" w:color="auto"/>
                <w:right w:val="none" w:sz="0" w:space="0" w:color="auto"/>
              </w:divBdr>
            </w:div>
          </w:divsChild>
        </w:div>
        <w:div w:id="1824664562">
          <w:marLeft w:val="0"/>
          <w:marRight w:val="0"/>
          <w:marTop w:val="0"/>
          <w:marBottom w:val="0"/>
          <w:divBdr>
            <w:top w:val="none" w:sz="0" w:space="0" w:color="auto"/>
            <w:left w:val="none" w:sz="0" w:space="0" w:color="auto"/>
            <w:bottom w:val="none" w:sz="0" w:space="0" w:color="auto"/>
            <w:right w:val="none" w:sz="0" w:space="0" w:color="auto"/>
          </w:divBdr>
          <w:divsChild>
            <w:div w:id="1281840247">
              <w:marLeft w:val="0"/>
              <w:marRight w:val="0"/>
              <w:marTop w:val="0"/>
              <w:marBottom w:val="0"/>
              <w:divBdr>
                <w:top w:val="none" w:sz="0" w:space="0" w:color="auto"/>
                <w:left w:val="none" w:sz="0" w:space="0" w:color="auto"/>
                <w:bottom w:val="none" w:sz="0" w:space="0" w:color="auto"/>
                <w:right w:val="none" w:sz="0" w:space="0" w:color="auto"/>
              </w:divBdr>
            </w:div>
          </w:divsChild>
        </w:div>
        <w:div w:id="692728514">
          <w:marLeft w:val="0"/>
          <w:marRight w:val="0"/>
          <w:marTop w:val="0"/>
          <w:marBottom w:val="0"/>
          <w:divBdr>
            <w:top w:val="none" w:sz="0" w:space="0" w:color="auto"/>
            <w:left w:val="none" w:sz="0" w:space="0" w:color="auto"/>
            <w:bottom w:val="none" w:sz="0" w:space="0" w:color="auto"/>
            <w:right w:val="none" w:sz="0" w:space="0" w:color="auto"/>
          </w:divBdr>
          <w:divsChild>
            <w:div w:id="1721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739">
      <w:bodyDiv w:val="1"/>
      <w:marLeft w:val="0"/>
      <w:marRight w:val="0"/>
      <w:marTop w:val="0"/>
      <w:marBottom w:val="0"/>
      <w:divBdr>
        <w:top w:val="none" w:sz="0" w:space="0" w:color="auto"/>
        <w:left w:val="none" w:sz="0" w:space="0" w:color="auto"/>
        <w:bottom w:val="none" w:sz="0" w:space="0" w:color="auto"/>
        <w:right w:val="none" w:sz="0" w:space="0" w:color="auto"/>
      </w:divBdr>
      <w:divsChild>
        <w:div w:id="1270165102">
          <w:marLeft w:val="0"/>
          <w:marRight w:val="0"/>
          <w:marTop w:val="0"/>
          <w:marBottom w:val="0"/>
          <w:divBdr>
            <w:top w:val="none" w:sz="0" w:space="0" w:color="auto"/>
            <w:left w:val="none" w:sz="0" w:space="0" w:color="auto"/>
            <w:bottom w:val="none" w:sz="0" w:space="0" w:color="auto"/>
            <w:right w:val="none" w:sz="0" w:space="0" w:color="auto"/>
          </w:divBdr>
          <w:divsChild>
            <w:div w:id="186527125">
              <w:marLeft w:val="0"/>
              <w:marRight w:val="0"/>
              <w:marTop w:val="0"/>
              <w:marBottom w:val="0"/>
              <w:divBdr>
                <w:top w:val="none" w:sz="0" w:space="0" w:color="auto"/>
                <w:left w:val="none" w:sz="0" w:space="0" w:color="auto"/>
                <w:bottom w:val="none" w:sz="0" w:space="0" w:color="auto"/>
                <w:right w:val="none" w:sz="0" w:space="0" w:color="auto"/>
              </w:divBdr>
            </w:div>
          </w:divsChild>
        </w:div>
        <w:div w:id="1239368601">
          <w:marLeft w:val="0"/>
          <w:marRight w:val="0"/>
          <w:marTop w:val="0"/>
          <w:marBottom w:val="0"/>
          <w:divBdr>
            <w:top w:val="none" w:sz="0" w:space="0" w:color="auto"/>
            <w:left w:val="none" w:sz="0" w:space="0" w:color="auto"/>
            <w:bottom w:val="none" w:sz="0" w:space="0" w:color="auto"/>
            <w:right w:val="none" w:sz="0" w:space="0" w:color="auto"/>
          </w:divBdr>
          <w:divsChild>
            <w:div w:id="919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9049">
      <w:bodyDiv w:val="1"/>
      <w:marLeft w:val="0"/>
      <w:marRight w:val="0"/>
      <w:marTop w:val="0"/>
      <w:marBottom w:val="0"/>
      <w:divBdr>
        <w:top w:val="none" w:sz="0" w:space="0" w:color="auto"/>
        <w:left w:val="none" w:sz="0" w:space="0" w:color="auto"/>
        <w:bottom w:val="none" w:sz="0" w:space="0" w:color="auto"/>
        <w:right w:val="none" w:sz="0" w:space="0" w:color="auto"/>
      </w:divBdr>
      <w:divsChild>
        <w:div w:id="1281306804">
          <w:marLeft w:val="0"/>
          <w:marRight w:val="0"/>
          <w:marTop w:val="0"/>
          <w:marBottom w:val="0"/>
          <w:divBdr>
            <w:top w:val="none" w:sz="0" w:space="0" w:color="auto"/>
            <w:left w:val="none" w:sz="0" w:space="0" w:color="auto"/>
            <w:bottom w:val="none" w:sz="0" w:space="0" w:color="auto"/>
            <w:right w:val="none" w:sz="0" w:space="0" w:color="auto"/>
          </w:divBdr>
          <w:divsChild>
            <w:div w:id="609432518">
              <w:marLeft w:val="0"/>
              <w:marRight w:val="0"/>
              <w:marTop w:val="0"/>
              <w:marBottom w:val="0"/>
              <w:divBdr>
                <w:top w:val="none" w:sz="0" w:space="0" w:color="auto"/>
                <w:left w:val="none" w:sz="0" w:space="0" w:color="auto"/>
                <w:bottom w:val="none" w:sz="0" w:space="0" w:color="auto"/>
                <w:right w:val="none" w:sz="0" w:space="0" w:color="auto"/>
              </w:divBdr>
            </w:div>
          </w:divsChild>
        </w:div>
        <w:div w:id="1957911257">
          <w:marLeft w:val="0"/>
          <w:marRight w:val="0"/>
          <w:marTop w:val="0"/>
          <w:marBottom w:val="0"/>
          <w:divBdr>
            <w:top w:val="none" w:sz="0" w:space="0" w:color="auto"/>
            <w:left w:val="none" w:sz="0" w:space="0" w:color="auto"/>
            <w:bottom w:val="none" w:sz="0" w:space="0" w:color="auto"/>
            <w:right w:val="none" w:sz="0" w:space="0" w:color="auto"/>
          </w:divBdr>
          <w:divsChild>
            <w:div w:id="19626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4370">
      <w:bodyDiv w:val="1"/>
      <w:marLeft w:val="0"/>
      <w:marRight w:val="0"/>
      <w:marTop w:val="0"/>
      <w:marBottom w:val="0"/>
      <w:divBdr>
        <w:top w:val="none" w:sz="0" w:space="0" w:color="auto"/>
        <w:left w:val="none" w:sz="0" w:space="0" w:color="auto"/>
        <w:bottom w:val="none" w:sz="0" w:space="0" w:color="auto"/>
        <w:right w:val="none" w:sz="0" w:space="0" w:color="auto"/>
      </w:divBdr>
      <w:divsChild>
        <w:div w:id="1806772502">
          <w:marLeft w:val="0"/>
          <w:marRight w:val="0"/>
          <w:marTop w:val="0"/>
          <w:marBottom w:val="0"/>
          <w:divBdr>
            <w:top w:val="none" w:sz="0" w:space="0" w:color="auto"/>
            <w:left w:val="none" w:sz="0" w:space="0" w:color="auto"/>
            <w:bottom w:val="none" w:sz="0" w:space="0" w:color="auto"/>
            <w:right w:val="none" w:sz="0" w:space="0" w:color="auto"/>
          </w:divBdr>
          <w:divsChild>
            <w:div w:id="308247336">
              <w:marLeft w:val="0"/>
              <w:marRight w:val="0"/>
              <w:marTop w:val="0"/>
              <w:marBottom w:val="0"/>
              <w:divBdr>
                <w:top w:val="none" w:sz="0" w:space="0" w:color="auto"/>
                <w:left w:val="none" w:sz="0" w:space="0" w:color="auto"/>
                <w:bottom w:val="none" w:sz="0" w:space="0" w:color="auto"/>
                <w:right w:val="none" w:sz="0" w:space="0" w:color="auto"/>
              </w:divBdr>
            </w:div>
          </w:divsChild>
        </w:div>
        <w:div w:id="1006178408">
          <w:marLeft w:val="0"/>
          <w:marRight w:val="0"/>
          <w:marTop w:val="0"/>
          <w:marBottom w:val="0"/>
          <w:divBdr>
            <w:top w:val="none" w:sz="0" w:space="0" w:color="auto"/>
            <w:left w:val="none" w:sz="0" w:space="0" w:color="auto"/>
            <w:bottom w:val="none" w:sz="0" w:space="0" w:color="auto"/>
            <w:right w:val="none" w:sz="0" w:space="0" w:color="auto"/>
          </w:divBdr>
          <w:divsChild>
            <w:div w:id="1217424900">
              <w:marLeft w:val="0"/>
              <w:marRight w:val="0"/>
              <w:marTop w:val="0"/>
              <w:marBottom w:val="0"/>
              <w:divBdr>
                <w:top w:val="none" w:sz="0" w:space="0" w:color="auto"/>
                <w:left w:val="none" w:sz="0" w:space="0" w:color="auto"/>
                <w:bottom w:val="none" w:sz="0" w:space="0" w:color="auto"/>
                <w:right w:val="none" w:sz="0" w:space="0" w:color="auto"/>
              </w:divBdr>
            </w:div>
          </w:divsChild>
        </w:div>
        <w:div w:id="1502890228">
          <w:marLeft w:val="0"/>
          <w:marRight w:val="0"/>
          <w:marTop w:val="0"/>
          <w:marBottom w:val="0"/>
          <w:divBdr>
            <w:top w:val="none" w:sz="0" w:space="0" w:color="auto"/>
            <w:left w:val="none" w:sz="0" w:space="0" w:color="auto"/>
            <w:bottom w:val="none" w:sz="0" w:space="0" w:color="auto"/>
            <w:right w:val="none" w:sz="0" w:space="0" w:color="auto"/>
          </w:divBdr>
          <w:divsChild>
            <w:div w:id="1702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376">
      <w:bodyDiv w:val="1"/>
      <w:marLeft w:val="0"/>
      <w:marRight w:val="0"/>
      <w:marTop w:val="0"/>
      <w:marBottom w:val="0"/>
      <w:divBdr>
        <w:top w:val="none" w:sz="0" w:space="0" w:color="auto"/>
        <w:left w:val="none" w:sz="0" w:space="0" w:color="auto"/>
        <w:bottom w:val="none" w:sz="0" w:space="0" w:color="auto"/>
        <w:right w:val="none" w:sz="0" w:space="0" w:color="auto"/>
      </w:divBdr>
      <w:divsChild>
        <w:div w:id="1706102441">
          <w:marLeft w:val="0"/>
          <w:marRight w:val="0"/>
          <w:marTop w:val="0"/>
          <w:marBottom w:val="0"/>
          <w:divBdr>
            <w:top w:val="none" w:sz="0" w:space="0" w:color="auto"/>
            <w:left w:val="none" w:sz="0" w:space="0" w:color="auto"/>
            <w:bottom w:val="none" w:sz="0" w:space="0" w:color="auto"/>
            <w:right w:val="none" w:sz="0" w:space="0" w:color="auto"/>
          </w:divBdr>
          <w:divsChild>
            <w:div w:id="105009604">
              <w:marLeft w:val="0"/>
              <w:marRight w:val="0"/>
              <w:marTop w:val="0"/>
              <w:marBottom w:val="0"/>
              <w:divBdr>
                <w:top w:val="none" w:sz="0" w:space="0" w:color="auto"/>
                <w:left w:val="none" w:sz="0" w:space="0" w:color="auto"/>
                <w:bottom w:val="none" w:sz="0" w:space="0" w:color="auto"/>
                <w:right w:val="none" w:sz="0" w:space="0" w:color="auto"/>
              </w:divBdr>
              <w:divsChild>
                <w:div w:id="17869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162">
          <w:marLeft w:val="0"/>
          <w:marRight w:val="0"/>
          <w:marTop w:val="0"/>
          <w:marBottom w:val="0"/>
          <w:divBdr>
            <w:top w:val="none" w:sz="0" w:space="0" w:color="auto"/>
            <w:left w:val="none" w:sz="0" w:space="0" w:color="auto"/>
            <w:bottom w:val="none" w:sz="0" w:space="0" w:color="auto"/>
            <w:right w:val="none" w:sz="0" w:space="0" w:color="auto"/>
          </w:divBdr>
          <w:divsChild>
            <w:div w:id="936640851">
              <w:marLeft w:val="0"/>
              <w:marRight w:val="0"/>
              <w:marTop w:val="0"/>
              <w:marBottom w:val="0"/>
              <w:divBdr>
                <w:top w:val="none" w:sz="0" w:space="0" w:color="auto"/>
                <w:left w:val="none" w:sz="0" w:space="0" w:color="auto"/>
                <w:bottom w:val="none" w:sz="0" w:space="0" w:color="auto"/>
                <w:right w:val="none" w:sz="0" w:space="0" w:color="auto"/>
              </w:divBdr>
              <w:divsChild>
                <w:div w:id="1873415540">
                  <w:marLeft w:val="0"/>
                  <w:marRight w:val="0"/>
                  <w:marTop w:val="0"/>
                  <w:marBottom w:val="0"/>
                  <w:divBdr>
                    <w:top w:val="none" w:sz="0" w:space="0" w:color="auto"/>
                    <w:left w:val="none" w:sz="0" w:space="0" w:color="auto"/>
                    <w:bottom w:val="none" w:sz="0" w:space="0" w:color="auto"/>
                    <w:right w:val="none" w:sz="0" w:space="0" w:color="auto"/>
                  </w:divBdr>
                </w:div>
              </w:divsChild>
            </w:div>
            <w:div w:id="419520673">
              <w:marLeft w:val="0"/>
              <w:marRight w:val="0"/>
              <w:marTop w:val="0"/>
              <w:marBottom w:val="0"/>
              <w:divBdr>
                <w:top w:val="none" w:sz="0" w:space="0" w:color="auto"/>
                <w:left w:val="none" w:sz="0" w:space="0" w:color="auto"/>
                <w:bottom w:val="none" w:sz="0" w:space="0" w:color="auto"/>
                <w:right w:val="none" w:sz="0" w:space="0" w:color="auto"/>
              </w:divBdr>
              <w:divsChild>
                <w:div w:id="499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2678">
      <w:bodyDiv w:val="1"/>
      <w:marLeft w:val="0"/>
      <w:marRight w:val="0"/>
      <w:marTop w:val="0"/>
      <w:marBottom w:val="0"/>
      <w:divBdr>
        <w:top w:val="none" w:sz="0" w:space="0" w:color="auto"/>
        <w:left w:val="none" w:sz="0" w:space="0" w:color="auto"/>
        <w:bottom w:val="none" w:sz="0" w:space="0" w:color="auto"/>
        <w:right w:val="none" w:sz="0" w:space="0" w:color="auto"/>
      </w:divBdr>
    </w:div>
    <w:div w:id="1701321369">
      <w:bodyDiv w:val="1"/>
      <w:marLeft w:val="0"/>
      <w:marRight w:val="0"/>
      <w:marTop w:val="0"/>
      <w:marBottom w:val="0"/>
      <w:divBdr>
        <w:top w:val="none" w:sz="0" w:space="0" w:color="auto"/>
        <w:left w:val="none" w:sz="0" w:space="0" w:color="auto"/>
        <w:bottom w:val="none" w:sz="0" w:space="0" w:color="auto"/>
        <w:right w:val="none" w:sz="0" w:space="0" w:color="auto"/>
      </w:divBdr>
      <w:divsChild>
        <w:div w:id="2102138523">
          <w:marLeft w:val="0"/>
          <w:marRight w:val="0"/>
          <w:marTop w:val="0"/>
          <w:marBottom w:val="0"/>
          <w:divBdr>
            <w:top w:val="none" w:sz="0" w:space="0" w:color="auto"/>
            <w:left w:val="none" w:sz="0" w:space="0" w:color="auto"/>
            <w:bottom w:val="none" w:sz="0" w:space="0" w:color="auto"/>
            <w:right w:val="none" w:sz="0" w:space="0" w:color="auto"/>
          </w:divBdr>
          <w:divsChild>
            <w:div w:id="1685403585">
              <w:marLeft w:val="0"/>
              <w:marRight w:val="0"/>
              <w:marTop w:val="0"/>
              <w:marBottom w:val="0"/>
              <w:divBdr>
                <w:top w:val="none" w:sz="0" w:space="0" w:color="auto"/>
                <w:left w:val="none" w:sz="0" w:space="0" w:color="auto"/>
                <w:bottom w:val="none" w:sz="0" w:space="0" w:color="auto"/>
                <w:right w:val="none" w:sz="0" w:space="0" w:color="auto"/>
              </w:divBdr>
              <w:divsChild>
                <w:div w:id="959188218">
                  <w:marLeft w:val="0"/>
                  <w:marRight w:val="0"/>
                  <w:marTop w:val="0"/>
                  <w:marBottom w:val="0"/>
                  <w:divBdr>
                    <w:top w:val="none" w:sz="0" w:space="0" w:color="auto"/>
                    <w:left w:val="none" w:sz="0" w:space="0" w:color="auto"/>
                    <w:bottom w:val="none" w:sz="0" w:space="0" w:color="auto"/>
                    <w:right w:val="none" w:sz="0" w:space="0" w:color="auto"/>
                  </w:divBdr>
                  <w:divsChild>
                    <w:div w:id="3091702">
                      <w:marLeft w:val="0"/>
                      <w:marRight w:val="0"/>
                      <w:marTop w:val="0"/>
                      <w:marBottom w:val="0"/>
                      <w:divBdr>
                        <w:top w:val="none" w:sz="0" w:space="0" w:color="auto"/>
                        <w:left w:val="none" w:sz="0" w:space="0" w:color="auto"/>
                        <w:bottom w:val="none" w:sz="0" w:space="0" w:color="auto"/>
                        <w:right w:val="none" w:sz="0" w:space="0" w:color="auto"/>
                      </w:divBdr>
                    </w:div>
                    <w:div w:id="1858347063">
                      <w:marLeft w:val="0"/>
                      <w:marRight w:val="0"/>
                      <w:marTop w:val="0"/>
                      <w:marBottom w:val="0"/>
                      <w:divBdr>
                        <w:top w:val="none" w:sz="0" w:space="0" w:color="auto"/>
                        <w:left w:val="none" w:sz="0" w:space="0" w:color="auto"/>
                        <w:bottom w:val="none" w:sz="0" w:space="0" w:color="auto"/>
                        <w:right w:val="none" w:sz="0" w:space="0" w:color="auto"/>
                      </w:divBdr>
                    </w:div>
                    <w:div w:id="2047560092">
                      <w:marLeft w:val="0"/>
                      <w:marRight w:val="0"/>
                      <w:marTop w:val="0"/>
                      <w:marBottom w:val="0"/>
                      <w:divBdr>
                        <w:top w:val="none" w:sz="0" w:space="0" w:color="auto"/>
                        <w:left w:val="none" w:sz="0" w:space="0" w:color="auto"/>
                        <w:bottom w:val="none" w:sz="0" w:space="0" w:color="auto"/>
                        <w:right w:val="none" w:sz="0" w:space="0" w:color="auto"/>
                      </w:divBdr>
                    </w:div>
                    <w:div w:id="19183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163">
          <w:marLeft w:val="0"/>
          <w:marRight w:val="0"/>
          <w:marTop w:val="0"/>
          <w:marBottom w:val="0"/>
          <w:divBdr>
            <w:top w:val="none" w:sz="0" w:space="0" w:color="auto"/>
            <w:left w:val="none" w:sz="0" w:space="0" w:color="auto"/>
            <w:bottom w:val="none" w:sz="0" w:space="0" w:color="auto"/>
            <w:right w:val="none" w:sz="0" w:space="0" w:color="auto"/>
          </w:divBdr>
          <w:divsChild>
            <w:div w:id="605045385">
              <w:marLeft w:val="0"/>
              <w:marRight w:val="0"/>
              <w:marTop w:val="0"/>
              <w:marBottom w:val="0"/>
              <w:divBdr>
                <w:top w:val="none" w:sz="0" w:space="0" w:color="auto"/>
                <w:left w:val="none" w:sz="0" w:space="0" w:color="auto"/>
                <w:bottom w:val="none" w:sz="0" w:space="0" w:color="auto"/>
                <w:right w:val="none" w:sz="0" w:space="0" w:color="auto"/>
              </w:divBdr>
              <w:divsChild>
                <w:div w:id="119348744">
                  <w:marLeft w:val="0"/>
                  <w:marRight w:val="0"/>
                  <w:marTop w:val="0"/>
                  <w:marBottom w:val="0"/>
                  <w:divBdr>
                    <w:top w:val="none" w:sz="0" w:space="0" w:color="auto"/>
                    <w:left w:val="none" w:sz="0" w:space="0" w:color="auto"/>
                    <w:bottom w:val="none" w:sz="0" w:space="0" w:color="auto"/>
                    <w:right w:val="none" w:sz="0" w:space="0" w:color="auto"/>
                  </w:divBdr>
                </w:div>
              </w:divsChild>
            </w:div>
            <w:div w:id="215240938">
              <w:marLeft w:val="0"/>
              <w:marRight w:val="0"/>
              <w:marTop w:val="0"/>
              <w:marBottom w:val="0"/>
              <w:divBdr>
                <w:top w:val="none" w:sz="0" w:space="0" w:color="auto"/>
                <w:left w:val="none" w:sz="0" w:space="0" w:color="auto"/>
                <w:bottom w:val="none" w:sz="0" w:space="0" w:color="auto"/>
                <w:right w:val="none" w:sz="0" w:space="0" w:color="auto"/>
              </w:divBdr>
              <w:divsChild>
                <w:div w:id="408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8378">
      <w:bodyDiv w:val="1"/>
      <w:marLeft w:val="0"/>
      <w:marRight w:val="0"/>
      <w:marTop w:val="0"/>
      <w:marBottom w:val="0"/>
      <w:divBdr>
        <w:top w:val="none" w:sz="0" w:space="0" w:color="auto"/>
        <w:left w:val="none" w:sz="0" w:space="0" w:color="auto"/>
        <w:bottom w:val="none" w:sz="0" w:space="0" w:color="auto"/>
        <w:right w:val="none" w:sz="0" w:space="0" w:color="auto"/>
      </w:divBdr>
    </w:div>
    <w:div w:id="1707637242">
      <w:bodyDiv w:val="1"/>
      <w:marLeft w:val="0"/>
      <w:marRight w:val="0"/>
      <w:marTop w:val="0"/>
      <w:marBottom w:val="0"/>
      <w:divBdr>
        <w:top w:val="none" w:sz="0" w:space="0" w:color="auto"/>
        <w:left w:val="none" w:sz="0" w:space="0" w:color="auto"/>
        <w:bottom w:val="none" w:sz="0" w:space="0" w:color="auto"/>
        <w:right w:val="none" w:sz="0" w:space="0" w:color="auto"/>
      </w:divBdr>
      <w:divsChild>
        <w:div w:id="206767610">
          <w:marLeft w:val="0"/>
          <w:marRight w:val="0"/>
          <w:marTop w:val="0"/>
          <w:marBottom w:val="0"/>
          <w:divBdr>
            <w:top w:val="none" w:sz="0" w:space="0" w:color="auto"/>
            <w:left w:val="none" w:sz="0" w:space="0" w:color="auto"/>
            <w:bottom w:val="none" w:sz="0" w:space="0" w:color="auto"/>
            <w:right w:val="none" w:sz="0" w:space="0" w:color="auto"/>
          </w:divBdr>
          <w:divsChild>
            <w:div w:id="2114787330">
              <w:marLeft w:val="0"/>
              <w:marRight w:val="0"/>
              <w:marTop w:val="0"/>
              <w:marBottom w:val="0"/>
              <w:divBdr>
                <w:top w:val="none" w:sz="0" w:space="0" w:color="auto"/>
                <w:left w:val="none" w:sz="0" w:space="0" w:color="auto"/>
                <w:bottom w:val="none" w:sz="0" w:space="0" w:color="auto"/>
                <w:right w:val="none" w:sz="0" w:space="0" w:color="auto"/>
              </w:divBdr>
              <w:divsChild>
                <w:div w:id="19699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6351">
          <w:marLeft w:val="0"/>
          <w:marRight w:val="0"/>
          <w:marTop w:val="0"/>
          <w:marBottom w:val="0"/>
          <w:divBdr>
            <w:top w:val="none" w:sz="0" w:space="0" w:color="auto"/>
            <w:left w:val="none" w:sz="0" w:space="0" w:color="auto"/>
            <w:bottom w:val="none" w:sz="0" w:space="0" w:color="auto"/>
            <w:right w:val="none" w:sz="0" w:space="0" w:color="auto"/>
          </w:divBdr>
          <w:divsChild>
            <w:div w:id="292248585">
              <w:marLeft w:val="0"/>
              <w:marRight w:val="0"/>
              <w:marTop w:val="0"/>
              <w:marBottom w:val="0"/>
              <w:divBdr>
                <w:top w:val="none" w:sz="0" w:space="0" w:color="auto"/>
                <w:left w:val="none" w:sz="0" w:space="0" w:color="auto"/>
                <w:bottom w:val="none" w:sz="0" w:space="0" w:color="auto"/>
                <w:right w:val="none" w:sz="0" w:space="0" w:color="auto"/>
              </w:divBdr>
              <w:divsChild>
                <w:div w:id="1418016275">
                  <w:marLeft w:val="0"/>
                  <w:marRight w:val="0"/>
                  <w:marTop w:val="0"/>
                  <w:marBottom w:val="0"/>
                  <w:divBdr>
                    <w:top w:val="none" w:sz="0" w:space="0" w:color="auto"/>
                    <w:left w:val="none" w:sz="0" w:space="0" w:color="auto"/>
                    <w:bottom w:val="none" w:sz="0" w:space="0" w:color="auto"/>
                    <w:right w:val="none" w:sz="0" w:space="0" w:color="auto"/>
                  </w:divBdr>
                </w:div>
              </w:divsChild>
            </w:div>
            <w:div w:id="20134266">
              <w:marLeft w:val="0"/>
              <w:marRight w:val="0"/>
              <w:marTop w:val="0"/>
              <w:marBottom w:val="0"/>
              <w:divBdr>
                <w:top w:val="none" w:sz="0" w:space="0" w:color="auto"/>
                <w:left w:val="none" w:sz="0" w:space="0" w:color="auto"/>
                <w:bottom w:val="none" w:sz="0" w:space="0" w:color="auto"/>
                <w:right w:val="none" w:sz="0" w:space="0" w:color="auto"/>
              </w:divBdr>
              <w:divsChild>
                <w:div w:id="15993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6097">
      <w:bodyDiv w:val="1"/>
      <w:marLeft w:val="0"/>
      <w:marRight w:val="0"/>
      <w:marTop w:val="0"/>
      <w:marBottom w:val="0"/>
      <w:divBdr>
        <w:top w:val="none" w:sz="0" w:space="0" w:color="auto"/>
        <w:left w:val="none" w:sz="0" w:space="0" w:color="auto"/>
        <w:bottom w:val="none" w:sz="0" w:space="0" w:color="auto"/>
        <w:right w:val="none" w:sz="0" w:space="0" w:color="auto"/>
      </w:divBdr>
      <w:divsChild>
        <w:div w:id="740982022">
          <w:marLeft w:val="0"/>
          <w:marRight w:val="0"/>
          <w:marTop w:val="0"/>
          <w:marBottom w:val="0"/>
          <w:divBdr>
            <w:top w:val="none" w:sz="0" w:space="0" w:color="auto"/>
            <w:left w:val="none" w:sz="0" w:space="0" w:color="auto"/>
            <w:bottom w:val="none" w:sz="0" w:space="0" w:color="auto"/>
            <w:right w:val="none" w:sz="0" w:space="0" w:color="auto"/>
          </w:divBdr>
          <w:divsChild>
            <w:div w:id="421995243">
              <w:marLeft w:val="0"/>
              <w:marRight w:val="0"/>
              <w:marTop w:val="0"/>
              <w:marBottom w:val="0"/>
              <w:divBdr>
                <w:top w:val="none" w:sz="0" w:space="0" w:color="auto"/>
                <w:left w:val="none" w:sz="0" w:space="0" w:color="auto"/>
                <w:bottom w:val="none" w:sz="0" w:space="0" w:color="auto"/>
                <w:right w:val="none" w:sz="0" w:space="0" w:color="auto"/>
              </w:divBdr>
            </w:div>
          </w:divsChild>
        </w:div>
        <w:div w:id="1753162403">
          <w:marLeft w:val="0"/>
          <w:marRight w:val="0"/>
          <w:marTop w:val="0"/>
          <w:marBottom w:val="0"/>
          <w:divBdr>
            <w:top w:val="none" w:sz="0" w:space="0" w:color="auto"/>
            <w:left w:val="none" w:sz="0" w:space="0" w:color="auto"/>
            <w:bottom w:val="none" w:sz="0" w:space="0" w:color="auto"/>
            <w:right w:val="none" w:sz="0" w:space="0" w:color="auto"/>
          </w:divBdr>
          <w:divsChild>
            <w:div w:id="19119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197">
      <w:bodyDiv w:val="1"/>
      <w:marLeft w:val="0"/>
      <w:marRight w:val="0"/>
      <w:marTop w:val="0"/>
      <w:marBottom w:val="0"/>
      <w:divBdr>
        <w:top w:val="none" w:sz="0" w:space="0" w:color="auto"/>
        <w:left w:val="none" w:sz="0" w:space="0" w:color="auto"/>
        <w:bottom w:val="none" w:sz="0" w:space="0" w:color="auto"/>
        <w:right w:val="none" w:sz="0" w:space="0" w:color="auto"/>
      </w:divBdr>
      <w:divsChild>
        <w:div w:id="1873107213">
          <w:marLeft w:val="0"/>
          <w:marRight w:val="0"/>
          <w:marTop w:val="0"/>
          <w:marBottom w:val="0"/>
          <w:divBdr>
            <w:top w:val="none" w:sz="0" w:space="0" w:color="auto"/>
            <w:left w:val="none" w:sz="0" w:space="0" w:color="auto"/>
            <w:bottom w:val="none" w:sz="0" w:space="0" w:color="auto"/>
            <w:right w:val="none" w:sz="0" w:space="0" w:color="auto"/>
          </w:divBdr>
        </w:div>
      </w:divsChild>
    </w:div>
    <w:div w:id="1769275909">
      <w:bodyDiv w:val="1"/>
      <w:marLeft w:val="0"/>
      <w:marRight w:val="0"/>
      <w:marTop w:val="0"/>
      <w:marBottom w:val="0"/>
      <w:divBdr>
        <w:top w:val="none" w:sz="0" w:space="0" w:color="auto"/>
        <w:left w:val="none" w:sz="0" w:space="0" w:color="auto"/>
        <w:bottom w:val="none" w:sz="0" w:space="0" w:color="auto"/>
        <w:right w:val="none" w:sz="0" w:space="0" w:color="auto"/>
      </w:divBdr>
      <w:divsChild>
        <w:div w:id="382295319">
          <w:marLeft w:val="0"/>
          <w:marRight w:val="0"/>
          <w:marTop w:val="0"/>
          <w:marBottom w:val="0"/>
          <w:divBdr>
            <w:top w:val="none" w:sz="0" w:space="0" w:color="auto"/>
            <w:left w:val="none" w:sz="0" w:space="0" w:color="auto"/>
            <w:bottom w:val="none" w:sz="0" w:space="0" w:color="auto"/>
            <w:right w:val="none" w:sz="0" w:space="0" w:color="auto"/>
          </w:divBdr>
        </w:div>
      </w:divsChild>
    </w:div>
    <w:div w:id="1772580396">
      <w:bodyDiv w:val="1"/>
      <w:marLeft w:val="0"/>
      <w:marRight w:val="0"/>
      <w:marTop w:val="0"/>
      <w:marBottom w:val="0"/>
      <w:divBdr>
        <w:top w:val="none" w:sz="0" w:space="0" w:color="auto"/>
        <w:left w:val="none" w:sz="0" w:space="0" w:color="auto"/>
        <w:bottom w:val="none" w:sz="0" w:space="0" w:color="auto"/>
        <w:right w:val="none" w:sz="0" w:space="0" w:color="auto"/>
      </w:divBdr>
      <w:divsChild>
        <w:div w:id="463474104">
          <w:marLeft w:val="0"/>
          <w:marRight w:val="0"/>
          <w:marTop w:val="0"/>
          <w:marBottom w:val="0"/>
          <w:divBdr>
            <w:top w:val="none" w:sz="0" w:space="0" w:color="auto"/>
            <w:left w:val="none" w:sz="0" w:space="0" w:color="auto"/>
            <w:bottom w:val="none" w:sz="0" w:space="0" w:color="auto"/>
            <w:right w:val="none" w:sz="0" w:space="0" w:color="auto"/>
          </w:divBdr>
        </w:div>
      </w:divsChild>
    </w:div>
    <w:div w:id="1808862115">
      <w:bodyDiv w:val="1"/>
      <w:marLeft w:val="0"/>
      <w:marRight w:val="0"/>
      <w:marTop w:val="0"/>
      <w:marBottom w:val="0"/>
      <w:divBdr>
        <w:top w:val="none" w:sz="0" w:space="0" w:color="auto"/>
        <w:left w:val="none" w:sz="0" w:space="0" w:color="auto"/>
        <w:bottom w:val="none" w:sz="0" w:space="0" w:color="auto"/>
        <w:right w:val="none" w:sz="0" w:space="0" w:color="auto"/>
      </w:divBdr>
    </w:div>
    <w:div w:id="1832453557">
      <w:bodyDiv w:val="1"/>
      <w:marLeft w:val="0"/>
      <w:marRight w:val="0"/>
      <w:marTop w:val="0"/>
      <w:marBottom w:val="0"/>
      <w:divBdr>
        <w:top w:val="none" w:sz="0" w:space="0" w:color="auto"/>
        <w:left w:val="none" w:sz="0" w:space="0" w:color="auto"/>
        <w:bottom w:val="none" w:sz="0" w:space="0" w:color="auto"/>
        <w:right w:val="none" w:sz="0" w:space="0" w:color="auto"/>
      </w:divBdr>
    </w:div>
    <w:div w:id="1845586597">
      <w:bodyDiv w:val="1"/>
      <w:marLeft w:val="0"/>
      <w:marRight w:val="0"/>
      <w:marTop w:val="0"/>
      <w:marBottom w:val="0"/>
      <w:divBdr>
        <w:top w:val="none" w:sz="0" w:space="0" w:color="auto"/>
        <w:left w:val="none" w:sz="0" w:space="0" w:color="auto"/>
        <w:bottom w:val="none" w:sz="0" w:space="0" w:color="auto"/>
        <w:right w:val="none" w:sz="0" w:space="0" w:color="auto"/>
      </w:divBdr>
      <w:divsChild>
        <w:div w:id="415253727">
          <w:marLeft w:val="0"/>
          <w:marRight w:val="0"/>
          <w:marTop w:val="0"/>
          <w:marBottom w:val="0"/>
          <w:divBdr>
            <w:top w:val="none" w:sz="0" w:space="0" w:color="auto"/>
            <w:left w:val="none" w:sz="0" w:space="0" w:color="auto"/>
            <w:bottom w:val="none" w:sz="0" w:space="0" w:color="auto"/>
            <w:right w:val="none" w:sz="0" w:space="0" w:color="auto"/>
          </w:divBdr>
          <w:divsChild>
            <w:div w:id="4787518">
              <w:marLeft w:val="0"/>
              <w:marRight w:val="0"/>
              <w:marTop w:val="0"/>
              <w:marBottom w:val="0"/>
              <w:divBdr>
                <w:top w:val="none" w:sz="0" w:space="0" w:color="auto"/>
                <w:left w:val="none" w:sz="0" w:space="0" w:color="auto"/>
                <w:bottom w:val="none" w:sz="0" w:space="0" w:color="auto"/>
                <w:right w:val="none" w:sz="0" w:space="0" w:color="auto"/>
              </w:divBdr>
            </w:div>
          </w:divsChild>
        </w:div>
        <w:div w:id="193689473">
          <w:marLeft w:val="0"/>
          <w:marRight w:val="0"/>
          <w:marTop w:val="0"/>
          <w:marBottom w:val="0"/>
          <w:divBdr>
            <w:top w:val="none" w:sz="0" w:space="0" w:color="auto"/>
            <w:left w:val="none" w:sz="0" w:space="0" w:color="auto"/>
            <w:bottom w:val="none" w:sz="0" w:space="0" w:color="auto"/>
            <w:right w:val="none" w:sz="0" w:space="0" w:color="auto"/>
          </w:divBdr>
          <w:divsChild>
            <w:div w:id="826284788">
              <w:marLeft w:val="0"/>
              <w:marRight w:val="0"/>
              <w:marTop w:val="0"/>
              <w:marBottom w:val="0"/>
              <w:divBdr>
                <w:top w:val="none" w:sz="0" w:space="0" w:color="auto"/>
                <w:left w:val="none" w:sz="0" w:space="0" w:color="auto"/>
                <w:bottom w:val="none" w:sz="0" w:space="0" w:color="auto"/>
                <w:right w:val="none" w:sz="0" w:space="0" w:color="auto"/>
              </w:divBdr>
            </w:div>
          </w:divsChild>
        </w:div>
        <w:div w:id="1863859324">
          <w:marLeft w:val="0"/>
          <w:marRight w:val="0"/>
          <w:marTop w:val="0"/>
          <w:marBottom w:val="0"/>
          <w:divBdr>
            <w:top w:val="none" w:sz="0" w:space="0" w:color="auto"/>
            <w:left w:val="none" w:sz="0" w:space="0" w:color="auto"/>
            <w:bottom w:val="none" w:sz="0" w:space="0" w:color="auto"/>
            <w:right w:val="none" w:sz="0" w:space="0" w:color="auto"/>
          </w:divBdr>
          <w:divsChild>
            <w:div w:id="9993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7375">
      <w:bodyDiv w:val="1"/>
      <w:marLeft w:val="0"/>
      <w:marRight w:val="0"/>
      <w:marTop w:val="0"/>
      <w:marBottom w:val="0"/>
      <w:divBdr>
        <w:top w:val="none" w:sz="0" w:space="0" w:color="auto"/>
        <w:left w:val="none" w:sz="0" w:space="0" w:color="auto"/>
        <w:bottom w:val="none" w:sz="0" w:space="0" w:color="auto"/>
        <w:right w:val="none" w:sz="0" w:space="0" w:color="auto"/>
      </w:divBdr>
      <w:divsChild>
        <w:div w:id="99377350">
          <w:marLeft w:val="0"/>
          <w:marRight w:val="0"/>
          <w:marTop w:val="0"/>
          <w:marBottom w:val="0"/>
          <w:divBdr>
            <w:top w:val="none" w:sz="0" w:space="0" w:color="auto"/>
            <w:left w:val="none" w:sz="0" w:space="0" w:color="auto"/>
            <w:bottom w:val="none" w:sz="0" w:space="0" w:color="auto"/>
            <w:right w:val="none" w:sz="0" w:space="0" w:color="auto"/>
          </w:divBdr>
          <w:divsChild>
            <w:div w:id="1690595893">
              <w:marLeft w:val="0"/>
              <w:marRight w:val="0"/>
              <w:marTop w:val="0"/>
              <w:marBottom w:val="0"/>
              <w:divBdr>
                <w:top w:val="none" w:sz="0" w:space="0" w:color="auto"/>
                <w:left w:val="none" w:sz="0" w:space="0" w:color="auto"/>
                <w:bottom w:val="none" w:sz="0" w:space="0" w:color="auto"/>
                <w:right w:val="none" w:sz="0" w:space="0" w:color="auto"/>
              </w:divBdr>
            </w:div>
          </w:divsChild>
        </w:div>
        <w:div w:id="129369138">
          <w:marLeft w:val="0"/>
          <w:marRight w:val="0"/>
          <w:marTop w:val="0"/>
          <w:marBottom w:val="0"/>
          <w:divBdr>
            <w:top w:val="none" w:sz="0" w:space="0" w:color="auto"/>
            <w:left w:val="none" w:sz="0" w:space="0" w:color="auto"/>
            <w:bottom w:val="none" w:sz="0" w:space="0" w:color="auto"/>
            <w:right w:val="none" w:sz="0" w:space="0" w:color="auto"/>
          </w:divBdr>
          <w:divsChild>
            <w:div w:id="1822648223">
              <w:marLeft w:val="0"/>
              <w:marRight w:val="0"/>
              <w:marTop w:val="0"/>
              <w:marBottom w:val="0"/>
              <w:divBdr>
                <w:top w:val="none" w:sz="0" w:space="0" w:color="auto"/>
                <w:left w:val="none" w:sz="0" w:space="0" w:color="auto"/>
                <w:bottom w:val="none" w:sz="0" w:space="0" w:color="auto"/>
                <w:right w:val="none" w:sz="0" w:space="0" w:color="auto"/>
              </w:divBdr>
              <w:divsChild>
                <w:div w:id="622350961">
                  <w:marLeft w:val="0"/>
                  <w:marRight w:val="0"/>
                  <w:marTop w:val="0"/>
                  <w:marBottom w:val="0"/>
                  <w:divBdr>
                    <w:top w:val="none" w:sz="0" w:space="0" w:color="auto"/>
                    <w:left w:val="none" w:sz="0" w:space="0" w:color="auto"/>
                    <w:bottom w:val="none" w:sz="0" w:space="0" w:color="auto"/>
                    <w:right w:val="none" w:sz="0" w:space="0" w:color="auto"/>
                  </w:divBdr>
                  <w:divsChild>
                    <w:div w:id="1838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272">
              <w:marLeft w:val="0"/>
              <w:marRight w:val="0"/>
              <w:marTop w:val="0"/>
              <w:marBottom w:val="0"/>
              <w:divBdr>
                <w:top w:val="none" w:sz="0" w:space="0" w:color="auto"/>
                <w:left w:val="none" w:sz="0" w:space="0" w:color="auto"/>
                <w:bottom w:val="none" w:sz="0" w:space="0" w:color="auto"/>
                <w:right w:val="none" w:sz="0" w:space="0" w:color="auto"/>
              </w:divBdr>
              <w:divsChild>
                <w:div w:id="11299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186">
      <w:bodyDiv w:val="1"/>
      <w:marLeft w:val="0"/>
      <w:marRight w:val="0"/>
      <w:marTop w:val="0"/>
      <w:marBottom w:val="0"/>
      <w:divBdr>
        <w:top w:val="none" w:sz="0" w:space="0" w:color="auto"/>
        <w:left w:val="none" w:sz="0" w:space="0" w:color="auto"/>
        <w:bottom w:val="none" w:sz="0" w:space="0" w:color="auto"/>
        <w:right w:val="none" w:sz="0" w:space="0" w:color="auto"/>
      </w:divBdr>
    </w:div>
    <w:div w:id="1922180923">
      <w:bodyDiv w:val="1"/>
      <w:marLeft w:val="0"/>
      <w:marRight w:val="0"/>
      <w:marTop w:val="0"/>
      <w:marBottom w:val="0"/>
      <w:divBdr>
        <w:top w:val="none" w:sz="0" w:space="0" w:color="auto"/>
        <w:left w:val="none" w:sz="0" w:space="0" w:color="auto"/>
        <w:bottom w:val="none" w:sz="0" w:space="0" w:color="auto"/>
        <w:right w:val="none" w:sz="0" w:space="0" w:color="auto"/>
      </w:divBdr>
      <w:divsChild>
        <w:div w:id="1689018696">
          <w:marLeft w:val="0"/>
          <w:marRight w:val="0"/>
          <w:marTop w:val="0"/>
          <w:marBottom w:val="0"/>
          <w:divBdr>
            <w:top w:val="none" w:sz="0" w:space="0" w:color="auto"/>
            <w:left w:val="none" w:sz="0" w:space="0" w:color="auto"/>
            <w:bottom w:val="none" w:sz="0" w:space="0" w:color="auto"/>
            <w:right w:val="none" w:sz="0" w:space="0" w:color="auto"/>
          </w:divBdr>
          <w:divsChild>
            <w:div w:id="198249175">
              <w:marLeft w:val="0"/>
              <w:marRight w:val="0"/>
              <w:marTop w:val="0"/>
              <w:marBottom w:val="0"/>
              <w:divBdr>
                <w:top w:val="none" w:sz="0" w:space="0" w:color="auto"/>
                <w:left w:val="none" w:sz="0" w:space="0" w:color="auto"/>
                <w:bottom w:val="none" w:sz="0" w:space="0" w:color="auto"/>
                <w:right w:val="none" w:sz="0" w:space="0" w:color="auto"/>
              </w:divBdr>
              <w:divsChild>
                <w:div w:id="1514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998">
          <w:marLeft w:val="0"/>
          <w:marRight w:val="0"/>
          <w:marTop w:val="0"/>
          <w:marBottom w:val="0"/>
          <w:divBdr>
            <w:top w:val="none" w:sz="0" w:space="0" w:color="auto"/>
            <w:left w:val="none" w:sz="0" w:space="0" w:color="auto"/>
            <w:bottom w:val="none" w:sz="0" w:space="0" w:color="auto"/>
            <w:right w:val="none" w:sz="0" w:space="0" w:color="auto"/>
          </w:divBdr>
          <w:divsChild>
            <w:div w:id="599681390">
              <w:marLeft w:val="0"/>
              <w:marRight w:val="0"/>
              <w:marTop w:val="0"/>
              <w:marBottom w:val="0"/>
              <w:divBdr>
                <w:top w:val="none" w:sz="0" w:space="0" w:color="auto"/>
                <w:left w:val="none" w:sz="0" w:space="0" w:color="auto"/>
                <w:bottom w:val="none" w:sz="0" w:space="0" w:color="auto"/>
                <w:right w:val="none" w:sz="0" w:space="0" w:color="auto"/>
              </w:divBdr>
              <w:divsChild>
                <w:div w:id="795836216">
                  <w:marLeft w:val="0"/>
                  <w:marRight w:val="0"/>
                  <w:marTop w:val="0"/>
                  <w:marBottom w:val="0"/>
                  <w:divBdr>
                    <w:top w:val="none" w:sz="0" w:space="0" w:color="auto"/>
                    <w:left w:val="none" w:sz="0" w:space="0" w:color="auto"/>
                    <w:bottom w:val="none" w:sz="0" w:space="0" w:color="auto"/>
                    <w:right w:val="none" w:sz="0" w:space="0" w:color="auto"/>
                  </w:divBdr>
                </w:div>
              </w:divsChild>
            </w:div>
            <w:div w:id="31460624">
              <w:marLeft w:val="0"/>
              <w:marRight w:val="0"/>
              <w:marTop w:val="0"/>
              <w:marBottom w:val="0"/>
              <w:divBdr>
                <w:top w:val="none" w:sz="0" w:space="0" w:color="auto"/>
                <w:left w:val="none" w:sz="0" w:space="0" w:color="auto"/>
                <w:bottom w:val="none" w:sz="0" w:space="0" w:color="auto"/>
                <w:right w:val="none" w:sz="0" w:space="0" w:color="auto"/>
              </w:divBdr>
              <w:divsChild>
                <w:div w:id="990913418">
                  <w:marLeft w:val="0"/>
                  <w:marRight w:val="0"/>
                  <w:marTop w:val="0"/>
                  <w:marBottom w:val="0"/>
                  <w:divBdr>
                    <w:top w:val="none" w:sz="0" w:space="0" w:color="auto"/>
                    <w:left w:val="none" w:sz="0" w:space="0" w:color="auto"/>
                    <w:bottom w:val="none" w:sz="0" w:space="0" w:color="auto"/>
                    <w:right w:val="none" w:sz="0" w:space="0" w:color="auto"/>
                  </w:divBdr>
                  <w:divsChild>
                    <w:div w:id="11863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8495">
      <w:bodyDiv w:val="1"/>
      <w:marLeft w:val="0"/>
      <w:marRight w:val="0"/>
      <w:marTop w:val="0"/>
      <w:marBottom w:val="0"/>
      <w:divBdr>
        <w:top w:val="none" w:sz="0" w:space="0" w:color="auto"/>
        <w:left w:val="none" w:sz="0" w:space="0" w:color="auto"/>
        <w:bottom w:val="none" w:sz="0" w:space="0" w:color="auto"/>
        <w:right w:val="none" w:sz="0" w:space="0" w:color="auto"/>
      </w:divBdr>
      <w:divsChild>
        <w:div w:id="1136292080">
          <w:marLeft w:val="0"/>
          <w:marRight w:val="0"/>
          <w:marTop w:val="0"/>
          <w:marBottom w:val="0"/>
          <w:divBdr>
            <w:top w:val="none" w:sz="0" w:space="0" w:color="auto"/>
            <w:left w:val="none" w:sz="0" w:space="0" w:color="auto"/>
            <w:bottom w:val="none" w:sz="0" w:space="0" w:color="auto"/>
            <w:right w:val="none" w:sz="0" w:space="0" w:color="auto"/>
          </w:divBdr>
          <w:divsChild>
            <w:div w:id="1578369239">
              <w:marLeft w:val="0"/>
              <w:marRight w:val="0"/>
              <w:marTop w:val="0"/>
              <w:marBottom w:val="0"/>
              <w:divBdr>
                <w:top w:val="none" w:sz="0" w:space="0" w:color="auto"/>
                <w:left w:val="none" w:sz="0" w:space="0" w:color="auto"/>
                <w:bottom w:val="none" w:sz="0" w:space="0" w:color="auto"/>
                <w:right w:val="none" w:sz="0" w:space="0" w:color="auto"/>
              </w:divBdr>
              <w:divsChild>
                <w:div w:id="14836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0">
          <w:marLeft w:val="0"/>
          <w:marRight w:val="0"/>
          <w:marTop w:val="0"/>
          <w:marBottom w:val="0"/>
          <w:divBdr>
            <w:top w:val="none" w:sz="0" w:space="0" w:color="auto"/>
            <w:left w:val="none" w:sz="0" w:space="0" w:color="auto"/>
            <w:bottom w:val="none" w:sz="0" w:space="0" w:color="auto"/>
            <w:right w:val="none" w:sz="0" w:space="0" w:color="auto"/>
          </w:divBdr>
          <w:divsChild>
            <w:div w:id="2131392617">
              <w:marLeft w:val="0"/>
              <w:marRight w:val="0"/>
              <w:marTop w:val="0"/>
              <w:marBottom w:val="0"/>
              <w:divBdr>
                <w:top w:val="none" w:sz="0" w:space="0" w:color="auto"/>
                <w:left w:val="none" w:sz="0" w:space="0" w:color="auto"/>
                <w:bottom w:val="none" w:sz="0" w:space="0" w:color="auto"/>
                <w:right w:val="none" w:sz="0" w:space="0" w:color="auto"/>
              </w:divBdr>
              <w:divsChild>
                <w:div w:id="252710946">
                  <w:marLeft w:val="0"/>
                  <w:marRight w:val="0"/>
                  <w:marTop w:val="0"/>
                  <w:marBottom w:val="0"/>
                  <w:divBdr>
                    <w:top w:val="none" w:sz="0" w:space="0" w:color="auto"/>
                    <w:left w:val="none" w:sz="0" w:space="0" w:color="auto"/>
                    <w:bottom w:val="none" w:sz="0" w:space="0" w:color="auto"/>
                    <w:right w:val="none" w:sz="0" w:space="0" w:color="auto"/>
                  </w:divBdr>
                </w:div>
              </w:divsChild>
            </w:div>
            <w:div w:id="1305313265">
              <w:marLeft w:val="0"/>
              <w:marRight w:val="0"/>
              <w:marTop w:val="0"/>
              <w:marBottom w:val="0"/>
              <w:divBdr>
                <w:top w:val="none" w:sz="0" w:space="0" w:color="auto"/>
                <w:left w:val="none" w:sz="0" w:space="0" w:color="auto"/>
                <w:bottom w:val="none" w:sz="0" w:space="0" w:color="auto"/>
                <w:right w:val="none" w:sz="0" w:space="0" w:color="auto"/>
              </w:divBdr>
              <w:divsChild>
                <w:div w:id="5020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7557">
      <w:bodyDiv w:val="1"/>
      <w:marLeft w:val="0"/>
      <w:marRight w:val="0"/>
      <w:marTop w:val="0"/>
      <w:marBottom w:val="0"/>
      <w:divBdr>
        <w:top w:val="none" w:sz="0" w:space="0" w:color="auto"/>
        <w:left w:val="none" w:sz="0" w:space="0" w:color="auto"/>
        <w:bottom w:val="none" w:sz="0" w:space="0" w:color="auto"/>
        <w:right w:val="none" w:sz="0" w:space="0" w:color="auto"/>
      </w:divBdr>
    </w:div>
    <w:div w:id="1957365251">
      <w:bodyDiv w:val="1"/>
      <w:marLeft w:val="0"/>
      <w:marRight w:val="0"/>
      <w:marTop w:val="0"/>
      <w:marBottom w:val="0"/>
      <w:divBdr>
        <w:top w:val="none" w:sz="0" w:space="0" w:color="auto"/>
        <w:left w:val="none" w:sz="0" w:space="0" w:color="auto"/>
        <w:bottom w:val="none" w:sz="0" w:space="0" w:color="auto"/>
        <w:right w:val="none" w:sz="0" w:space="0" w:color="auto"/>
      </w:divBdr>
    </w:div>
    <w:div w:id="1973633041">
      <w:bodyDiv w:val="1"/>
      <w:marLeft w:val="0"/>
      <w:marRight w:val="0"/>
      <w:marTop w:val="0"/>
      <w:marBottom w:val="0"/>
      <w:divBdr>
        <w:top w:val="none" w:sz="0" w:space="0" w:color="auto"/>
        <w:left w:val="none" w:sz="0" w:space="0" w:color="auto"/>
        <w:bottom w:val="none" w:sz="0" w:space="0" w:color="auto"/>
        <w:right w:val="none" w:sz="0" w:space="0" w:color="auto"/>
      </w:divBdr>
      <w:divsChild>
        <w:div w:id="1634795591">
          <w:marLeft w:val="0"/>
          <w:marRight w:val="0"/>
          <w:marTop w:val="0"/>
          <w:marBottom w:val="0"/>
          <w:divBdr>
            <w:top w:val="none" w:sz="0" w:space="0" w:color="auto"/>
            <w:left w:val="none" w:sz="0" w:space="0" w:color="auto"/>
            <w:bottom w:val="none" w:sz="0" w:space="0" w:color="auto"/>
            <w:right w:val="none" w:sz="0" w:space="0" w:color="auto"/>
          </w:divBdr>
          <w:divsChild>
            <w:div w:id="1691182647">
              <w:marLeft w:val="0"/>
              <w:marRight w:val="0"/>
              <w:marTop w:val="0"/>
              <w:marBottom w:val="0"/>
              <w:divBdr>
                <w:top w:val="none" w:sz="0" w:space="0" w:color="auto"/>
                <w:left w:val="none" w:sz="0" w:space="0" w:color="auto"/>
                <w:bottom w:val="none" w:sz="0" w:space="0" w:color="auto"/>
                <w:right w:val="none" w:sz="0" w:space="0" w:color="auto"/>
              </w:divBdr>
            </w:div>
          </w:divsChild>
        </w:div>
        <w:div w:id="2060739627">
          <w:marLeft w:val="0"/>
          <w:marRight w:val="0"/>
          <w:marTop w:val="0"/>
          <w:marBottom w:val="0"/>
          <w:divBdr>
            <w:top w:val="none" w:sz="0" w:space="0" w:color="auto"/>
            <w:left w:val="none" w:sz="0" w:space="0" w:color="auto"/>
            <w:bottom w:val="none" w:sz="0" w:space="0" w:color="auto"/>
            <w:right w:val="none" w:sz="0" w:space="0" w:color="auto"/>
          </w:divBdr>
          <w:divsChild>
            <w:div w:id="5329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168">
      <w:bodyDiv w:val="1"/>
      <w:marLeft w:val="0"/>
      <w:marRight w:val="0"/>
      <w:marTop w:val="0"/>
      <w:marBottom w:val="0"/>
      <w:divBdr>
        <w:top w:val="none" w:sz="0" w:space="0" w:color="auto"/>
        <w:left w:val="none" w:sz="0" w:space="0" w:color="auto"/>
        <w:bottom w:val="none" w:sz="0" w:space="0" w:color="auto"/>
        <w:right w:val="none" w:sz="0" w:space="0" w:color="auto"/>
      </w:divBdr>
      <w:divsChild>
        <w:div w:id="408163206">
          <w:marLeft w:val="0"/>
          <w:marRight w:val="0"/>
          <w:marTop w:val="0"/>
          <w:marBottom w:val="0"/>
          <w:divBdr>
            <w:top w:val="none" w:sz="0" w:space="0" w:color="auto"/>
            <w:left w:val="none" w:sz="0" w:space="0" w:color="auto"/>
            <w:bottom w:val="none" w:sz="0" w:space="0" w:color="auto"/>
            <w:right w:val="none" w:sz="0" w:space="0" w:color="auto"/>
          </w:divBdr>
          <w:divsChild>
            <w:div w:id="590428695">
              <w:marLeft w:val="0"/>
              <w:marRight w:val="0"/>
              <w:marTop w:val="0"/>
              <w:marBottom w:val="0"/>
              <w:divBdr>
                <w:top w:val="none" w:sz="0" w:space="0" w:color="auto"/>
                <w:left w:val="none" w:sz="0" w:space="0" w:color="auto"/>
                <w:bottom w:val="none" w:sz="0" w:space="0" w:color="auto"/>
                <w:right w:val="none" w:sz="0" w:space="0" w:color="auto"/>
              </w:divBdr>
            </w:div>
          </w:divsChild>
        </w:div>
        <w:div w:id="502203552">
          <w:marLeft w:val="0"/>
          <w:marRight w:val="0"/>
          <w:marTop w:val="0"/>
          <w:marBottom w:val="0"/>
          <w:divBdr>
            <w:top w:val="none" w:sz="0" w:space="0" w:color="auto"/>
            <w:left w:val="none" w:sz="0" w:space="0" w:color="auto"/>
            <w:bottom w:val="none" w:sz="0" w:space="0" w:color="auto"/>
            <w:right w:val="none" w:sz="0" w:space="0" w:color="auto"/>
          </w:divBdr>
          <w:divsChild>
            <w:div w:id="458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9587">
      <w:bodyDiv w:val="1"/>
      <w:marLeft w:val="0"/>
      <w:marRight w:val="0"/>
      <w:marTop w:val="0"/>
      <w:marBottom w:val="0"/>
      <w:divBdr>
        <w:top w:val="none" w:sz="0" w:space="0" w:color="auto"/>
        <w:left w:val="none" w:sz="0" w:space="0" w:color="auto"/>
        <w:bottom w:val="none" w:sz="0" w:space="0" w:color="auto"/>
        <w:right w:val="none" w:sz="0" w:space="0" w:color="auto"/>
      </w:divBdr>
    </w:div>
    <w:div w:id="1987707800">
      <w:bodyDiv w:val="1"/>
      <w:marLeft w:val="0"/>
      <w:marRight w:val="0"/>
      <w:marTop w:val="0"/>
      <w:marBottom w:val="0"/>
      <w:divBdr>
        <w:top w:val="none" w:sz="0" w:space="0" w:color="auto"/>
        <w:left w:val="none" w:sz="0" w:space="0" w:color="auto"/>
        <w:bottom w:val="none" w:sz="0" w:space="0" w:color="auto"/>
        <w:right w:val="none" w:sz="0" w:space="0" w:color="auto"/>
      </w:divBdr>
      <w:divsChild>
        <w:div w:id="1016422867">
          <w:marLeft w:val="0"/>
          <w:marRight w:val="0"/>
          <w:marTop w:val="0"/>
          <w:marBottom w:val="0"/>
          <w:divBdr>
            <w:top w:val="none" w:sz="0" w:space="0" w:color="auto"/>
            <w:left w:val="none" w:sz="0" w:space="0" w:color="auto"/>
            <w:bottom w:val="none" w:sz="0" w:space="0" w:color="auto"/>
            <w:right w:val="none" w:sz="0" w:space="0" w:color="auto"/>
          </w:divBdr>
        </w:div>
      </w:divsChild>
    </w:div>
    <w:div w:id="1990360724">
      <w:bodyDiv w:val="1"/>
      <w:marLeft w:val="0"/>
      <w:marRight w:val="0"/>
      <w:marTop w:val="0"/>
      <w:marBottom w:val="0"/>
      <w:divBdr>
        <w:top w:val="none" w:sz="0" w:space="0" w:color="auto"/>
        <w:left w:val="none" w:sz="0" w:space="0" w:color="auto"/>
        <w:bottom w:val="none" w:sz="0" w:space="0" w:color="auto"/>
        <w:right w:val="none" w:sz="0" w:space="0" w:color="auto"/>
      </w:divBdr>
    </w:div>
    <w:div w:id="2001762999">
      <w:bodyDiv w:val="1"/>
      <w:marLeft w:val="0"/>
      <w:marRight w:val="0"/>
      <w:marTop w:val="0"/>
      <w:marBottom w:val="0"/>
      <w:divBdr>
        <w:top w:val="none" w:sz="0" w:space="0" w:color="auto"/>
        <w:left w:val="none" w:sz="0" w:space="0" w:color="auto"/>
        <w:bottom w:val="none" w:sz="0" w:space="0" w:color="auto"/>
        <w:right w:val="none" w:sz="0" w:space="0" w:color="auto"/>
      </w:divBdr>
      <w:divsChild>
        <w:div w:id="866218985">
          <w:marLeft w:val="0"/>
          <w:marRight w:val="0"/>
          <w:marTop w:val="0"/>
          <w:marBottom w:val="0"/>
          <w:divBdr>
            <w:top w:val="none" w:sz="0" w:space="0" w:color="auto"/>
            <w:left w:val="none" w:sz="0" w:space="0" w:color="auto"/>
            <w:bottom w:val="none" w:sz="0" w:space="0" w:color="auto"/>
            <w:right w:val="none" w:sz="0" w:space="0" w:color="auto"/>
          </w:divBdr>
          <w:divsChild>
            <w:div w:id="214705079">
              <w:marLeft w:val="0"/>
              <w:marRight w:val="0"/>
              <w:marTop w:val="0"/>
              <w:marBottom w:val="0"/>
              <w:divBdr>
                <w:top w:val="none" w:sz="0" w:space="0" w:color="auto"/>
                <w:left w:val="none" w:sz="0" w:space="0" w:color="auto"/>
                <w:bottom w:val="none" w:sz="0" w:space="0" w:color="auto"/>
                <w:right w:val="none" w:sz="0" w:space="0" w:color="auto"/>
              </w:divBdr>
            </w:div>
          </w:divsChild>
        </w:div>
        <w:div w:id="2009359366">
          <w:marLeft w:val="0"/>
          <w:marRight w:val="0"/>
          <w:marTop w:val="0"/>
          <w:marBottom w:val="0"/>
          <w:divBdr>
            <w:top w:val="none" w:sz="0" w:space="0" w:color="auto"/>
            <w:left w:val="none" w:sz="0" w:space="0" w:color="auto"/>
            <w:bottom w:val="none" w:sz="0" w:space="0" w:color="auto"/>
            <w:right w:val="none" w:sz="0" w:space="0" w:color="auto"/>
          </w:divBdr>
          <w:divsChild>
            <w:div w:id="1781878466">
              <w:marLeft w:val="0"/>
              <w:marRight w:val="0"/>
              <w:marTop w:val="0"/>
              <w:marBottom w:val="0"/>
              <w:divBdr>
                <w:top w:val="none" w:sz="0" w:space="0" w:color="auto"/>
                <w:left w:val="none" w:sz="0" w:space="0" w:color="auto"/>
                <w:bottom w:val="none" w:sz="0" w:space="0" w:color="auto"/>
                <w:right w:val="none" w:sz="0" w:space="0" w:color="auto"/>
              </w:divBdr>
            </w:div>
          </w:divsChild>
        </w:div>
        <w:div w:id="1020621058">
          <w:marLeft w:val="0"/>
          <w:marRight w:val="0"/>
          <w:marTop w:val="0"/>
          <w:marBottom w:val="0"/>
          <w:divBdr>
            <w:top w:val="none" w:sz="0" w:space="0" w:color="auto"/>
            <w:left w:val="none" w:sz="0" w:space="0" w:color="auto"/>
            <w:bottom w:val="none" w:sz="0" w:space="0" w:color="auto"/>
            <w:right w:val="none" w:sz="0" w:space="0" w:color="auto"/>
          </w:divBdr>
          <w:divsChild>
            <w:div w:id="14978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4136">
      <w:bodyDiv w:val="1"/>
      <w:marLeft w:val="0"/>
      <w:marRight w:val="0"/>
      <w:marTop w:val="0"/>
      <w:marBottom w:val="0"/>
      <w:divBdr>
        <w:top w:val="none" w:sz="0" w:space="0" w:color="auto"/>
        <w:left w:val="none" w:sz="0" w:space="0" w:color="auto"/>
        <w:bottom w:val="none" w:sz="0" w:space="0" w:color="auto"/>
        <w:right w:val="none" w:sz="0" w:space="0" w:color="auto"/>
      </w:divBdr>
      <w:divsChild>
        <w:div w:id="157307380">
          <w:marLeft w:val="0"/>
          <w:marRight w:val="0"/>
          <w:marTop w:val="0"/>
          <w:marBottom w:val="0"/>
          <w:divBdr>
            <w:top w:val="none" w:sz="0" w:space="0" w:color="auto"/>
            <w:left w:val="none" w:sz="0" w:space="0" w:color="auto"/>
            <w:bottom w:val="none" w:sz="0" w:space="0" w:color="auto"/>
            <w:right w:val="none" w:sz="0" w:space="0" w:color="auto"/>
          </w:divBdr>
          <w:divsChild>
            <w:div w:id="1922713188">
              <w:marLeft w:val="0"/>
              <w:marRight w:val="0"/>
              <w:marTop w:val="0"/>
              <w:marBottom w:val="0"/>
              <w:divBdr>
                <w:top w:val="none" w:sz="0" w:space="0" w:color="auto"/>
                <w:left w:val="none" w:sz="0" w:space="0" w:color="auto"/>
                <w:bottom w:val="none" w:sz="0" w:space="0" w:color="auto"/>
                <w:right w:val="none" w:sz="0" w:space="0" w:color="auto"/>
              </w:divBdr>
              <w:divsChild>
                <w:div w:id="5178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4899">
          <w:marLeft w:val="0"/>
          <w:marRight w:val="0"/>
          <w:marTop w:val="0"/>
          <w:marBottom w:val="0"/>
          <w:divBdr>
            <w:top w:val="none" w:sz="0" w:space="0" w:color="auto"/>
            <w:left w:val="none" w:sz="0" w:space="0" w:color="auto"/>
            <w:bottom w:val="none" w:sz="0" w:space="0" w:color="auto"/>
            <w:right w:val="none" w:sz="0" w:space="0" w:color="auto"/>
          </w:divBdr>
          <w:divsChild>
            <w:div w:id="365252174">
              <w:marLeft w:val="0"/>
              <w:marRight w:val="0"/>
              <w:marTop w:val="0"/>
              <w:marBottom w:val="0"/>
              <w:divBdr>
                <w:top w:val="none" w:sz="0" w:space="0" w:color="auto"/>
                <w:left w:val="none" w:sz="0" w:space="0" w:color="auto"/>
                <w:bottom w:val="none" w:sz="0" w:space="0" w:color="auto"/>
                <w:right w:val="none" w:sz="0" w:space="0" w:color="auto"/>
              </w:divBdr>
              <w:divsChild>
                <w:div w:id="442237813">
                  <w:marLeft w:val="0"/>
                  <w:marRight w:val="0"/>
                  <w:marTop w:val="0"/>
                  <w:marBottom w:val="0"/>
                  <w:divBdr>
                    <w:top w:val="none" w:sz="0" w:space="0" w:color="auto"/>
                    <w:left w:val="none" w:sz="0" w:space="0" w:color="auto"/>
                    <w:bottom w:val="none" w:sz="0" w:space="0" w:color="auto"/>
                    <w:right w:val="none" w:sz="0" w:space="0" w:color="auto"/>
                  </w:divBdr>
                  <w:divsChild>
                    <w:div w:id="5730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9817">
              <w:marLeft w:val="0"/>
              <w:marRight w:val="0"/>
              <w:marTop w:val="0"/>
              <w:marBottom w:val="0"/>
              <w:divBdr>
                <w:top w:val="none" w:sz="0" w:space="0" w:color="auto"/>
                <w:left w:val="none" w:sz="0" w:space="0" w:color="auto"/>
                <w:bottom w:val="none" w:sz="0" w:space="0" w:color="auto"/>
                <w:right w:val="none" w:sz="0" w:space="0" w:color="auto"/>
              </w:divBdr>
              <w:divsChild>
                <w:div w:id="6128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640">
      <w:bodyDiv w:val="1"/>
      <w:marLeft w:val="0"/>
      <w:marRight w:val="0"/>
      <w:marTop w:val="0"/>
      <w:marBottom w:val="0"/>
      <w:divBdr>
        <w:top w:val="none" w:sz="0" w:space="0" w:color="auto"/>
        <w:left w:val="none" w:sz="0" w:space="0" w:color="auto"/>
        <w:bottom w:val="none" w:sz="0" w:space="0" w:color="auto"/>
        <w:right w:val="none" w:sz="0" w:space="0" w:color="auto"/>
      </w:divBdr>
      <w:divsChild>
        <w:div w:id="1372193506">
          <w:marLeft w:val="0"/>
          <w:marRight w:val="0"/>
          <w:marTop w:val="0"/>
          <w:marBottom w:val="0"/>
          <w:divBdr>
            <w:top w:val="none" w:sz="0" w:space="0" w:color="auto"/>
            <w:left w:val="none" w:sz="0" w:space="0" w:color="auto"/>
            <w:bottom w:val="none" w:sz="0" w:space="0" w:color="auto"/>
            <w:right w:val="none" w:sz="0" w:space="0" w:color="auto"/>
          </w:divBdr>
          <w:divsChild>
            <w:div w:id="1421632995">
              <w:marLeft w:val="0"/>
              <w:marRight w:val="0"/>
              <w:marTop w:val="0"/>
              <w:marBottom w:val="0"/>
              <w:divBdr>
                <w:top w:val="none" w:sz="0" w:space="0" w:color="auto"/>
                <w:left w:val="none" w:sz="0" w:space="0" w:color="auto"/>
                <w:bottom w:val="none" w:sz="0" w:space="0" w:color="auto"/>
                <w:right w:val="none" w:sz="0" w:space="0" w:color="auto"/>
              </w:divBdr>
            </w:div>
          </w:divsChild>
        </w:div>
        <w:div w:id="741875789">
          <w:marLeft w:val="0"/>
          <w:marRight w:val="0"/>
          <w:marTop w:val="0"/>
          <w:marBottom w:val="0"/>
          <w:divBdr>
            <w:top w:val="none" w:sz="0" w:space="0" w:color="auto"/>
            <w:left w:val="none" w:sz="0" w:space="0" w:color="auto"/>
            <w:bottom w:val="none" w:sz="0" w:space="0" w:color="auto"/>
            <w:right w:val="none" w:sz="0" w:space="0" w:color="auto"/>
          </w:divBdr>
          <w:divsChild>
            <w:div w:id="477651672">
              <w:marLeft w:val="0"/>
              <w:marRight w:val="0"/>
              <w:marTop w:val="0"/>
              <w:marBottom w:val="0"/>
              <w:divBdr>
                <w:top w:val="none" w:sz="0" w:space="0" w:color="auto"/>
                <w:left w:val="none" w:sz="0" w:space="0" w:color="auto"/>
                <w:bottom w:val="none" w:sz="0" w:space="0" w:color="auto"/>
                <w:right w:val="none" w:sz="0" w:space="0" w:color="auto"/>
              </w:divBdr>
            </w:div>
          </w:divsChild>
        </w:div>
        <w:div w:id="773673055">
          <w:marLeft w:val="0"/>
          <w:marRight w:val="0"/>
          <w:marTop w:val="0"/>
          <w:marBottom w:val="0"/>
          <w:divBdr>
            <w:top w:val="none" w:sz="0" w:space="0" w:color="auto"/>
            <w:left w:val="none" w:sz="0" w:space="0" w:color="auto"/>
            <w:bottom w:val="none" w:sz="0" w:space="0" w:color="auto"/>
            <w:right w:val="none" w:sz="0" w:space="0" w:color="auto"/>
          </w:divBdr>
          <w:divsChild>
            <w:div w:id="8259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719">
      <w:bodyDiv w:val="1"/>
      <w:marLeft w:val="0"/>
      <w:marRight w:val="0"/>
      <w:marTop w:val="0"/>
      <w:marBottom w:val="0"/>
      <w:divBdr>
        <w:top w:val="none" w:sz="0" w:space="0" w:color="auto"/>
        <w:left w:val="none" w:sz="0" w:space="0" w:color="auto"/>
        <w:bottom w:val="none" w:sz="0" w:space="0" w:color="auto"/>
        <w:right w:val="none" w:sz="0" w:space="0" w:color="auto"/>
      </w:divBdr>
    </w:div>
    <w:div w:id="2058049580">
      <w:bodyDiv w:val="1"/>
      <w:marLeft w:val="0"/>
      <w:marRight w:val="0"/>
      <w:marTop w:val="0"/>
      <w:marBottom w:val="0"/>
      <w:divBdr>
        <w:top w:val="none" w:sz="0" w:space="0" w:color="auto"/>
        <w:left w:val="none" w:sz="0" w:space="0" w:color="auto"/>
        <w:bottom w:val="none" w:sz="0" w:space="0" w:color="auto"/>
        <w:right w:val="none" w:sz="0" w:space="0" w:color="auto"/>
      </w:divBdr>
      <w:divsChild>
        <w:div w:id="2134210481">
          <w:marLeft w:val="0"/>
          <w:marRight w:val="0"/>
          <w:marTop w:val="0"/>
          <w:marBottom w:val="0"/>
          <w:divBdr>
            <w:top w:val="none" w:sz="0" w:space="0" w:color="auto"/>
            <w:left w:val="none" w:sz="0" w:space="0" w:color="auto"/>
            <w:bottom w:val="none" w:sz="0" w:space="0" w:color="auto"/>
            <w:right w:val="none" w:sz="0" w:space="0" w:color="auto"/>
          </w:divBdr>
        </w:div>
      </w:divsChild>
    </w:div>
    <w:div w:id="2063753630">
      <w:bodyDiv w:val="1"/>
      <w:marLeft w:val="0"/>
      <w:marRight w:val="0"/>
      <w:marTop w:val="0"/>
      <w:marBottom w:val="0"/>
      <w:divBdr>
        <w:top w:val="none" w:sz="0" w:space="0" w:color="auto"/>
        <w:left w:val="none" w:sz="0" w:space="0" w:color="auto"/>
        <w:bottom w:val="none" w:sz="0" w:space="0" w:color="auto"/>
        <w:right w:val="none" w:sz="0" w:space="0" w:color="auto"/>
      </w:divBdr>
      <w:divsChild>
        <w:div w:id="1997805129">
          <w:marLeft w:val="0"/>
          <w:marRight w:val="0"/>
          <w:marTop w:val="0"/>
          <w:marBottom w:val="0"/>
          <w:divBdr>
            <w:top w:val="none" w:sz="0" w:space="0" w:color="auto"/>
            <w:left w:val="none" w:sz="0" w:space="0" w:color="auto"/>
            <w:bottom w:val="none" w:sz="0" w:space="0" w:color="auto"/>
            <w:right w:val="none" w:sz="0" w:space="0" w:color="auto"/>
          </w:divBdr>
          <w:divsChild>
            <w:div w:id="1983802332">
              <w:marLeft w:val="0"/>
              <w:marRight w:val="0"/>
              <w:marTop w:val="0"/>
              <w:marBottom w:val="0"/>
              <w:divBdr>
                <w:top w:val="none" w:sz="0" w:space="0" w:color="auto"/>
                <w:left w:val="none" w:sz="0" w:space="0" w:color="auto"/>
                <w:bottom w:val="none" w:sz="0" w:space="0" w:color="auto"/>
                <w:right w:val="none" w:sz="0" w:space="0" w:color="auto"/>
              </w:divBdr>
            </w:div>
          </w:divsChild>
        </w:div>
        <w:div w:id="161089717">
          <w:marLeft w:val="0"/>
          <w:marRight w:val="0"/>
          <w:marTop w:val="0"/>
          <w:marBottom w:val="0"/>
          <w:divBdr>
            <w:top w:val="none" w:sz="0" w:space="0" w:color="auto"/>
            <w:left w:val="none" w:sz="0" w:space="0" w:color="auto"/>
            <w:bottom w:val="none" w:sz="0" w:space="0" w:color="auto"/>
            <w:right w:val="none" w:sz="0" w:space="0" w:color="auto"/>
          </w:divBdr>
          <w:divsChild>
            <w:div w:id="41026697">
              <w:marLeft w:val="0"/>
              <w:marRight w:val="0"/>
              <w:marTop w:val="0"/>
              <w:marBottom w:val="0"/>
              <w:divBdr>
                <w:top w:val="none" w:sz="0" w:space="0" w:color="auto"/>
                <w:left w:val="none" w:sz="0" w:space="0" w:color="auto"/>
                <w:bottom w:val="none" w:sz="0" w:space="0" w:color="auto"/>
                <w:right w:val="none" w:sz="0" w:space="0" w:color="auto"/>
              </w:divBdr>
            </w:div>
          </w:divsChild>
        </w:div>
        <w:div w:id="212156020">
          <w:marLeft w:val="0"/>
          <w:marRight w:val="0"/>
          <w:marTop w:val="0"/>
          <w:marBottom w:val="0"/>
          <w:divBdr>
            <w:top w:val="none" w:sz="0" w:space="0" w:color="auto"/>
            <w:left w:val="none" w:sz="0" w:space="0" w:color="auto"/>
            <w:bottom w:val="none" w:sz="0" w:space="0" w:color="auto"/>
            <w:right w:val="none" w:sz="0" w:space="0" w:color="auto"/>
          </w:divBdr>
          <w:divsChild>
            <w:div w:id="1264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7506">
      <w:bodyDiv w:val="1"/>
      <w:marLeft w:val="0"/>
      <w:marRight w:val="0"/>
      <w:marTop w:val="0"/>
      <w:marBottom w:val="0"/>
      <w:divBdr>
        <w:top w:val="none" w:sz="0" w:space="0" w:color="auto"/>
        <w:left w:val="none" w:sz="0" w:space="0" w:color="auto"/>
        <w:bottom w:val="none" w:sz="0" w:space="0" w:color="auto"/>
        <w:right w:val="none" w:sz="0" w:space="0" w:color="auto"/>
      </w:divBdr>
      <w:divsChild>
        <w:div w:id="8526682">
          <w:marLeft w:val="0"/>
          <w:marRight w:val="0"/>
          <w:marTop w:val="0"/>
          <w:marBottom w:val="0"/>
          <w:divBdr>
            <w:top w:val="none" w:sz="0" w:space="0" w:color="auto"/>
            <w:left w:val="none" w:sz="0" w:space="0" w:color="auto"/>
            <w:bottom w:val="none" w:sz="0" w:space="0" w:color="auto"/>
            <w:right w:val="none" w:sz="0" w:space="0" w:color="auto"/>
          </w:divBdr>
          <w:divsChild>
            <w:div w:id="1149636679">
              <w:marLeft w:val="0"/>
              <w:marRight w:val="0"/>
              <w:marTop w:val="0"/>
              <w:marBottom w:val="0"/>
              <w:divBdr>
                <w:top w:val="none" w:sz="0" w:space="0" w:color="auto"/>
                <w:left w:val="none" w:sz="0" w:space="0" w:color="auto"/>
                <w:bottom w:val="none" w:sz="0" w:space="0" w:color="auto"/>
                <w:right w:val="none" w:sz="0" w:space="0" w:color="auto"/>
              </w:divBdr>
              <w:divsChild>
                <w:div w:id="7043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5381">
          <w:marLeft w:val="0"/>
          <w:marRight w:val="0"/>
          <w:marTop w:val="0"/>
          <w:marBottom w:val="0"/>
          <w:divBdr>
            <w:top w:val="none" w:sz="0" w:space="0" w:color="auto"/>
            <w:left w:val="none" w:sz="0" w:space="0" w:color="auto"/>
            <w:bottom w:val="none" w:sz="0" w:space="0" w:color="auto"/>
            <w:right w:val="none" w:sz="0" w:space="0" w:color="auto"/>
          </w:divBdr>
          <w:divsChild>
            <w:div w:id="2091730016">
              <w:marLeft w:val="0"/>
              <w:marRight w:val="0"/>
              <w:marTop w:val="0"/>
              <w:marBottom w:val="0"/>
              <w:divBdr>
                <w:top w:val="none" w:sz="0" w:space="0" w:color="auto"/>
                <w:left w:val="none" w:sz="0" w:space="0" w:color="auto"/>
                <w:bottom w:val="none" w:sz="0" w:space="0" w:color="auto"/>
                <w:right w:val="none" w:sz="0" w:space="0" w:color="auto"/>
              </w:divBdr>
              <w:divsChild>
                <w:div w:id="865288530">
                  <w:marLeft w:val="0"/>
                  <w:marRight w:val="0"/>
                  <w:marTop w:val="0"/>
                  <w:marBottom w:val="0"/>
                  <w:divBdr>
                    <w:top w:val="none" w:sz="0" w:space="0" w:color="auto"/>
                    <w:left w:val="none" w:sz="0" w:space="0" w:color="auto"/>
                    <w:bottom w:val="none" w:sz="0" w:space="0" w:color="auto"/>
                    <w:right w:val="none" w:sz="0" w:space="0" w:color="auto"/>
                  </w:divBdr>
                </w:div>
              </w:divsChild>
            </w:div>
            <w:div w:id="1995451724">
              <w:marLeft w:val="0"/>
              <w:marRight w:val="0"/>
              <w:marTop w:val="0"/>
              <w:marBottom w:val="0"/>
              <w:divBdr>
                <w:top w:val="none" w:sz="0" w:space="0" w:color="auto"/>
                <w:left w:val="none" w:sz="0" w:space="0" w:color="auto"/>
                <w:bottom w:val="none" w:sz="0" w:space="0" w:color="auto"/>
                <w:right w:val="none" w:sz="0" w:space="0" w:color="auto"/>
              </w:divBdr>
              <w:divsChild>
                <w:div w:id="18665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2064">
      <w:bodyDiv w:val="1"/>
      <w:marLeft w:val="0"/>
      <w:marRight w:val="0"/>
      <w:marTop w:val="0"/>
      <w:marBottom w:val="0"/>
      <w:divBdr>
        <w:top w:val="none" w:sz="0" w:space="0" w:color="auto"/>
        <w:left w:val="none" w:sz="0" w:space="0" w:color="auto"/>
        <w:bottom w:val="none" w:sz="0" w:space="0" w:color="auto"/>
        <w:right w:val="none" w:sz="0" w:space="0" w:color="auto"/>
      </w:divBdr>
      <w:divsChild>
        <w:div w:id="1164004368">
          <w:marLeft w:val="0"/>
          <w:marRight w:val="0"/>
          <w:marTop w:val="0"/>
          <w:marBottom w:val="0"/>
          <w:divBdr>
            <w:top w:val="none" w:sz="0" w:space="0" w:color="auto"/>
            <w:left w:val="none" w:sz="0" w:space="0" w:color="auto"/>
            <w:bottom w:val="none" w:sz="0" w:space="0" w:color="auto"/>
            <w:right w:val="none" w:sz="0" w:space="0" w:color="auto"/>
          </w:divBdr>
          <w:divsChild>
            <w:div w:id="975910143">
              <w:marLeft w:val="0"/>
              <w:marRight w:val="0"/>
              <w:marTop w:val="0"/>
              <w:marBottom w:val="0"/>
              <w:divBdr>
                <w:top w:val="none" w:sz="0" w:space="0" w:color="auto"/>
                <w:left w:val="none" w:sz="0" w:space="0" w:color="auto"/>
                <w:bottom w:val="none" w:sz="0" w:space="0" w:color="auto"/>
                <w:right w:val="none" w:sz="0" w:space="0" w:color="auto"/>
              </w:divBdr>
            </w:div>
          </w:divsChild>
        </w:div>
        <w:div w:id="1223517498">
          <w:marLeft w:val="0"/>
          <w:marRight w:val="0"/>
          <w:marTop w:val="0"/>
          <w:marBottom w:val="0"/>
          <w:divBdr>
            <w:top w:val="none" w:sz="0" w:space="0" w:color="auto"/>
            <w:left w:val="none" w:sz="0" w:space="0" w:color="auto"/>
            <w:bottom w:val="none" w:sz="0" w:space="0" w:color="auto"/>
            <w:right w:val="none" w:sz="0" w:space="0" w:color="auto"/>
          </w:divBdr>
          <w:divsChild>
            <w:div w:id="1657223646">
              <w:marLeft w:val="0"/>
              <w:marRight w:val="0"/>
              <w:marTop w:val="0"/>
              <w:marBottom w:val="0"/>
              <w:divBdr>
                <w:top w:val="none" w:sz="0" w:space="0" w:color="auto"/>
                <w:left w:val="none" w:sz="0" w:space="0" w:color="auto"/>
                <w:bottom w:val="none" w:sz="0" w:space="0" w:color="auto"/>
                <w:right w:val="none" w:sz="0" w:space="0" w:color="auto"/>
              </w:divBdr>
              <w:divsChild>
                <w:div w:id="793671888">
                  <w:marLeft w:val="0"/>
                  <w:marRight w:val="0"/>
                  <w:marTop w:val="0"/>
                  <w:marBottom w:val="0"/>
                  <w:divBdr>
                    <w:top w:val="none" w:sz="0" w:space="0" w:color="auto"/>
                    <w:left w:val="none" w:sz="0" w:space="0" w:color="auto"/>
                    <w:bottom w:val="none" w:sz="0" w:space="0" w:color="auto"/>
                    <w:right w:val="none" w:sz="0" w:space="0" w:color="auto"/>
                  </w:divBdr>
                  <w:divsChild>
                    <w:div w:id="12488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7733">
              <w:marLeft w:val="0"/>
              <w:marRight w:val="0"/>
              <w:marTop w:val="0"/>
              <w:marBottom w:val="0"/>
              <w:divBdr>
                <w:top w:val="none" w:sz="0" w:space="0" w:color="auto"/>
                <w:left w:val="none" w:sz="0" w:space="0" w:color="auto"/>
                <w:bottom w:val="none" w:sz="0" w:space="0" w:color="auto"/>
                <w:right w:val="none" w:sz="0" w:space="0" w:color="auto"/>
              </w:divBdr>
              <w:divsChild>
                <w:div w:id="4929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3243">
      <w:bodyDiv w:val="1"/>
      <w:marLeft w:val="0"/>
      <w:marRight w:val="0"/>
      <w:marTop w:val="0"/>
      <w:marBottom w:val="0"/>
      <w:divBdr>
        <w:top w:val="none" w:sz="0" w:space="0" w:color="auto"/>
        <w:left w:val="none" w:sz="0" w:space="0" w:color="auto"/>
        <w:bottom w:val="none" w:sz="0" w:space="0" w:color="auto"/>
        <w:right w:val="none" w:sz="0" w:space="0" w:color="auto"/>
      </w:divBdr>
      <w:divsChild>
        <w:div w:id="586886143">
          <w:marLeft w:val="0"/>
          <w:marRight w:val="0"/>
          <w:marTop w:val="0"/>
          <w:marBottom w:val="0"/>
          <w:divBdr>
            <w:top w:val="none" w:sz="0" w:space="0" w:color="auto"/>
            <w:left w:val="none" w:sz="0" w:space="0" w:color="auto"/>
            <w:bottom w:val="none" w:sz="0" w:space="0" w:color="auto"/>
            <w:right w:val="none" w:sz="0" w:space="0" w:color="auto"/>
          </w:divBdr>
          <w:divsChild>
            <w:div w:id="1424492342">
              <w:marLeft w:val="0"/>
              <w:marRight w:val="0"/>
              <w:marTop w:val="0"/>
              <w:marBottom w:val="0"/>
              <w:divBdr>
                <w:top w:val="none" w:sz="0" w:space="0" w:color="auto"/>
                <w:left w:val="none" w:sz="0" w:space="0" w:color="auto"/>
                <w:bottom w:val="none" w:sz="0" w:space="0" w:color="auto"/>
                <w:right w:val="none" w:sz="0" w:space="0" w:color="auto"/>
              </w:divBdr>
            </w:div>
          </w:divsChild>
        </w:div>
        <w:div w:id="937063645">
          <w:marLeft w:val="0"/>
          <w:marRight w:val="0"/>
          <w:marTop w:val="0"/>
          <w:marBottom w:val="0"/>
          <w:divBdr>
            <w:top w:val="none" w:sz="0" w:space="0" w:color="auto"/>
            <w:left w:val="none" w:sz="0" w:space="0" w:color="auto"/>
            <w:bottom w:val="none" w:sz="0" w:space="0" w:color="auto"/>
            <w:right w:val="none" w:sz="0" w:space="0" w:color="auto"/>
          </w:divBdr>
          <w:divsChild>
            <w:div w:id="1838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40exchange.org/pages/viewpage.action?pageId=42959591" TargetMode="External"/><Relationship Id="rId117" Type="http://schemas.openxmlformats.org/officeDocument/2006/relationships/hyperlink" Target="https://www.c40exchange.org/display/COLL/Climate+Finance+-+Global+Environment+Facility+Trust+Fund" TargetMode="External"/><Relationship Id="rId21" Type="http://schemas.openxmlformats.org/officeDocument/2006/relationships/hyperlink" Target="https://www.c40exchange.org/display/COLL/Climate+Finance+-+Adaptation+Fund" TargetMode="External"/><Relationship Id="rId42" Type="http://schemas.openxmlformats.org/officeDocument/2006/relationships/hyperlink" Target="https://www.c40exchange.org/display/COLL/Climate+Finance+-+Scaling+Up+Renewable+Energy+Program" TargetMode="External"/><Relationship Id="rId47" Type="http://schemas.openxmlformats.org/officeDocument/2006/relationships/hyperlink" Target="https://www.c40exchange.org/display/COLL/Climate+Finance+-+GEF+Least+Developed+Countries+Fund" TargetMode="External"/><Relationship Id="rId63" Type="http://schemas.openxmlformats.org/officeDocument/2006/relationships/hyperlink" Target="http://www.eib.org/attachments/documents/elena_faq_en.pdf" TargetMode="External"/><Relationship Id="rId68" Type="http://schemas.openxmlformats.org/officeDocument/2006/relationships/hyperlink" Target="http://mayors-adapt.eu/wp-content/uploads/2014/06/LIFE-2014-Climate-sub-programme-Application-Guide.pdf" TargetMode="External"/><Relationship Id="rId84" Type="http://schemas.openxmlformats.org/officeDocument/2006/relationships/hyperlink" Target="http://www.ifc.org/wps/wcm/connect/industry_ext_content/ifc_external_corporate_site/industries/infrastructure/subnational_finance/africa_sa_joburg_bond" TargetMode="External"/><Relationship Id="rId89" Type="http://schemas.openxmlformats.org/officeDocument/2006/relationships/hyperlink" Target="http://www.climateinvestmentfunds.org/cif/sites/climateinvestmentfunds.org/files/CTF%20Thailand%20January%202011%202-17-11.pdf" TargetMode="External"/><Relationship Id="rId112" Type="http://schemas.openxmlformats.org/officeDocument/2006/relationships/hyperlink" Target="http://www.thegef.org/gef/sites/thegef.org/files/documents/Annex%20A_GEF_R.6-Rev.04,%20Programming%20Directions,%20March%2031,%202014.pdf" TargetMode="External"/><Relationship Id="rId133" Type="http://schemas.openxmlformats.org/officeDocument/2006/relationships/hyperlink" Target="http://www.adbi.org/adbmembers/" TargetMode="External"/><Relationship Id="rId138" Type="http://schemas.openxmlformats.org/officeDocument/2006/relationships/hyperlink" Target="http://www.adbi.org/adbmembers/" TargetMode="External"/><Relationship Id="rId154" Type="http://schemas.openxmlformats.org/officeDocument/2006/relationships/hyperlink" Target="http://www.iadb.org/en/about-us/borrowing-member-countries,6005.html" TargetMode="External"/><Relationship Id="rId159" Type="http://schemas.openxmlformats.org/officeDocument/2006/relationships/hyperlink" Target="http://www.iadb.org/en/topics/transportation/what-is-infrafund,1639.html" TargetMode="External"/><Relationship Id="rId175" Type="http://schemas.openxmlformats.org/officeDocument/2006/relationships/hyperlink" Target="http://cid.kdi.re.kr/upload/20130412_14.pdf" TargetMode="External"/><Relationship Id="rId170" Type="http://schemas.openxmlformats.org/officeDocument/2006/relationships/hyperlink" Target="http://www.ebrd.com/downloads/research/factsheets/guidetofinancing.pdf" TargetMode="External"/><Relationship Id="rId16" Type="http://schemas.openxmlformats.org/officeDocument/2006/relationships/hyperlink" Target="https://www.c40exchange.org/display/COLL/Climate+Finance+-+Horizon+2020" TargetMode="External"/><Relationship Id="rId107" Type="http://schemas.openxmlformats.org/officeDocument/2006/relationships/hyperlink" Target="http://www.worldbank.org/ida/borrowing-countries.html" TargetMode="External"/><Relationship Id="rId11" Type="http://schemas.openxmlformats.org/officeDocument/2006/relationships/footer" Target="footer1.xml"/><Relationship Id="rId32" Type="http://schemas.openxmlformats.org/officeDocument/2006/relationships/hyperlink" Target="https://www.c40exchange.org/display/COLL/Climate+Finance+-+Sustainable+Energy+Initiative" TargetMode="External"/><Relationship Id="rId37" Type="http://schemas.openxmlformats.org/officeDocument/2006/relationships/hyperlink" Target="https://www.c40exchange.org/pages/viewpage.action?pageId=42959405" TargetMode="External"/><Relationship Id="rId53" Type="http://schemas.openxmlformats.org/officeDocument/2006/relationships/hyperlink" Target="https://www.c40exchange.org/pages/viewpage.action?pageId=42959607" TargetMode="External"/><Relationship Id="rId58" Type="http://schemas.openxmlformats.org/officeDocument/2006/relationships/hyperlink" Target="http://www.eib.org/attachments/thematic/jessica_2008_en.pdf" TargetMode="External"/><Relationship Id="rId74" Type="http://schemas.openxmlformats.org/officeDocument/2006/relationships/hyperlink" Target="http://www.eeef.eu/tl_files/downloads/Frequently%20Asked%20Questions%20EEEF.pdf" TargetMode="External"/><Relationship Id="rId79" Type="http://schemas.openxmlformats.org/officeDocument/2006/relationships/hyperlink" Target="http://ec.europa.eu/research/participants/docs/h2020-funding-guide/index_en.htm" TargetMode="External"/><Relationship Id="rId102" Type="http://schemas.openxmlformats.org/officeDocument/2006/relationships/hyperlink" Target="http://unfccc.int/resource/docs/2008/cmp4/eng/11a02.pdf" TargetMode="External"/><Relationship Id="rId123" Type="http://schemas.openxmlformats.org/officeDocument/2006/relationships/hyperlink" Target="http://www.thegef.org/gef/gef_agencies" TargetMode="External"/><Relationship Id="rId128" Type="http://schemas.openxmlformats.org/officeDocument/2006/relationships/hyperlink" Target="http://www.thegef.org/gef/project_cycle" TargetMode="External"/><Relationship Id="rId144" Type="http://schemas.openxmlformats.org/officeDocument/2006/relationships/hyperlink" Target="http://www.adbi.org/adbmembers/" TargetMode="External"/><Relationship Id="rId149" Type="http://schemas.openxmlformats.org/officeDocument/2006/relationships/hyperlink" Target="http://www.adbi.org/adbmembers/" TargetMode="External"/><Relationship Id="rId5" Type="http://schemas.openxmlformats.org/officeDocument/2006/relationships/settings" Target="settings.xml"/><Relationship Id="rId90" Type="http://schemas.openxmlformats.org/officeDocument/2006/relationships/hyperlink" Target="https://www.climateinvestmentfunds.org/cif/node/3362" TargetMode="External"/><Relationship Id="rId95" Type="http://schemas.openxmlformats.org/officeDocument/2006/relationships/hyperlink" Target="http://www.climateinvestmentfunds.org/cif/sites/climateinvestmentfunds.org/files/March_criteria_for_selecting_pilots_SREP_031410.pdf" TargetMode="External"/><Relationship Id="rId160" Type="http://schemas.openxmlformats.org/officeDocument/2006/relationships/hyperlink" Target="http://idbdocs.iadb.org/wsdocs/getdocument.aspx?docnum=2236469" TargetMode="External"/><Relationship Id="rId165" Type="http://schemas.openxmlformats.org/officeDocument/2006/relationships/hyperlink" Target="http://idbdocs.iadb.org/wsdocs/getdocument.aspx?docnum=35744263" TargetMode="External"/><Relationship Id="rId22" Type="http://schemas.openxmlformats.org/officeDocument/2006/relationships/hyperlink" Target="https://www.c40exchange.org/display/COLL/Climate+Finance+-+Global+Environment+Facility+Trust+Fund" TargetMode="External"/><Relationship Id="rId27" Type="http://schemas.openxmlformats.org/officeDocument/2006/relationships/hyperlink" Target="https://www.c40exchange.org/pages/viewpage.action?pageId=42959596" TargetMode="External"/><Relationship Id="rId43" Type="http://schemas.openxmlformats.org/officeDocument/2006/relationships/hyperlink" Target="https://www.c40exchange.org/display/COLL/Climate+Finance+-+Green+Climate+Fund" TargetMode="External"/><Relationship Id="rId48" Type="http://schemas.openxmlformats.org/officeDocument/2006/relationships/hyperlink" Target="https://www.c40exchange.org/pages/viewpage.action?pageId=42959584" TargetMode="External"/><Relationship Id="rId64" Type="http://schemas.openxmlformats.org/officeDocument/2006/relationships/hyperlink" Target="http://www.eib.org/attachments/documents/paris_project_factsheet_en.pdf" TargetMode="External"/><Relationship Id="rId69" Type="http://schemas.openxmlformats.org/officeDocument/2006/relationships/hyperlink" Target="http://mayors-adapt.eu/wp-content/uploads/2014/06/LIFE-2014-Climate-sub-programme-Application-Guide.pdf" TargetMode="External"/><Relationship Id="rId113" Type="http://schemas.openxmlformats.org/officeDocument/2006/relationships/hyperlink" Target="http://www.thegef.org/gef/project_cycle" TargetMode="External"/><Relationship Id="rId118" Type="http://schemas.openxmlformats.org/officeDocument/2006/relationships/hyperlink" Target="http://www.thegef.org/gef/sites/thegef.org/files/gefcs/docs/922.pdf" TargetMode="External"/><Relationship Id="rId134" Type="http://schemas.openxmlformats.org/officeDocument/2006/relationships/hyperlink" Target="http://www.adb.org/site/funds/funds/urban-financing-partnership-facility" TargetMode="External"/><Relationship Id="rId139" Type="http://schemas.openxmlformats.org/officeDocument/2006/relationships/hyperlink" Target="http://www.adb.org/site/funds/funds/clean-energy-financing-partnership-facility" TargetMode="External"/><Relationship Id="rId80" Type="http://schemas.openxmlformats.org/officeDocument/2006/relationships/hyperlink" Target="http://ec.europa.eu/research/participants/portal/desktop/en/opportunities/h2020/search/search_topics.html" TargetMode="External"/><Relationship Id="rId85" Type="http://schemas.openxmlformats.org/officeDocument/2006/relationships/hyperlink" Target="http://www.globalclearinghouse.org/infradev/assets%5C10/documents/Subnational%20Brochure%20CSF.pdf" TargetMode="External"/><Relationship Id="rId150" Type="http://schemas.openxmlformats.org/officeDocument/2006/relationships/hyperlink" Target="http://www.adb.org/site/funds/funds/water-financing-partnership-facility" TargetMode="External"/><Relationship Id="rId155" Type="http://schemas.openxmlformats.org/officeDocument/2006/relationships/hyperlink" Target="http://idbdocs.iadb.org/wsdocs/getdocument.aspx?docnum=35347205" TargetMode="External"/><Relationship Id="rId171" Type="http://schemas.openxmlformats.org/officeDocument/2006/relationships/hyperlink" Target="http://www.jiko-bmub.de/files/basisinformationen/application/pdf/day2_10_nigel_jollands_the_ebrds_sustainable_energy_initiative_and_urban_sector_investments.pdf" TargetMode="External"/><Relationship Id="rId176" Type="http://schemas.openxmlformats.org/officeDocument/2006/relationships/hyperlink" Target="https://www.international-climate-initiative.com/fileadmin/Dokumente/2014-FAQ_about_project_proposals.pdf" TargetMode="External"/><Relationship Id="rId12" Type="http://schemas.openxmlformats.org/officeDocument/2006/relationships/hyperlink" Target="https://www.c40exchange.org/display/COLL/Climate+Finance+-+JESSICA" TargetMode="External"/><Relationship Id="rId17" Type="http://schemas.openxmlformats.org/officeDocument/2006/relationships/hyperlink" Target="https://www.c40exchange.org/pages/viewpage.action?pageId=42959486" TargetMode="External"/><Relationship Id="rId33" Type="http://schemas.openxmlformats.org/officeDocument/2006/relationships/hyperlink" Target="https://www.c40exchange.org/pages/viewpage.action?pageId=42959801" TargetMode="External"/><Relationship Id="rId38" Type="http://schemas.openxmlformats.org/officeDocument/2006/relationships/hyperlink" Target="https://www.c40exchange.org/display/COLL/Climate+Finance+-+European+Energy+Efficiency+Fund" TargetMode="External"/><Relationship Id="rId59" Type="http://schemas.openxmlformats.org/officeDocument/2006/relationships/hyperlink" Target="http://www.eib.org/attachments/thematic/jessica_2008_en.pdf" TargetMode="External"/><Relationship Id="rId103" Type="http://schemas.openxmlformats.org/officeDocument/2006/relationships/hyperlink" Target="https://www.adaptation-fund.org/page/proposal-submission-materials" TargetMode="External"/><Relationship Id="rId108" Type="http://schemas.openxmlformats.org/officeDocument/2006/relationships/hyperlink" Target="http://www.thegef.org/gef/project_types" TargetMode="External"/><Relationship Id="rId124" Type="http://schemas.openxmlformats.org/officeDocument/2006/relationships/hyperlink" Target="http://unfccc.int/files/cooperation_and_support/ldc/application/pdf/ldc-list-31jan08.pdf" TargetMode="External"/><Relationship Id="rId129" Type="http://schemas.openxmlformats.org/officeDocument/2006/relationships/hyperlink" Target="http://www.adbi.org/adbmembers/" TargetMode="External"/><Relationship Id="rId54" Type="http://schemas.openxmlformats.org/officeDocument/2006/relationships/hyperlink" Target="https://www.c40exchange.org/pages/viewpage.action?pageId=42959702" TargetMode="External"/><Relationship Id="rId70" Type="http://schemas.openxmlformats.org/officeDocument/2006/relationships/hyperlink" Target="http://mayors-adapt.eu/wp-content/uploads/2014/06/LIFE-2014-Climate-sub-programme-Application-Guide.pdf" TargetMode="External"/><Relationship Id="rId75" Type="http://schemas.openxmlformats.org/officeDocument/2006/relationships/hyperlink" Target="http://ec.europa.eu/research/participants/data/ref/h2020/wp/2014_2015/annexes/h2020-wp1415-annex-a-countries-rules_en.pdf" TargetMode="External"/><Relationship Id="rId91" Type="http://schemas.openxmlformats.org/officeDocument/2006/relationships/hyperlink" Target="https://www.climateinvestmentfunds.org/cif/sites/climateinvestmentfunds.org/files/CTF_Financing_Products_Terms_Public_Sector_Nov2013_0.pdf" TargetMode="External"/><Relationship Id="rId96" Type="http://schemas.openxmlformats.org/officeDocument/2006/relationships/hyperlink" Target="https://www.climateinvestmentfunds.org/cif/" TargetMode="External"/><Relationship Id="rId140" Type="http://schemas.openxmlformats.org/officeDocument/2006/relationships/hyperlink" Target="http://www.adb.org/sites/default/files/cefpf-annual-report-2013.pdf" TargetMode="External"/><Relationship Id="rId145" Type="http://schemas.openxmlformats.org/officeDocument/2006/relationships/hyperlink" Target="http://www.adbi.org/adbmembers/" TargetMode="External"/><Relationship Id="rId161" Type="http://schemas.openxmlformats.org/officeDocument/2006/relationships/hyperlink" Target="http://www.iadb.org/en/about-us/borrowing-member-countries,6005.html" TargetMode="External"/><Relationship Id="rId166" Type="http://schemas.openxmlformats.org/officeDocument/2006/relationships/hyperlink" Target="https://www.c40exchange.org/download/attachments/42959702/Expression_of_Interest_%28AquaFund%29-1.doc?version=1&amp;modificationDate=1408634630855&amp;api=v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c40exchange.org/display/COLL/Climate+Finance+-+GEF+Special+Climate+Change+Fund" TargetMode="External"/><Relationship Id="rId28" Type="http://schemas.openxmlformats.org/officeDocument/2006/relationships/hyperlink" Target="https://www.c40exchange.org/display/COLL/Climate+Finance+-+Water+Financing+Partnership+Facility" TargetMode="External"/><Relationship Id="rId49" Type="http://schemas.openxmlformats.org/officeDocument/2006/relationships/hyperlink" Target="https://www.c40exchange.org/pages/viewpage.action?pageId=42959591" TargetMode="External"/><Relationship Id="rId114" Type="http://schemas.openxmlformats.org/officeDocument/2006/relationships/hyperlink" Target="http://unfccc.int/parties_and_observers/parties/non_annex_i/items/2833.php" TargetMode="External"/><Relationship Id="rId119" Type="http://schemas.openxmlformats.org/officeDocument/2006/relationships/hyperlink" Target="http://www.thegef.org/gef/gef_agencies" TargetMode="External"/><Relationship Id="rId10" Type="http://schemas.openxmlformats.org/officeDocument/2006/relationships/hyperlink" Target="mailto:jalexander@c40.org" TargetMode="External"/><Relationship Id="rId31" Type="http://schemas.openxmlformats.org/officeDocument/2006/relationships/hyperlink" Target="https://www.c40exchange.org/pages/viewpage.action?pageId=42959702" TargetMode="External"/><Relationship Id="rId44" Type="http://schemas.openxmlformats.org/officeDocument/2006/relationships/hyperlink" Target="https://www.c40exchange.org/display/COLL/Climate+Finance+-+Adaptation+Fund" TargetMode="External"/><Relationship Id="rId52" Type="http://schemas.openxmlformats.org/officeDocument/2006/relationships/hyperlink" Target="https://www.c40exchange.org/pages/viewpage.action?pageId=42959600" TargetMode="External"/><Relationship Id="rId60" Type="http://schemas.openxmlformats.org/officeDocument/2006/relationships/hyperlink" Target="http://www.london.gov.uk/priorities/business-economy/championing-london/london-and-european-structural-funds/european-regional-development-fund/jessica-london-green-fund" TargetMode="External"/><Relationship Id="rId65" Type="http://schemas.openxmlformats.org/officeDocument/2006/relationships/hyperlink" Target="http://www.eib.org/attachments/documents/elena_faq_en.pdf" TargetMode="External"/><Relationship Id="rId73" Type="http://schemas.openxmlformats.org/officeDocument/2006/relationships/hyperlink" Target="http://www.eeef.eu/" TargetMode="External"/><Relationship Id="rId78" Type="http://schemas.openxmlformats.org/officeDocument/2006/relationships/hyperlink" Target="http://ec.europa.eu/research/participants/portal/desktop/en/opportunities/h2020/index.html" TargetMode="External"/><Relationship Id="rId81" Type="http://schemas.openxmlformats.org/officeDocument/2006/relationships/hyperlink" Target="http://ec.europa.eu/research/participants/data/ref/h2020/wp/2014_2015/annexes/h2020-wp1415-annex-c-elig_en.pdf" TargetMode="External"/><Relationship Id="rId86" Type="http://schemas.openxmlformats.org/officeDocument/2006/relationships/hyperlink" Target="http://www.ifc.org/wps/wcm/connect/industry_ext_content/ifc_external_corporate_site/industries/infrastructure/subnational_finance" TargetMode="External"/><Relationship Id="rId94" Type="http://schemas.openxmlformats.org/officeDocument/2006/relationships/hyperlink" Target="http://data.worldbank.org/about/country-and-lending-groups" TargetMode="External"/><Relationship Id="rId99" Type="http://schemas.openxmlformats.org/officeDocument/2006/relationships/hyperlink" Target="http://gcfund.net/fileadmin/00_customer/documents/pdf/GCF-governing_instrument-120521-block-LY.pdf" TargetMode="External"/><Relationship Id="rId101" Type="http://schemas.openxmlformats.org/officeDocument/2006/relationships/hyperlink" Target="https://www.adaptation-fund.org/page/parties-designated-authorities" TargetMode="External"/><Relationship Id="rId122" Type="http://schemas.openxmlformats.org/officeDocument/2006/relationships/hyperlink" Target="https://unfccc.int/cooperation_and_support/ldc/items/3097.php" TargetMode="External"/><Relationship Id="rId130" Type="http://schemas.openxmlformats.org/officeDocument/2006/relationships/hyperlink" Target="http://www.adbi.org/adbmembers/" TargetMode="External"/><Relationship Id="rId135" Type="http://schemas.openxmlformats.org/officeDocument/2006/relationships/hyperlink" Target="http://www.adb.org/sites/default/files/ufpf-annual-report-2012.pdf" TargetMode="External"/><Relationship Id="rId143" Type="http://schemas.openxmlformats.org/officeDocument/2006/relationships/hyperlink" Target="http://www.adb.org/sites/default/files/pub/2010/Sustainable-Transport-Initiative.pdf" TargetMode="External"/><Relationship Id="rId148" Type="http://schemas.openxmlformats.org/officeDocument/2006/relationships/hyperlink" Target="http://www.adb.org/documents/preparing-results-frameworks-and-monitoring-results-country-and-sector-levels" TargetMode="External"/><Relationship Id="rId151" Type="http://schemas.openxmlformats.org/officeDocument/2006/relationships/hyperlink" Target="http://www.adb.org/sites/default/files/wfpf-annual-report-2013.pdf" TargetMode="External"/><Relationship Id="rId156" Type="http://schemas.openxmlformats.org/officeDocument/2006/relationships/hyperlink" Target="http://www.iadb.org/en/about-us/borrowing-member-countries,6005.html" TargetMode="External"/><Relationship Id="rId164" Type="http://schemas.openxmlformats.org/officeDocument/2006/relationships/hyperlink" Target="http://www.iadb.org/en/about-us/borrowing-member-countries,6005.html" TargetMode="External"/><Relationship Id="rId169" Type="http://schemas.openxmlformats.org/officeDocument/2006/relationships/hyperlink" Target="http://www.ebrd.com/pages/country.shtml" TargetMode="External"/><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72" Type="http://schemas.openxmlformats.org/officeDocument/2006/relationships/hyperlink" Target="http://www.ebrd.com/downloads/research/brochures/sei.pdf" TargetMode="External"/><Relationship Id="rId13" Type="http://schemas.openxmlformats.org/officeDocument/2006/relationships/hyperlink" Target="https://www.c40exchange.org/display/COLL/Climate+Finance+-+ELENA" TargetMode="External"/><Relationship Id="rId18" Type="http://schemas.openxmlformats.org/officeDocument/2006/relationships/hyperlink" Target="https://www.c40exchange.org/display/COLL/Climate+Finance+-+Clean+Technology+Fund" TargetMode="External"/><Relationship Id="rId39" Type="http://schemas.openxmlformats.org/officeDocument/2006/relationships/hyperlink" Target="https://www.c40exchange.org/display/COLL/Climate+Finance+-+Horizon+2020" TargetMode="External"/><Relationship Id="rId109" Type="http://schemas.openxmlformats.org/officeDocument/2006/relationships/hyperlink" Target="http://www.thegef.org/gef/sites/thegef.org/files/gefcs/docs/922.pdf" TargetMode="External"/><Relationship Id="rId34" Type="http://schemas.openxmlformats.org/officeDocument/2006/relationships/hyperlink" Target="https://www.c40exchange.org/display/COLL/Climate+Finance+-+German+International+Climate+Initiative" TargetMode="External"/><Relationship Id="rId50" Type="http://schemas.openxmlformats.org/officeDocument/2006/relationships/hyperlink" Target="https://www.c40exchange.org/pages/viewpage.action?pageId=42959596" TargetMode="External"/><Relationship Id="rId55" Type="http://schemas.openxmlformats.org/officeDocument/2006/relationships/hyperlink" Target="https://www.c40exchange.org/display/COLL/Climate+Finance+-+Sustainable+Energy+Initiative" TargetMode="External"/><Relationship Id="rId76" Type="http://schemas.openxmlformats.org/officeDocument/2006/relationships/hyperlink" Target="http://ec.europa.eu/research/participants/data/ref/h2020/wp/2014_2015/annexes/h2020-wp1415-annex-a-countries-rules_en.pdf" TargetMode="External"/><Relationship Id="rId97" Type="http://schemas.openxmlformats.org/officeDocument/2006/relationships/hyperlink" Target="http://unfccc.int/parties_and_observers/parties/non_annex_i/items/2833.php" TargetMode="External"/><Relationship Id="rId104" Type="http://schemas.openxmlformats.org/officeDocument/2006/relationships/hyperlink" Target="https://www.adaptation-fund.org/sites/default/files/OPG%20amended%20in%20November%202013.pdf" TargetMode="External"/><Relationship Id="rId120" Type="http://schemas.openxmlformats.org/officeDocument/2006/relationships/hyperlink" Target="http://www.thegef.org/gef/sites/thegef.org/files/publication/23470_SCCF.pdf" TargetMode="External"/><Relationship Id="rId125" Type="http://schemas.openxmlformats.org/officeDocument/2006/relationships/hyperlink" Target="http://www.thegef.org/gef/sites/thegef.org/files/gefcs/docs/922.pdf" TargetMode="External"/><Relationship Id="rId141" Type="http://schemas.openxmlformats.org/officeDocument/2006/relationships/hyperlink" Target="http://www.adbi.org/adbmembers/" TargetMode="External"/><Relationship Id="rId146" Type="http://schemas.openxmlformats.org/officeDocument/2006/relationships/hyperlink" Target="http://www.adb.org/documents/water-all-water-policy-asian-development-bank" TargetMode="External"/><Relationship Id="rId167" Type="http://schemas.openxmlformats.org/officeDocument/2006/relationships/hyperlink" Target="http://www.ebrd.com/pages/country.shtml" TargetMode="External"/><Relationship Id="rId7" Type="http://schemas.openxmlformats.org/officeDocument/2006/relationships/footnotes" Target="footnotes.xml"/><Relationship Id="rId71" Type="http://schemas.openxmlformats.org/officeDocument/2006/relationships/hyperlink" Target="http://ec.europa.eu/clima/policies/budget/life/docs/guide_for_evaluators_en.pdf" TargetMode="External"/><Relationship Id="rId92" Type="http://schemas.openxmlformats.org/officeDocument/2006/relationships/hyperlink" Target="https://www.climateinvestmentfunds.org/cif/" TargetMode="External"/><Relationship Id="rId162" Type="http://schemas.openxmlformats.org/officeDocument/2006/relationships/hyperlink" Target="http://www.iadb.org/en/about-us/borrowing-member-countries,6005.html" TargetMode="External"/><Relationship Id="rId2" Type="http://schemas.openxmlformats.org/officeDocument/2006/relationships/numbering" Target="numbering.xml"/><Relationship Id="rId29" Type="http://schemas.openxmlformats.org/officeDocument/2006/relationships/hyperlink" Target="https://www.c40exchange.org/pages/viewpage.action?pageId=42959600" TargetMode="External"/><Relationship Id="rId24" Type="http://schemas.openxmlformats.org/officeDocument/2006/relationships/hyperlink" Target="https://www.c40exchange.org/display/COLL/Climate+Finance+-+GEF+Least+Developed+Countries+Fund" TargetMode="External"/><Relationship Id="rId40" Type="http://schemas.openxmlformats.org/officeDocument/2006/relationships/hyperlink" Target="https://www.c40exchange.org/pages/viewpage.action?pageId=42959486" TargetMode="External"/><Relationship Id="rId45" Type="http://schemas.openxmlformats.org/officeDocument/2006/relationships/hyperlink" Target="https://www.c40exchange.org/display/COLL/Climate+Finance+-+Global+Environment+Facility+Trust+Fund" TargetMode="External"/><Relationship Id="rId66" Type="http://schemas.openxmlformats.org/officeDocument/2006/relationships/hyperlink" Target="http://www.eib.org/attachments/documents/elena_application_form_en.pdf" TargetMode="External"/><Relationship Id="rId87" Type="http://schemas.openxmlformats.org/officeDocument/2006/relationships/hyperlink" Target="http://data.worldbank.org/about/country-and-lending-groups" TargetMode="External"/><Relationship Id="rId110" Type="http://schemas.openxmlformats.org/officeDocument/2006/relationships/hyperlink" Target="http://www.thegef.org/gef/gef_agencies" TargetMode="External"/><Relationship Id="rId115" Type="http://schemas.openxmlformats.org/officeDocument/2006/relationships/hyperlink" Target="http://www.thegef.org/gef/gef_agencies" TargetMode="External"/><Relationship Id="rId131" Type="http://schemas.openxmlformats.org/officeDocument/2006/relationships/hyperlink" Target="http://www.adb.org/sites/default/files/ufpf-annual-report-2012.pdf" TargetMode="External"/><Relationship Id="rId136" Type="http://schemas.openxmlformats.org/officeDocument/2006/relationships/hyperlink" Target="http://www.adbi.org/adbmembers/" TargetMode="External"/><Relationship Id="rId157" Type="http://schemas.openxmlformats.org/officeDocument/2006/relationships/hyperlink" Target="http://www.iadb.org/en/projects/project-description-title,1303.html?id=br-t1150" TargetMode="External"/><Relationship Id="rId178" Type="http://schemas.openxmlformats.org/officeDocument/2006/relationships/theme" Target="theme/theme1.xml"/><Relationship Id="rId61" Type="http://schemas.openxmlformats.org/officeDocument/2006/relationships/hyperlink" Target="http://www.eib.org/attachments/thematic/jessica_2008_en.pdf" TargetMode="External"/><Relationship Id="rId82" Type="http://schemas.openxmlformats.org/officeDocument/2006/relationships/hyperlink" Target="http://ec.europa.eu/research/participants/data/ref/h2020/wp/2014_2015/annexes/h2020-wp1415-annex-h-esacrit_en.pdf" TargetMode="External"/><Relationship Id="rId152" Type="http://schemas.openxmlformats.org/officeDocument/2006/relationships/hyperlink" Target="http://www.iadb.org/en/about-us/borrowing-member-countries,6005.html" TargetMode="External"/><Relationship Id="rId173" Type="http://schemas.openxmlformats.org/officeDocument/2006/relationships/hyperlink" Target="http://www.ebrd.com/downloads/research/brochures/SEI3-Strategy-Summary.pdf" TargetMode="External"/><Relationship Id="rId19" Type="http://schemas.openxmlformats.org/officeDocument/2006/relationships/hyperlink" Target="https://www.c40exchange.org/display/COLL/Climate+Finance+-+Scaling+Up+Renewable+Energy+Program" TargetMode="External"/><Relationship Id="rId14" Type="http://schemas.openxmlformats.org/officeDocument/2006/relationships/hyperlink" Target="https://www.c40exchange.org/pages/viewpage.action?pageId=42959405" TargetMode="External"/><Relationship Id="rId30" Type="http://schemas.openxmlformats.org/officeDocument/2006/relationships/hyperlink" Target="https://www.c40exchange.org/pages/viewpage.action?pageId=42959607" TargetMode="External"/><Relationship Id="rId35" Type="http://schemas.openxmlformats.org/officeDocument/2006/relationships/hyperlink" Target="https://www.c40exchange.org/display/COLL/Climate+Finance+-+JESSICA" TargetMode="External"/><Relationship Id="rId56" Type="http://schemas.openxmlformats.org/officeDocument/2006/relationships/hyperlink" Target="https://www.c40exchange.org/pages/viewpage.action?pageId=42959801" TargetMode="External"/><Relationship Id="rId77" Type="http://schemas.openxmlformats.org/officeDocument/2006/relationships/hyperlink" Target="http://ec.europa.eu/research/participants/data/ref/h2020/wp/2014_2015/annexes/h2020-wp1415-annex-h-esacrit_en.pdf" TargetMode="External"/><Relationship Id="rId100" Type="http://schemas.openxmlformats.org/officeDocument/2006/relationships/hyperlink" Target="http://unfccc.int/cooperation_and_support/financial_mechanism/green_climate_fund/items/5869.php" TargetMode="External"/><Relationship Id="rId105" Type="http://schemas.openxmlformats.org/officeDocument/2006/relationships/hyperlink" Target="http://www.thegef.org/gef/node/10565" TargetMode="External"/><Relationship Id="rId126" Type="http://schemas.openxmlformats.org/officeDocument/2006/relationships/hyperlink" Target="http://www.thegef.org/gef/gef_agencies" TargetMode="External"/><Relationship Id="rId147" Type="http://schemas.openxmlformats.org/officeDocument/2006/relationships/hyperlink" Target="http://www.adb.org/sectors/water/financing-program" TargetMode="External"/><Relationship Id="rId168" Type="http://schemas.openxmlformats.org/officeDocument/2006/relationships/hyperlink" Target="http://www.ebrd.com/pages/country.shtml" TargetMode="External"/><Relationship Id="rId8" Type="http://schemas.openxmlformats.org/officeDocument/2006/relationships/endnotes" Target="endnotes.xml"/><Relationship Id="rId51" Type="http://schemas.openxmlformats.org/officeDocument/2006/relationships/hyperlink" Target="https://www.c40exchange.org/display/COLL/Climate+Finance+-+Water+Financing+Partnership+Facility" TargetMode="External"/><Relationship Id="rId72" Type="http://schemas.openxmlformats.org/officeDocument/2006/relationships/hyperlink" Target="http://www.eeef.eu/eligibility-check.html" TargetMode="External"/><Relationship Id="rId93" Type="http://schemas.openxmlformats.org/officeDocument/2006/relationships/hyperlink" Target="http://data.worldbank.org/about/country-and-lending-groups" TargetMode="External"/><Relationship Id="rId98" Type="http://schemas.openxmlformats.org/officeDocument/2006/relationships/hyperlink" Target="http://unfccc.int/parties_and_observers/parties/non_annex_i/items/2833.php" TargetMode="External"/><Relationship Id="rId121" Type="http://schemas.openxmlformats.org/officeDocument/2006/relationships/hyperlink" Target="http://www.thegef.org/gef/project_cycle" TargetMode="External"/><Relationship Id="rId142" Type="http://schemas.openxmlformats.org/officeDocument/2006/relationships/hyperlink" Target="http://www.adbi.org/adbmembers/" TargetMode="External"/><Relationship Id="rId163" Type="http://schemas.openxmlformats.org/officeDocument/2006/relationships/hyperlink" Target="http://www.iadb.org/en/topics/solid-waste/bringing-informal-recyclers-into-the-formal-system,3837.html" TargetMode="External"/><Relationship Id="rId3" Type="http://schemas.openxmlformats.org/officeDocument/2006/relationships/styles" Target="styles.xml"/><Relationship Id="rId25" Type="http://schemas.openxmlformats.org/officeDocument/2006/relationships/hyperlink" Target="https://www.c40exchange.org/pages/viewpage.action?pageId=42959584" TargetMode="External"/><Relationship Id="rId46" Type="http://schemas.openxmlformats.org/officeDocument/2006/relationships/hyperlink" Target="https://www.c40exchange.org/display/COLL/Climate+Finance+-+GEF+Special+Climate+Change+Fund" TargetMode="External"/><Relationship Id="rId67" Type="http://schemas.openxmlformats.org/officeDocument/2006/relationships/hyperlink" Target="http://www.eib.org/products/elena/?lang=en" TargetMode="External"/><Relationship Id="rId116" Type="http://schemas.openxmlformats.org/officeDocument/2006/relationships/hyperlink" Target="http://unfccc.int/parties_and_observers/parties/non_annex_i/items/2833.php" TargetMode="External"/><Relationship Id="rId137" Type="http://schemas.openxmlformats.org/officeDocument/2006/relationships/hyperlink" Target="http://www.adbi.org/adbmembers/" TargetMode="External"/><Relationship Id="rId158" Type="http://schemas.openxmlformats.org/officeDocument/2006/relationships/hyperlink" Target="http://www.iadb.org/en/about-us/borrowing-member-countries,6005.html" TargetMode="External"/><Relationship Id="rId20" Type="http://schemas.openxmlformats.org/officeDocument/2006/relationships/hyperlink" Target="https://www.c40exchange.org/display/COLL/Climate+Finance+-+Green+Climate+Fund" TargetMode="External"/><Relationship Id="rId41" Type="http://schemas.openxmlformats.org/officeDocument/2006/relationships/hyperlink" Target="https://www.c40exchange.org/display/COLL/Climate+Finance+-+Clean+Technology+Fund" TargetMode="External"/><Relationship Id="rId62" Type="http://schemas.openxmlformats.org/officeDocument/2006/relationships/hyperlink" Target="http://www.eib.org/products/jessica/faq/?lang=en" TargetMode="External"/><Relationship Id="rId83" Type="http://schemas.openxmlformats.org/officeDocument/2006/relationships/hyperlink" Target="http://www.globalclearinghouse.org/infradev/assets%5C10/documents/Subnational%20Brochure%20CSF.pdf" TargetMode="External"/><Relationship Id="rId88" Type="http://schemas.openxmlformats.org/officeDocument/2006/relationships/hyperlink" Target="http://data.worldbank.org/about/country-and-lending-groups" TargetMode="External"/><Relationship Id="rId111" Type="http://schemas.openxmlformats.org/officeDocument/2006/relationships/hyperlink" Target="http://www.unep.org/eou/Portals/52/Reports/BRT_Mid-Term_Report.pdf" TargetMode="External"/><Relationship Id="rId132" Type="http://schemas.openxmlformats.org/officeDocument/2006/relationships/hyperlink" Target="http://www.adb.org/sites/default/files/ufpf-annual-report-2012.pdf" TargetMode="External"/><Relationship Id="rId153" Type="http://schemas.openxmlformats.org/officeDocument/2006/relationships/hyperlink" Target="http://www.iadb.org/en/about-us/borrowing-member-countries,6005.html" TargetMode="External"/><Relationship Id="rId174" Type="http://schemas.openxmlformats.org/officeDocument/2006/relationships/hyperlink" Target="http://www.ebrd.com/downloads/research/factsheets/guidetofinancing.pdf" TargetMode="External"/><Relationship Id="rId15" Type="http://schemas.openxmlformats.org/officeDocument/2006/relationships/hyperlink" Target="https://www.c40exchange.org/display/COLL/Climate+Finance+-+European+Energy+Efficiency+Fund" TargetMode="External"/><Relationship Id="rId36" Type="http://schemas.openxmlformats.org/officeDocument/2006/relationships/hyperlink" Target="https://www.c40exchange.org/display/COLL/Climate+Finance+-+ELENA" TargetMode="External"/><Relationship Id="rId57" Type="http://schemas.openxmlformats.org/officeDocument/2006/relationships/hyperlink" Target="https://www.c40exchange.org/display/COLL/Climate+Finance+-+German+International+Climate+Initiative" TargetMode="External"/><Relationship Id="rId106" Type="http://schemas.openxmlformats.org/officeDocument/2006/relationships/hyperlink" Target="http://www.thegef.org/gef/gef_agencies" TargetMode="External"/><Relationship Id="rId127" Type="http://schemas.openxmlformats.org/officeDocument/2006/relationships/hyperlink" Target="http://www.thegef.org/gef/sites/thegef.org/files/publication/23469_LD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8FE8-1EE0-47EB-A79F-391D92DD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18506</Words>
  <Characters>105489</Characters>
  <Application>Microsoft Office Word</Application>
  <DocSecurity>0</DocSecurity>
  <Lines>879</Lines>
  <Paragraphs>247</Paragraphs>
  <ScaleCrop>false</ScaleCrop>
  <Company>C40 Cities</Company>
  <LinksUpToDate>false</LinksUpToDate>
  <CharactersWithSpaces>123748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Alexander</dc:creator>
  <cp:lastModifiedBy>Joshua Gallo</cp:lastModifiedBy>
  <cp:revision>2</cp:revision>
  <cp:lastPrinted>2014-09-18T16:31:00Z</cp:lastPrinted>
  <dcterms:created xsi:type="dcterms:W3CDTF">2014-12-01T14:52:00Z</dcterms:created>
  <dcterms:modified xsi:type="dcterms:W3CDTF">2014-12-01T14:52:00Z</dcterms:modified>
</cp:coreProperties>
</file>