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58" w:rsidRPr="00362758" w:rsidRDefault="00362758" w:rsidP="00362758">
      <w:pPr>
        <w:pStyle w:val="Heading1"/>
        <w:shd w:val="clear" w:color="auto" w:fill="FFFFFF"/>
        <w:spacing w:before="0" w:after="150"/>
        <w:jc w:val="center"/>
        <w:rPr>
          <w:rFonts w:ascii="Times New Roman" w:hAnsi="Times New Roman"/>
          <w:color w:val="333333"/>
          <w:sz w:val="24"/>
          <w:szCs w:val="24"/>
          <w:shd w:val="clear" w:color="auto" w:fill="FFFFFF"/>
        </w:rPr>
      </w:pPr>
      <w:r w:rsidRPr="00362758">
        <w:rPr>
          <w:rFonts w:ascii="Times New Roman" w:hAnsi="Times New Roman"/>
          <w:color w:val="333333"/>
          <w:sz w:val="24"/>
          <w:szCs w:val="24"/>
          <w:shd w:val="clear" w:color="auto" w:fill="FFFFFF"/>
        </w:rPr>
        <w:t>The State of Taxing</w:t>
      </w:r>
    </w:p>
    <w:p w:rsidR="006C002A" w:rsidRDefault="00362758" w:rsidP="00362758">
      <w:pPr>
        <w:jc w:val="both"/>
        <w:rPr>
          <w:rFonts w:ascii="Times New Roman" w:hAnsi="Times New Roman"/>
          <w:sz w:val="22"/>
          <w:szCs w:val="22"/>
          <w:lang w:val="en-GB"/>
        </w:rPr>
      </w:pPr>
      <w:r w:rsidRPr="00DB1F68">
        <w:rPr>
          <w:rFonts w:ascii="Times New Roman" w:hAnsi="Times New Roman"/>
          <w:sz w:val="22"/>
          <w:szCs w:val="22"/>
          <w:lang w:val="en-GB"/>
        </w:rPr>
        <w:t>Almost like Ralph Waldo Emerson’s famous about the “shot heard round the world,” so too the bankruptcy of Detroit last year has focused countries on every continent to examine if their cities are at risk—or, as a draft German study queries, is it a “Race to the debt trap?”—“</w:t>
      </w:r>
      <w:r w:rsidRPr="00DB1F68">
        <w:rPr>
          <w:rFonts w:ascii="Times New Roman" w:hAnsi="Times New Roman"/>
          <w:i/>
          <w:sz w:val="22"/>
          <w:szCs w:val="22"/>
          <w:lang w:val="en-GB"/>
        </w:rPr>
        <w:t>The insolvency of Detroit in 2013 put municipality debt into the spotlight.</w:t>
      </w:r>
      <w:r w:rsidRPr="00DB1F68">
        <w:rPr>
          <w:rFonts w:ascii="Times New Roman" w:hAnsi="Times New Roman"/>
          <w:sz w:val="22"/>
          <w:szCs w:val="22"/>
          <w:lang w:val="en-GB"/>
        </w:rPr>
        <w:t>”</w:t>
      </w:r>
      <w:r w:rsidRPr="00DB1F68">
        <w:rPr>
          <w:rStyle w:val="FootnoteReference"/>
          <w:rFonts w:ascii="Times New Roman" w:hAnsi="Times New Roman"/>
          <w:sz w:val="20"/>
          <w:szCs w:val="20"/>
          <w:lang w:val="en-GB"/>
        </w:rPr>
        <w:footnoteReference w:id="1"/>
      </w:r>
      <w:r w:rsidRPr="00DB1F68">
        <w:rPr>
          <w:rFonts w:ascii="Times New Roman" w:hAnsi="Times New Roman"/>
          <w:i/>
          <w:sz w:val="22"/>
          <w:szCs w:val="22"/>
          <w:lang w:val="en-GB"/>
        </w:rPr>
        <w:t xml:space="preserve"> </w:t>
      </w:r>
      <w:r>
        <w:rPr>
          <w:rFonts w:ascii="Times New Roman" w:hAnsi="Times New Roman"/>
          <w:sz w:val="22"/>
          <w:szCs w:val="22"/>
          <w:lang w:val="en-GB"/>
        </w:rPr>
        <w:t xml:space="preserve">But it also cast a light on distinct state or province tax policies, so that </w:t>
      </w:r>
      <w:r w:rsidRPr="00DB1F68">
        <w:rPr>
          <w:rFonts w:ascii="Times New Roman" w:hAnsi="Times New Roman"/>
          <w:sz w:val="22"/>
          <w:szCs w:val="22"/>
          <w:lang w:val="en-GB"/>
        </w:rPr>
        <w:t>it appears that we could learn, especially from our neighbour Canada to the north, and from Germany, options to avert the fiscal catastrophes of U.S. chapter 9 municipal bankruptcies</w:t>
      </w:r>
      <w:r w:rsidR="00E02267">
        <w:rPr>
          <w:rFonts w:ascii="Times New Roman" w:hAnsi="Times New Roman"/>
          <w:sz w:val="22"/>
          <w:szCs w:val="22"/>
          <w:lang w:val="en-GB"/>
        </w:rPr>
        <w:t>—but not from our neighbour across the Pacific, China, which today has the largest and fastest growing number of cities in the world, but where, in 1994, worried about the central government’s rapidly declining share of the nation’s total revenue, the Communist Party reorganized the country’s tax system to increase the share going to the central government—leaving China’s local governments in receipt of half the revenues collected—but responsible for 80 percent of all governmental spending</w:t>
      </w:r>
      <w:r w:rsidRPr="00DB1F68">
        <w:rPr>
          <w:rFonts w:ascii="Times New Roman" w:hAnsi="Times New Roman"/>
          <w:sz w:val="22"/>
          <w:szCs w:val="22"/>
          <w:lang w:val="en-GB"/>
        </w:rPr>
        <w:t>.</w:t>
      </w:r>
      <w:r w:rsidR="00E02267">
        <w:rPr>
          <w:rStyle w:val="FootnoteReference"/>
          <w:rFonts w:ascii="Times New Roman" w:hAnsi="Times New Roman"/>
          <w:sz w:val="22"/>
          <w:szCs w:val="22"/>
          <w:lang w:val="en-GB"/>
        </w:rPr>
        <w:footnoteReference w:id="2"/>
      </w:r>
      <w:r w:rsidRPr="00DB1F68">
        <w:rPr>
          <w:rFonts w:ascii="Times New Roman" w:hAnsi="Times New Roman"/>
          <w:sz w:val="22"/>
          <w:szCs w:val="22"/>
          <w:lang w:val="en-GB"/>
        </w:rPr>
        <w:t xml:space="preserve"> </w:t>
      </w:r>
    </w:p>
    <w:p w:rsidR="006C002A" w:rsidRDefault="006C002A" w:rsidP="00362758">
      <w:pPr>
        <w:jc w:val="both"/>
        <w:rPr>
          <w:rFonts w:ascii="Times New Roman" w:hAnsi="Times New Roman"/>
          <w:sz w:val="22"/>
          <w:szCs w:val="22"/>
          <w:lang w:val="en-GB"/>
        </w:rPr>
      </w:pPr>
    </w:p>
    <w:p w:rsidR="00362758" w:rsidRPr="004C6FEA" w:rsidRDefault="00362758" w:rsidP="00362758">
      <w:pPr>
        <w:jc w:val="both"/>
        <w:rPr>
          <w:rFonts w:ascii="Times New Roman" w:hAnsi="Times New Roman"/>
          <w:sz w:val="22"/>
          <w:szCs w:val="22"/>
          <w:lang w:val="en-GB"/>
        </w:rPr>
      </w:pPr>
      <w:r w:rsidRPr="00DB1F68">
        <w:rPr>
          <w:rFonts w:ascii="Times New Roman" w:hAnsi="Times New Roman"/>
          <w:sz w:val="22"/>
          <w:szCs w:val="22"/>
          <w:lang w:val="en-GB"/>
        </w:rPr>
        <w:t xml:space="preserve">A key lesson appears to be the roles of shared revenues and implicit state responsibility for municipal debt in each of these nations in alleviating the downward spiral of eroding fiscal disparities – that is both the institutional mechanisms that take into account fiscal disparities at the municipal level, and provide for a significantly greater stake for the respective countries’ states in the fiscal health of their localities. The combination of a much broader tax base, which alleviates this disproportionate reliance of U.S. municipalities and school districts on the property tax, and a greater stake in avoiding municipal debt spirals seems to explain the absence of municipal bankruptcies comparable to </w:t>
      </w:r>
      <w:r w:rsidRPr="004C6FEA">
        <w:rPr>
          <w:rFonts w:ascii="Times New Roman" w:hAnsi="Times New Roman"/>
          <w:sz w:val="22"/>
          <w:szCs w:val="22"/>
          <w:lang w:val="en-GB"/>
        </w:rPr>
        <w:t xml:space="preserve">Jefferson County, San Bernardino, or Detroit—and healthier local governments across the board. </w:t>
      </w:r>
    </w:p>
    <w:p w:rsidR="004C6FEA" w:rsidRPr="004C6FEA" w:rsidRDefault="004C6FEA" w:rsidP="00362758">
      <w:pPr>
        <w:jc w:val="both"/>
        <w:rPr>
          <w:rFonts w:ascii="Times New Roman" w:hAnsi="Times New Roman"/>
          <w:sz w:val="22"/>
          <w:szCs w:val="22"/>
          <w:lang w:val="en-GB"/>
        </w:rPr>
      </w:pPr>
    </w:p>
    <w:p w:rsidR="004C6FEA" w:rsidRDefault="006C002A" w:rsidP="00362758">
      <w:pPr>
        <w:jc w:val="both"/>
        <w:rPr>
          <w:rFonts w:ascii="Times New Roman" w:hAnsi="Times New Roman"/>
          <w:sz w:val="22"/>
          <w:szCs w:val="22"/>
          <w:lang w:val="en-GB"/>
        </w:rPr>
      </w:pPr>
      <w:r>
        <w:rPr>
          <w:rFonts w:ascii="Times New Roman" w:hAnsi="Times New Roman"/>
          <w:sz w:val="22"/>
          <w:szCs w:val="22"/>
          <w:lang w:val="en-GB"/>
        </w:rPr>
        <w:t>In contrast, t</w:t>
      </w:r>
      <w:r w:rsidR="004C6FEA" w:rsidRPr="004C6FEA">
        <w:rPr>
          <w:rFonts w:ascii="Times New Roman" w:hAnsi="Times New Roman"/>
          <w:sz w:val="22"/>
          <w:szCs w:val="22"/>
          <w:lang w:val="en-GB"/>
        </w:rPr>
        <w:t xml:space="preserve">he fractured and unshared tax bases of most state and local governments in the U.S. can add revenue insult to injury. Cities and counties with disproportionate levels </w:t>
      </w:r>
      <w:r w:rsidR="004C6FEA">
        <w:rPr>
          <w:rFonts w:ascii="Times New Roman" w:hAnsi="Times New Roman"/>
          <w:sz w:val="22"/>
          <w:szCs w:val="22"/>
          <w:lang w:val="en-GB"/>
        </w:rPr>
        <w:t>of poverty have disproportionately weaker tax bases—producing much lower revenues, even as the municipality confronts significantly greater demands and needs for public services.</w:t>
      </w:r>
      <w:r w:rsidR="00E42483" w:rsidRPr="00E42483">
        <w:rPr>
          <w:rStyle w:val="FootnoteReference"/>
          <w:rFonts w:ascii="Times New Roman" w:hAnsi="Times New Roman"/>
          <w:sz w:val="20"/>
          <w:szCs w:val="20"/>
          <w:lang w:val="en-GB"/>
        </w:rPr>
        <w:footnoteReference w:id="3"/>
      </w:r>
    </w:p>
    <w:p w:rsidR="004C6FEA" w:rsidRPr="004C6FEA" w:rsidRDefault="004C6FEA" w:rsidP="00362758">
      <w:pPr>
        <w:jc w:val="both"/>
        <w:rPr>
          <w:rFonts w:ascii="Times New Roman" w:hAnsi="Times New Roman"/>
          <w:sz w:val="22"/>
          <w:szCs w:val="22"/>
          <w:lang w:val="en-GB"/>
        </w:rPr>
      </w:pPr>
    </w:p>
    <w:p w:rsidR="004C6FEA" w:rsidRPr="00362758" w:rsidRDefault="004C6FEA" w:rsidP="004C6FEA">
      <w:pPr>
        <w:jc w:val="both"/>
        <w:rPr>
          <w:rFonts w:ascii="Times New Roman" w:hAnsi="Times New Roman"/>
          <w:b/>
          <w:iCs/>
          <w:sz w:val="22"/>
          <w:szCs w:val="22"/>
        </w:rPr>
      </w:pPr>
      <w:r>
        <w:rPr>
          <w:rFonts w:ascii="Times New Roman" w:hAnsi="Times New Roman"/>
          <w:sz w:val="22"/>
          <w:szCs w:val="22"/>
          <w:shd w:val="clear" w:color="auto" w:fill="FFFFFF"/>
        </w:rPr>
        <w:t xml:space="preserve">Or, as Alan Berube, a senior official at Brookings notes: </w:t>
      </w:r>
      <w:r w:rsidRPr="00362758">
        <w:rPr>
          <w:rFonts w:ascii="Times New Roman" w:hAnsi="Times New Roman"/>
          <w:sz w:val="22"/>
          <w:szCs w:val="22"/>
          <w:shd w:val="clear" w:color="auto" w:fill="FFFFFF"/>
        </w:rPr>
        <w:t>“Cities just don’t have the tax and trade policy and tools to rein back inequality in a significant way</w:t>
      </w:r>
      <w:r>
        <w:rPr>
          <w:rFonts w:ascii="Times New Roman" w:hAnsi="Times New Roman"/>
          <w:sz w:val="22"/>
          <w:szCs w:val="22"/>
          <w:shd w:val="clear" w:color="auto" w:fill="FFFFFF"/>
        </w:rPr>
        <w:t>…</w:t>
      </w:r>
      <w:r w:rsidRPr="00362758">
        <w:rPr>
          <w:rFonts w:ascii="Times New Roman" w:hAnsi="Times New Roman"/>
          <w:sz w:val="22"/>
          <w:szCs w:val="22"/>
          <w:shd w:val="clear" w:color="auto" w:fill="FFFFFF"/>
        </w:rPr>
        <w:t>They can’t really redistribute income in the way the federal government can, so they are reaching for the levers they have.”</w:t>
      </w:r>
      <w:r w:rsidRPr="00362758">
        <w:rPr>
          <w:rFonts w:ascii="Times New Roman" w:hAnsi="Times New Roman"/>
          <w:sz w:val="22"/>
          <w:szCs w:val="22"/>
        </w:rPr>
        <w:t xml:space="preserve"> Cities including Atlanta, Boston, San Francisco and Los Angeles are also considering proposals to tackle inequality, such as bolstering programs for public education, transportation, affordable housing and wages.</w:t>
      </w:r>
      <w:r w:rsidRPr="00362758">
        <w:rPr>
          <w:rStyle w:val="FootnoteReference"/>
          <w:rFonts w:ascii="Times New Roman" w:hAnsi="Times New Roman"/>
          <w:sz w:val="20"/>
          <w:szCs w:val="20"/>
        </w:rPr>
        <w:footnoteReference w:id="4"/>
      </w:r>
      <w:r w:rsidRPr="00362758">
        <w:rPr>
          <w:rFonts w:ascii="Times New Roman" w:hAnsi="Times New Roman"/>
          <w:sz w:val="20"/>
          <w:szCs w:val="20"/>
        </w:rPr>
        <w:t xml:space="preserve"> </w:t>
      </w:r>
      <w:r w:rsidRPr="00362758">
        <w:rPr>
          <w:rFonts w:ascii="Times New Roman" w:hAnsi="Times New Roman"/>
          <w:sz w:val="22"/>
          <w:szCs w:val="22"/>
        </w:rPr>
        <w:t xml:space="preserve"> This patchwork effort comes as the fortunes of the haves have diverged even more from those of the have-nots across the country. The top 1 percent of households has captured about 95 percent of the income gains eked out during the tepid recovery from the Great Recession.</w:t>
      </w:r>
      <w:r w:rsidRPr="00362758">
        <w:rPr>
          <w:rStyle w:val="FootnoteReference"/>
          <w:rFonts w:ascii="Times New Roman" w:hAnsi="Times New Roman"/>
          <w:sz w:val="20"/>
          <w:szCs w:val="20"/>
        </w:rPr>
        <w:footnoteReference w:id="5"/>
      </w:r>
      <w:r w:rsidRPr="00362758">
        <w:rPr>
          <w:rFonts w:ascii="Times New Roman" w:hAnsi="Times New Roman"/>
          <w:sz w:val="22"/>
          <w:szCs w:val="22"/>
        </w:rPr>
        <w:t xml:space="preserve"> And inequality has increased</w:t>
      </w:r>
      <w:r w:rsidRPr="00362758">
        <w:rPr>
          <w:rStyle w:val="apple-converted-space"/>
          <w:rFonts w:ascii="Times New Roman" w:hAnsi="Times New Roman"/>
          <w:sz w:val="22"/>
          <w:szCs w:val="22"/>
        </w:rPr>
        <w:t> </w:t>
      </w:r>
      <w:r w:rsidRPr="00362758">
        <w:rPr>
          <w:rFonts w:ascii="Times New Roman" w:hAnsi="Times New Roman"/>
          <w:sz w:val="22"/>
          <w:szCs w:val="22"/>
        </w:rPr>
        <w:t>in 94 of the country’s 100 biggest metropolitan areas since 1990, growing especially wide in the last few years.</w:t>
      </w:r>
      <w:r w:rsidRPr="00362758">
        <w:rPr>
          <w:rStyle w:val="FootnoteReference"/>
          <w:rFonts w:ascii="Times New Roman" w:hAnsi="Times New Roman"/>
          <w:sz w:val="20"/>
          <w:szCs w:val="20"/>
        </w:rPr>
        <w:footnoteReference w:id="6"/>
      </w:r>
      <w:r w:rsidRPr="00362758">
        <w:rPr>
          <w:rFonts w:ascii="Times New Roman" w:hAnsi="Times New Roman"/>
          <w:i/>
          <w:iCs/>
          <w:sz w:val="22"/>
          <w:szCs w:val="22"/>
        </w:rPr>
        <w:t xml:space="preserve"> </w:t>
      </w:r>
    </w:p>
    <w:p w:rsidR="00DE4DE9" w:rsidRPr="004C6FEA" w:rsidRDefault="00DE4DE9" w:rsidP="00DE4DE9">
      <w:pPr>
        <w:jc w:val="both"/>
        <w:rPr>
          <w:rFonts w:ascii="Times New Roman" w:hAnsi="Times New Roman"/>
          <w:sz w:val="22"/>
          <w:szCs w:val="22"/>
          <w:lang w:val="en-GB"/>
        </w:rPr>
      </w:pPr>
    </w:p>
    <w:p w:rsidR="004C6FEA" w:rsidRDefault="004C6FEA" w:rsidP="00DE4DE9">
      <w:pPr>
        <w:jc w:val="both"/>
        <w:rPr>
          <w:rFonts w:ascii="Times New Roman" w:hAnsi="Times New Roman"/>
          <w:b/>
          <w:sz w:val="22"/>
          <w:szCs w:val="22"/>
          <w:lang w:val="en-GB"/>
        </w:rPr>
      </w:pPr>
      <w:r>
        <w:rPr>
          <w:rFonts w:ascii="Times New Roman" w:hAnsi="Times New Roman"/>
          <w:b/>
          <w:sz w:val="22"/>
          <w:szCs w:val="22"/>
          <w:lang w:val="en-GB"/>
        </w:rPr>
        <w:t>The Canuck Taxing Experience</w:t>
      </w:r>
    </w:p>
    <w:p w:rsidR="00DE4DE9" w:rsidRDefault="00DE4DE9" w:rsidP="00DE4DE9">
      <w:pPr>
        <w:jc w:val="both"/>
        <w:rPr>
          <w:rFonts w:ascii="Times New Roman" w:hAnsi="Times New Roman"/>
          <w:sz w:val="22"/>
          <w:szCs w:val="22"/>
          <w:lang w:val="en-GB"/>
        </w:rPr>
      </w:pPr>
      <w:r w:rsidRPr="004C6FEA">
        <w:rPr>
          <w:rFonts w:ascii="Times New Roman" w:hAnsi="Times New Roman"/>
          <w:sz w:val="22"/>
          <w:szCs w:val="22"/>
          <w:lang w:val="en-GB"/>
        </w:rPr>
        <w:lastRenderedPageBreak/>
        <w:t>In Canada, one of the most decentralized countries in the world, provinces are responsible</w:t>
      </w:r>
      <w:r w:rsidRPr="00DE4DE9">
        <w:rPr>
          <w:rFonts w:ascii="Times New Roman" w:hAnsi="Times New Roman"/>
          <w:sz w:val="22"/>
          <w:szCs w:val="22"/>
          <w:lang w:val="en-GB"/>
        </w:rPr>
        <w:t xml:space="preserve"> for most major social expenditures, but also receive large unconditional transfers</w:t>
      </w:r>
      <w:r w:rsidR="00C26116" w:rsidRPr="00C26116">
        <w:rPr>
          <w:rStyle w:val="FootnoteReference"/>
          <w:rFonts w:ascii="Times New Roman" w:hAnsi="Times New Roman"/>
          <w:sz w:val="20"/>
          <w:szCs w:val="20"/>
          <w:lang w:val="en-GB"/>
        </w:rPr>
        <w:footnoteReference w:id="7"/>
      </w:r>
      <w:r w:rsidRPr="00DE4DE9">
        <w:rPr>
          <w:rFonts w:ascii="Times New Roman" w:hAnsi="Times New Roman"/>
          <w:sz w:val="22"/>
          <w:szCs w:val="22"/>
          <w:lang w:val="en-GB"/>
        </w:rPr>
        <w:t xml:space="preserve"> from the federal government, so much so, in fact, that in some provinces such transfers are more important sources of revenue than their own taxes. In contrast, Canadian municipalities are essentially agents of provincial governments: they confront explicit hierarchical budget and debt constraints which restrict their revenues, direct their expenditures, and control access to capital markets. But, if a local government gets into financial trouble, the province generally comes to the rescue in a variety of ways -- adjusting municipal boundaries, taking over functions, and, in the extreme, taking control of its finances. The restrictive provincial control of local finances appears to create a double-edged sword for local fiscal stability: because there is a strong, implicit provincial guarantee that municipal obligations will be met by the province, it creates significant incentives for the province to make sure the municipality is both fiscally healthy—and has affordable access to the credit markets. That is, in contrast to California, Alabama, or Michigan; German states and Canadian provinces provide much greater fiscal resources to municipalities and have a much greater stake in their fiscal health. </w:t>
      </w:r>
    </w:p>
    <w:p w:rsidR="004C6FEA" w:rsidRDefault="004C6FEA" w:rsidP="00DE4DE9">
      <w:pPr>
        <w:jc w:val="both"/>
        <w:rPr>
          <w:rFonts w:ascii="Times New Roman" w:hAnsi="Times New Roman"/>
          <w:sz w:val="22"/>
          <w:szCs w:val="22"/>
          <w:lang w:val="en-GB"/>
        </w:rPr>
      </w:pPr>
    </w:p>
    <w:p w:rsidR="003F09B1" w:rsidRPr="00DE4DE9" w:rsidRDefault="003F09B1" w:rsidP="003F09B1">
      <w:pPr>
        <w:jc w:val="both"/>
        <w:rPr>
          <w:rFonts w:ascii="Times New Roman" w:hAnsi="Times New Roman"/>
          <w:sz w:val="22"/>
          <w:szCs w:val="22"/>
          <w:lang w:val="en-GB"/>
        </w:rPr>
      </w:pPr>
      <w:r w:rsidRPr="00DE4DE9">
        <w:rPr>
          <w:rFonts w:ascii="Times New Roman" w:hAnsi="Times New Roman"/>
          <w:sz w:val="22"/>
          <w:szCs w:val="22"/>
          <w:lang w:val="en-GB"/>
        </w:rPr>
        <w:t xml:space="preserve">In Canada, the federal government makes transfers to the seven poorest provinces, which are intended to bring provincial revenues up to the level they would have received had they levied the national average (provincial) tax rate on a share of the national tax base equal to their share of national population. In addition, the federal government makes a separate and larger transfer to </w:t>
      </w:r>
      <w:r w:rsidRPr="00DE4DE9">
        <w:rPr>
          <w:rFonts w:ascii="Times New Roman" w:hAnsi="Times New Roman"/>
          <w:i/>
          <w:sz w:val="22"/>
          <w:szCs w:val="22"/>
          <w:lang w:val="en-GB"/>
        </w:rPr>
        <w:t>all</w:t>
      </w:r>
      <w:r w:rsidRPr="00DE4DE9">
        <w:rPr>
          <w:rFonts w:ascii="Times New Roman" w:hAnsi="Times New Roman"/>
          <w:sz w:val="22"/>
          <w:szCs w:val="22"/>
          <w:lang w:val="en-GB"/>
        </w:rPr>
        <w:t xml:space="preserve"> provinces. Third, although provinces</w:t>
      </w:r>
      <w:r w:rsidR="006C002A">
        <w:rPr>
          <w:rFonts w:ascii="Times New Roman" w:hAnsi="Times New Roman"/>
          <w:sz w:val="22"/>
          <w:szCs w:val="22"/>
          <w:lang w:val="en-GB"/>
        </w:rPr>
        <w:t>—like states—</w:t>
      </w:r>
      <w:r w:rsidRPr="00DE4DE9">
        <w:rPr>
          <w:rFonts w:ascii="Times New Roman" w:hAnsi="Times New Roman"/>
          <w:sz w:val="22"/>
          <w:szCs w:val="22"/>
          <w:lang w:val="en-GB"/>
        </w:rPr>
        <w:t>have almost complete freedom to choose their own tax bases and rates, in practice most provincial income taxes are collected by the federal government under tax collection agreements, under the condition that the same base is taxed as for the federal income tax. Moreover, the Canadian federal government collects corporation income taxes for seven provinces and personal income taxes for nine provinces under such arrangements. Thus, instead of the tax competition between states and between states and the federal government of the U.S., the Canadian federal and provincial governments essentially tax the same bases, and the federal government collects more from its taxes than its direct spending, so that, for many years, it has transferred much of the surplus through two large unconditional transfer programs described to the provinces – even as direct income maintenance programs for the elderly, children, and the unemployed are largely federal.</w:t>
      </w:r>
      <w:r w:rsidRPr="00E42483">
        <w:rPr>
          <w:rStyle w:val="FootnoteReference"/>
          <w:rFonts w:ascii="Times New Roman" w:hAnsi="Times New Roman"/>
          <w:sz w:val="20"/>
          <w:szCs w:val="20"/>
          <w:lang w:val="en-GB"/>
        </w:rPr>
        <w:footnoteReference w:id="8"/>
      </w:r>
      <w:r w:rsidRPr="00DE4DE9">
        <w:rPr>
          <w:rFonts w:ascii="Times New Roman" w:hAnsi="Times New Roman"/>
          <w:sz w:val="22"/>
          <w:szCs w:val="22"/>
          <w:lang w:val="en-GB"/>
        </w:rPr>
        <w:t xml:space="preserve"> </w:t>
      </w:r>
    </w:p>
    <w:p w:rsidR="003F09B1" w:rsidRDefault="003F09B1" w:rsidP="003F09B1">
      <w:pPr>
        <w:jc w:val="both"/>
        <w:rPr>
          <w:rFonts w:ascii="Times New Roman" w:hAnsi="Times New Roman"/>
          <w:sz w:val="22"/>
          <w:szCs w:val="22"/>
          <w:lang w:val="en-GB"/>
        </w:rPr>
      </w:pPr>
    </w:p>
    <w:p w:rsidR="003F09B1" w:rsidRDefault="003F09B1" w:rsidP="003F09B1">
      <w:pPr>
        <w:jc w:val="both"/>
        <w:rPr>
          <w:rFonts w:ascii="Times New Roman" w:eastAsia="Times New Roman" w:hAnsi="Times New Roman"/>
          <w:color w:val="2D2B2C"/>
          <w:sz w:val="22"/>
          <w:szCs w:val="22"/>
          <w:lang w:val="en"/>
        </w:rPr>
      </w:pPr>
      <w:r w:rsidRPr="00DE4DE9">
        <w:rPr>
          <w:rFonts w:ascii="Times New Roman" w:hAnsi="Times New Roman"/>
          <w:sz w:val="22"/>
          <w:szCs w:val="22"/>
          <w:lang w:val="en-GB"/>
        </w:rPr>
        <w:t>In contrast to the relative fiscal freedom enjoyed by Canadian provinces, Canadian municipalities face very explicit, hard debt and budget constraints: as a rule, for example, local borrowing requires prior provincial approval and is severely limited; moreover, both local revenue and expenditure decisions are tightly controlled, and the important transfers received by local governments from the provinces are generally highly conditional. These fierce fiscal constraints are a product of both the implicit provincial responsibility for bailing out any municipal default―so that acting early on to avoid spiralling costs and potential default, but also the experience of the Great Depression, which, in Canada led to a wave of local defaults amounting to about 10 percent of total municipal debt. By late 1934, over forty Ontario municipalities and school boards had defaulted on their obligations. In response to such experiences, over the next few years Ontario established both a regulatory framework for municipal finance and the capacity to regulate, audit, investigate, and inspect municipal administration.</w:t>
      </w:r>
      <w:r w:rsidRPr="00E42483">
        <w:rPr>
          <w:rStyle w:val="FootnoteReference"/>
          <w:rFonts w:ascii="Times New Roman" w:hAnsi="Times New Roman"/>
          <w:sz w:val="20"/>
          <w:szCs w:val="20"/>
          <w:lang w:val="en-GB"/>
        </w:rPr>
        <w:footnoteReference w:id="9"/>
      </w:r>
      <w:r w:rsidRPr="00DE4DE9">
        <w:rPr>
          <w:rFonts w:ascii="Times New Roman" w:hAnsi="Times New Roman"/>
          <w:sz w:val="22"/>
          <w:szCs w:val="22"/>
          <w:lang w:val="en-GB"/>
        </w:rPr>
        <w:t xml:space="preserve"> In addition, the province </w:t>
      </w:r>
      <w:r w:rsidRPr="00DE4DE9">
        <w:rPr>
          <w:rFonts w:ascii="Times New Roman" w:hAnsi="Times New Roman"/>
          <w:sz w:val="22"/>
          <w:szCs w:val="22"/>
          <w:lang w:val="en-GB"/>
        </w:rPr>
        <w:lastRenderedPageBreak/>
        <w:t xml:space="preserve">was also given extensive powers of supervision over defaulting municipalities, exercisable either at the request of council or, when in default or with high probability of default, by creditors who represented not less than twenty per cent of the indebtedness. Finally, even as these changes have enhanced local tax stability, unlike in the U.S., Canada has continued to expand the size (relative to GDP) of provincial transfers to municipalities, so that today such transfers as a proportion of total local revenues remain close to half. You might say that Germany and Canada appear to be models of shared dependency and fiscal responsibility, unlike the more difficult relationships between the three layers of government in this country. For while the world watched as </w:t>
      </w:r>
      <w:r w:rsidRPr="00DE4DE9">
        <w:rPr>
          <w:rFonts w:ascii="Times New Roman" w:eastAsia="Times New Roman" w:hAnsi="Times New Roman"/>
          <w:color w:val="2D2B2C"/>
          <w:sz w:val="22"/>
          <w:szCs w:val="22"/>
          <w:lang w:val="en"/>
        </w:rPr>
        <w:t xml:space="preserve">Michigan property-tax revenues fell faster than the rest of the U.S. from 2006 to 2009, according to a September report by Moody’s, Eric Scorsone, an economist at Michigan State University, noted: “It’s hard to be a city in Michigan because state policy is very negative toward cities in general.”  </w:t>
      </w:r>
    </w:p>
    <w:p w:rsidR="003F09B1" w:rsidRDefault="003F09B1" w:rsidP="003F09B1">
      <w:pPr>
        <w:jc w:val="both"/>
        <w:rPr>
          <w:rFonts w:ascii="Times New Roman" w:eastAsia="Times New Roman" w:hAnsi="Times New Roman"/>
          <w:color w:val="2D2B2C"/>
          <w:sz w:val="22"/>
          <w:szCs w:val="22"/>
          <w:lang w:val="en"/>
        </w:rPr>
      </w:pPr>
    </w:p>
    <w:p w:rsidR="003F09B1" w:rsidRDefault="003F09B1" w:rsidP="003F09B1">
      <w:pPr>
        <w:jc w:val="both"/>
        <w:rPr>
          <w:rFonts w:ascii="Times New Roman" w:hAnsi="Times New Roman"/>
          <w:b/>
          <w:sz w:val="22"/>
          <w:szCs w:val="22"/>
          <w:lang w:val="en-GB"/>
        </w:rPr>
      </w:pPr>
      <w:r>
        <w:rPr>
          <w:rFonts w:ascii="Times New Roman" w:hAnsi="Times New Roman"/>
          <w:b/>
          <w:sz w:val="22"/>
          <w:szCs w:val="22"/>
          <w:lang w:val="en-GB"/>
        </w:rPr>
        <w:t>The Canadian Taxing Experience</w:t>
      </w:r>
    </w:p>
    <w:p w:rsidR="003F09B1" w:rsidRDefault="003F09B1" w:rsidP="003F09B1">
      <w:pPr>
        <w:jc w:val="both"/>
        <w:rPr>
          <w:rFonts w:ascii="Times New Roman" w:hAnsi="Times New Roman"/>
          <w:b/>
          <w:sz w:val="22"/>
          <w:szCs w:val="22"/>
          <w:lang w:val="en-GB"/>
        </w:rPr>
      </w:pPr>
    </w:p>
    <w:p w:rsidR="003F09B1" w:rsidRPr="00B376A8" w:rsidRDefault="003F09B1" w:rsidP="003F09B1">
      <w:pPr>
        <w:jc w:val="both"/>
        <w:rPr>
          <w:rFonts w:ascii="Times New Roman" w:hAnsi="Times New Roman"/>
          <w:sz w:val="22"/>
          <w:szCs w:val="22"/>
          <w:lang w:val="en-GB"/>
        </w:rPr>
      </w:pPr>
      <w:r w:rsidRPr="00B376A8">
        <w:rPr>
          <w:rFonts w:ascii="Times New Roman" w:hAnsi="Times New Roman"/>
          <w:sz w:val="22"/>
          <w:szCs w:val="22"/>
          <w:lang w:val="en-GB"/>
        </w:rPr>
        <w:t xml:space="preserve">Canadian provinces are responsible for most major social expenditures and have a virtually free hand in levying taxes. They face essentially no constitutional restraints on tax rates, bases, or collection systems and no requirement to harmonize either with each other or with the federal government. Up to the early 1970s, the federal government </w:t>
      </w:r>
      <w:r>
        <w:rPr>
          <w:rFonts w:ascii="Times New Roman" w:hAnsi="Times New Roman"/>
          <w:sz w:val="22"/>
          <w:szCs w:val="22"/>
          <w:lang w:val="en-GB"/>
        </w:rPr>
        <w:t>r</w:t>
      </w:r>
      <w:r w:rsidRPr="00B376A8">
        <w:rPr>
          <w:rFonts w:ascii="Times New Roman" w:hAnsi="Times New Roman"/>
          <w:sz w:val="22"/>
          <w:szCs w:val="22"/>
          <w:lang w:val="en-GB"/>
        </w:rPr>
        <w:t>eaped a revenue bonanza by maintaining an unindexed progressive income tax through the largest economic expansion in Canadian history.  Rather than cut taxes, it chose to channel a substantial share of this revenue inflow to the provinces through several large transfer programs.  The first big federal transfer was equalization, which was clearly unconditional.</w:t>
      </w:r>
      <w:r w:rsidRPr="00AF7C1E">
        <w:rPr>
          <w:rStyle w:val="FootnoteReference"/>
          <w:rFonts w:ascii="Times New Roman" w:hAnsi="Times New Roman"/>
          <w:sz w:val="20"/>
          <w:szCs w:val="20"/>
          <w:lang w:val="en-GB"/>
        </w:rPr>
        <w:footnoteReference w:id="10"/>
      </w:r>
      <w:r w:rsidRPr="00AF7C1E">
        <w:rPr>
          <w:rFonts w:ascii="Times New Roman" w:hAnsi="Times New Roman"/>
          <w:sz w:val="20"/>
          <w:szCs w:val="20"/>
          <w:lang w:val="en-GB"/>
        </w:rPr>
        <w:t xml:space="preserve"> </w:t>
      </w:r>
      <w:r w:rsidRPr="00B376A8">
        <w:rPr>
          <w:rFonts w:ascii="Times New Roman" w:hAnsi="Times New Roman"/>
          <w:sz w:val="22"/>
          <w:szCs w:val="22"/>
          <w:lang w:val="en-GB"/>
        </w:rPr>
        <w:t xml:space="preserve"> </w:t>
      </w:r>
    </w:p>
    <w:p w:rsidR="003F09B1" w:rsidRPr="00B376A8" w:rsidRDefault="003F09B1" w:rsidP="003F09B1">
      <w:pPr>
        <w:jc w:val="both"/>
        <w:rPr>
          <w:rFonts w:cstheme="minorHAnsi"/>
          <w:sz w:val="22"/>
          <w:szCs w:val="22"/>
          <w:lang w:val="en-GB"/>
        </w:rPr>
      </w:pPr>
    </w:p>
    <w:p w:rsidR="003F09B1" w:rsidRPr="00AF7C1E" w:rsidRDefault="003F09B1" w:rsidP="003F09B1">
      <w:pPr>
        <w:jc w:val="both"/>
        <w:rPr>
          <w:rFonts w:ascii="Times New Roman" w:hAnsi="Times New Roman"/>
          <w:sz w:val="22"/>
          <w:szCs w:val="22"/>
          <w:lang w:val="en-GB"/>
        </w:rPr>
      </w:pPr>
      <w:r w:rsidRPr="00AF7C1E">
        <w:rPr>
          <w:rFonts w:ascii="Times New Roman" w:hAnsi="Times New Roman"/>
          <w:sz w:val="22"/>
          <w:szCs w:val="22"/>
          <w:lang w:val="en-GB"/>
        </w:rPr>
        <w:t>Of the three levels of government in Canada, the municipal level is most visibly a provider of services to its inhabitants.  The services for which municipalities are responsible vary from those which require considerable capital investment (water supply) to those that are highly labour-intensive (social services). Since most Canadians live in cities, it is not surprising that provincial politicians, despite some continuing rural bias in constituencies, often act in ways that imply that there i</w:t>
      </w:r>
      <w:r>
        <w:rPr>
          <w:rFonts w:ascii="Times New Roman" w:hAnsi="Times New Roman"/>
          <w:sz w:val="22"/>
          <w:szCs w:val="22"/>
          <w:lang w:val="en-GB"/>
        </w:rPr>
        <w:t>s a strong implicit provincial “</w:t>
      </w:r>
      <w:r w:rsidRPr="00AF7C1E">
        <w:rPr>
          <w:rFonts w:ascii="Times New Roman" w:hAnsi="Times New Roman"/>
          <w:sz w:val="22"/>
          <w:szCs w:val="22"/>
          <w:lang w:val="en-GB"/>
        </w:rPr>
        <w:t>guarantee</w:t>
      </w:r>
      <w:r>
        <w:rPr>
          <w:rFonts w:ascii="Times New Roman" w:hAnsi="Times New Roman"/>
          <w:sz w:val="22"/>
          <w:szCs w:val="22"/>
          <w:lang w:val="en-GB"/>
        </w:rPr>
        <w:t>”</w:t>
      </w:r>
      <w:r w:rsidRPr="00AF7C1E">
        <w:rPr>
          <w:rFonts w:ascii="Times New Roman" w:hAnsi="Times New Roman"/>
          <w:sz w:val="22"/>
          <w:szCs w:val="22"/>
          <w:lang w:val="en-GB"/>
        </w:rPr>
        <w:t xml:space="preserve"> of the services nominally financed through local budgets.</w:t>
      </w:r>
      <w:r w:rsidRPr="00AF7C1E">
        <w:rPr>
          <w:rStyle w:val="FootnoteReference"/>
          <w:rFonts w:ascii="Times New Roman" w:hAnsi="Times New Roman"/>
          <w:sz w:val="22"/>
          <w:szCs w:val="22"/>
          <w:lang w:val="en-GB"/>
        </w:rPr>
        <w:footnoteReference w:id="11"/>
      </w:r>
      <w:r w:rsidRPr="00AF7C1E">
        <w:rPr>
          <w:rFonts w:ascii="Times New Roman" w:hAnsi="Times New Roman"/>
          <w:sz w:val="22"/>
          <w:szCs w:val="22"/>
          <w:lang w:val="en-GB"/>
        </w:rPr>
        <w:t xml:space="preserve">  Modern urban economies are especially dependent on services that are highly capital-intensive, such as water supply, sewage treatment and transportation. When municipal capacity to finance both capital and operating costs is threatened, either by the demands placed on the municipal fiscal system by competing expenditure pressures to fund redistributive services, or by the inability of the existing political structure to cope with spillover effects among adjacent municipalities or simply to establish an adequate fiscal base, a policy response from the province has generally been forthcoming. </w:t>
      </w:r>
    </w:p>
    <w:p w:rsidR="006C002A" w:rsidRDefault="006C002A" w:rsidP="003F09B1">
      <w:pPr>
        <w:jc w:val="both"/>
        <w:rPr>
          <w:rFonts w:ascii="Times New Roman" w:hAnsi="Times New Roman"/>
          <w:sz w:val="22"/>
          <w:szCs w:val="22"/>
          <w:lang w:val="en-GB"/>
        </w:rPr>
      </w:pPr>
    </w:p>
    <w:p w:rsidR="003F09B1" w:rsidRPr="00AF7C1E" w:rsidRDefault="006C002A" w:rsidP="003F09B1">
      <w:pPr>
        <w:jc w:val="both"/>
        <w:rPr>
          <w:rFonts w:ascii="Times New Roman" w:hAnsi="Times New Roman"/>
          <w:sz w:val="22"/>
          <w:szCs w:val="22"/>
          <w:lang w:val="en-GB"/>
        </w:rPr>
      </w:pPr>
      <w:r>
        <w:rPr>
          <w:rFonts w:ascii="Times New Roman" w:hAnsi="Times New Roman"/>
          <w:sz w:val="22"/>
          <w:szCs w:val="22"/>
          <w:lang w:val="en-GB"/>
        </w:rPr>
        <w:t xml:space="preserve">In Canada, </w:t>
      </w:r>
      <w:r w:rsidR="003F09B1" w:rsidRPr="00AF7C1E">
        <w:rPr>
          <w:rFonts w:ascii="Times New Roman" w:hAnsi="Times New Roman"/>
          <w:sz w:val="22"/>
          <w:szCs w:val="22"/>
          <w:lang w:val="en-GB"/>
        </w:rPr>
        <w:t>only the municipal level of government has a clearly separate tax source in most provinces -- the property tax.  Despite recent provincial encroachments on property tax revenues in a number of provinces (usually as part of a realignment of provincial-local responsibilities for education), this situation seems unlikely to change drastically in the near future. Nonethele</w:t>
      </w:r>
      <w:r w:rsidR="00E42483">
        <w:rPr>
          <w:rFonts w:ascii="Times New Roman" w:hAnsi="Times New Roman"/>
          <w:sz w:val="22"/>
          <w:szCs w:val="22"/>
          <w:lang w:val="en-GB"/>
        </w:rPr>
        <w:t>ss, even with respect to their “</w:t>
      </w:r>
      <w:r w:rsidR="003F09B1" w:rsidRPr="00AF7C1E">
        <w:rPr>
          <w:rFonts w:ascii="Times New Roman" w:hAnsi="Times New Roman"/>
          <w:sz w:val="22"/>
          <w:szCs w:val="22"/>
          <w:lang w:val="en-GB"/>
        </w:rPr>
        <w:t>own</w:t>
      </w:r>
      <w:r w:rsidR="00E42483">
        <w:rPr>
          <w:rFonts w:ascii="Times New Roman" w:hAnsi="Times New Roman"/>
          <w:sz w:val="22"/>
          <w:szCs w:val="22"/>
          <w:lang w:val="en-GB"/>
        </w:rPr>
        <w:t>”</w:t>
      </w:r>
      <w:r w:rsidR="003F09B1" w:rsidRPr="00AF7C1E">
        <w:rPr>
          <w:rFonts w:ascii="Times New Roman" w:hAnsi="Times New Roman"/>
          <w:sz w:val="22"/>
          <w:szCs w:val="22"/>
          <w:lang w:val="en-GB"/>
        </w:rPr>
        <w:t xml:space="preserve"> </w:t>
      </w:r>
      <w:r w:rsidR="003F09B1" w:rsidRPr="00AF7C1E">
        <w:rPr>
          <w:rFonts w:ascii="Times New Roman" w:hAnsi="Times New Roman"/>
          <w:sz w:val="22"/>
          <w:szCs w:val="22"/>
          <w:lang w:val="en-GB"/>
        </w:rPr>
        <w:lastRenderedPageBreak/>
        <w:t>property tax, assessment</w:t>
      </w:r>
      <w:r>
        <w:rPr>
          <w:rFonts w:ascii="Times New Roman" w:hAnsi="Times New Roman"/>
          <w:sz w:val="22"/>
          <w:szCs w:val="22"/>
          <w:lang w:val="en-GB"/>
        </w:rPr>
        <w:t>―</w:t>
      </w:r>
      <w:r w:rsidR="003F09B1" w:rsidRPr="00AF7C1E">
        <w:rPr>
          <w:rFonts w:ascii="Times New Roman" w:hAnsi="Times New Roman"/>
          <w:sz w:val="22"/>
          <w:szCs w:val="22"/>
          <w:lang w:val="en-GB"/>
        </w:rPr>
        <w:t xml:space="preserve"> the determination of the tax base </w:t>
      </w:r>
      <w:r>
        <w:rPr>
          <w:rFonts w:ascii="Times New Roman" w:hAnsi="Times New Roman"/>
          <w:sz w:val="22"/>
          <w:szCs w:val="22"/>
          <w:lang w:val="en-GB"/>
        </w:rPr>
        <w:t>―</w:t>
      </w:r>
      <w:r w:rsidR="003F09B1" w:rsidRPr="00AF7C1E">
        <w:rPr>
          <w:rFonts w:ascii="Times New Roman" w:hAnsi="Times New Roman"/>
          <w:sz w:val="22"/>
          <w:szCs w:val="22"/>
          <w:lang w:val="en-GB"/>
        </w:rPr>
        <w:t xml:space="preserve"> is carried out by provinces,</w:t>
      </w:r>
      <w:r w:rsidR="003F09B1" w:rsidRPr="003B11F6">
        <w:rPr>
          <w:rStyle w:val="FootnoteReference"/>
          <w:rFonts w:ascii="Times New Roman" w:hAnsi="Times New Roman"/>
          <w:sz w:val="20"/>
          <w:szCs w:val="20"/>
          <w:lang w:val="en-GB"/>
        </w:rPr>
        <w:footnoteReference w:id="12"/>
      </w:r>
      <w:r w:rsidR="003F09B1" w:rsidRPr="00AF7C1E">
        <w:rPr>
          <w:rFonts w:ascii="Times New Roman" w:hAnsi="Times New Roman"/>
          <w:sz w:val="22"/>
          <w:szCs w:val="22"/>
          <w:lang w:val="en-GB"/>
        </w:rPr>
        <w:t xml:space="preserve"> and, although local governments may generally set their own tax rates, even this freedom is often limited, for instance with respect to the extent of variation in the structure of rates between residential and other properties.</w:t>
      </w:r>
      <w:r w:rsidR="003F09B1" w:rsidRPr="00AF7C1E">
        <w:rPr>
          <w:rStyle w:val="FootnoteReference"/>
          <w:rFonts w:ascii="Times New Roman" w:hAnsi="Times New Roman"/>
          <w:sz w:val="20"/>
          <w:szCs w:val="20"/>
          <w:lang w:val="en-GB"/>
        </w:rPr>
        <w:footnoteReference w:id="13"/>
      </w:r>
    </w:p>
    <w:p w:rsidR="003F09B1" w:rsidRDefault="003F09B1" w:rsidP="003F09B1">
      <w:pPr>
        <w:jc w:val="both"/>
        <w:rPr>
          <w:rFonts w:ascii="Times New Roman" w:hAnsi="Times New Roman"/>
          <w:sz w:val="22"/>
          <w:szCs w:val="22"/>
          <w:lang w:val="en-GB"/>
        </w:rPr>
      </w:pPr>
    </w:p>
    <w:p w:rsidR="003F09B1" w:rsidRPr="00AF7C1E" w:rsidRDefault="003F09B1" w:rsidP="003F09B1">
      <w:pPr>
        <w:jc w:val="both"/>
        <w:rPr>
          <w:rFonts w:ascii="Times New Roman" w:hAnsi="Times New Roman"/>
          <w:sz w:val="22"/>
          <w:szCs w:val="22"/>
          <w:vertAlign w:val="superscript"/>
          <w:lang w:val="en-GB"/>
        </w:rPr>
      </w:pPr>
      <w:r w:rsidRPr="00AF7C1E">
        <w:rPr>
          <w:rFonts w:ascii="Times New Roman" w:hAnsi="Times New Roman"/>
          <w:sz w:val="22"/>
          <w:szCs w:val="22"/>
          <w:lang w:val="en-GB"/>
        </w:rPr>
        <w:t>More generally, local governments in Canada are controlled by the provin</w:t>
      </w:r>
      <w:bookmarkStart w:id="0" w:name="_GoBack"/>
      <w:bookmarkEnd w:id="0"/>
      <w:r w:rsidRPr="00AF7C1E">
        <w:rPr>
          <w:rFonts w:ascii="Times New Roman" w:hAnsi="Times New Roman"/>
          <w:sz w:val="22"/>
          <w:szCs w:val="22"/>
          <w:lang w:val="en-GB"/>
        </w:rPr>
        <w:t xml:space="preserve">ces in all important fiscal respects: as a general rule they cannot tax, charge, borrow, or spend without explicit provincial approval.  Although they can set property tax rates, on the whole municipalities </w:t>
      </w:r>
      <w:r w:rsidR="006C002A">
        <w:rPr>
          <w:rFonts w:ascii="Times New Roman" w:hAnsi="Times New Roman"/>
          <w:sz w:val="22"/>
          <w:szCs w:val="22"/>
          <w:lang w:val="en-GB"/>
        </w:rPr>
        <w:t>receive only those tax revenues which a province permits them to levy</w:t>
      </w:r>
      <w:r w:rsidRPr="00AF7C1E">
        <w:rPr>
          <w:rFonts w:ascii="Times New Roman" w:hAnsi="Times New Roman"/>
          <w:sz w:val="22"/>
          <w:szCs w:val="22"/>
          <w:lang w:val="en-GB"/>
        </w:rPr>
        <w:t>.  In current fiscal circumstances</w:t>
      </w:r>
      <w:r w:rsidR="006C002A">
        <w:rPr>
          <w:rFonts w:ascii="Times New Roman" w:hAnsi="Times New Roman"/>
          <w:sz w:val="22"/>
          <w:szCs w:val="22"/>
          <w:lang w:val="en-GB"/>
        </w:rPr>
        <w:t xml:space="preserve">, therefore, it appears </w:t>
      </w:r>
      <w:r w:rsidRPr="00AF7C1E">
        <w:rPr>
          <w:rFonts w:ascii="Times New Roman" w:hAnsi="Times New Roman"/>
          <w:sz w:val="22"/>
          <w:szCs w:val="22"/>
          <w:lang w:val="en-GB"/>
        </w:rPr>
        <w:t>unlikely that any province will allow municipalities to tap such potential revenue sources as income and sales taxes, so the stability of local taxes seems likely to continue in the future</w:t>
      </w:r>
      <w:r w:rsidRPr="00AF7C1E">
        <w:rPr>
          <w:rFonts w:ascii="Times New Roman" w:hAnsi="Times New Roman"/>
          <w:sz w:val="22"/>
          <w:szCs w:val="22"/>
          <w:vertAlign w:val="superscript"/>
          <w:lang w:val="en-GB"/>
        </w:rPr>
        <w:t>.</w:t>
      </w:r>
      <w:r w:rsidRPr="003F09B1">
        <w:rPr>
          <w:rStyle w:val="FootnoteReference"/>
          <w:rFonts w:ascii="Times New Roman" w:hAnsi="Times New Roman"/>
          <w:sz w:val="20"/>
          <w:szCs w:val="20"/>
          <w:lang w:val="en-GB"/>
        </w:rPr>
        <w:footnoteReference w:id="14"/>
      </w:r>
    </w:p>
    <w:p w:rsidR="003F09B1" w:rsidRDefault="003F09B1" w:rsidP="003F09B1">
      <w:pPr>
        <w:jc w:val="both"/>
        <w:rPr>
          <w:rFonts w:ascii="Times New Roman" w:hAnsi="Times New Roman"/>
          <w:sz w:val="22"/>
          <w:szCs w:val="22"/>
          <w:lang w:val="en-GB"/>
        </w:rPr>
      </w:pPr>
    </w:p>
    <w:p w:rsidR="003F09B1" w:rsidRPr="00AF7C1E" w:rsidRDefault="003F09B1" w:rsidP="003F09B1">
      <w:pPr>
        <w:jc w:val="both"/>
        <w:rPr>
          <w:rFonts w:ascii="Times New Roman" w:hAnsi="Times New Roman"/>
          <w:sz w:val="22"/>
          <w:szCs w:val="22"/>
          <w:lang w:val="en-GB"/>
        </w:rPr>
      </w:pPr>
      <w:r w:rsidRPr="00AF7C1E">
        <w:rPr>
          <w:rFonts w:ascii="Times New Roman" w:hAnsi="Times New Roman"/>
          <w:sz w:val="22"/>
          <w:szCs w:val="22"/>
          <w:lang w:val="en-GB"/>
        </w:rPr>
        <w:t xml:space="preserve">This local tax stability has been coupled with an inevitably greater role for local expenditures in an increasingly urbanized Canada largely by expanding the size (relative to GDP) of provincial transfers to municipalities.   From 1955 to 1975, such transfers as a proportion of total local revenues almost doubled.  Since then, this proportion has remained close to half. At the same time, however, transfers to municipalities actually constituted a </w:t>
      </w:r>
      <w:r w:rsidRPr="00AF7C1E">
        <w:rPr>
          <w:rFonts w:ascii="Times New Roman" w:hAnsi="Times New Roman"/>
          <w:i/>
          <w:sz w:val="22"/>
          <w:szCs w:val="22"/>
          <w:lang w:val="en-GB"/>
        </w:rPr>
        <w:t>decreasing</w:t>
      </w:r>
      <w:r w:rsidRPr="00AF7C1E">
        <w:rPr>
          <w:rFonts w:ascii="Times New Roman" w:hAnsi="Times New Roman"/>
          <w:sz w:val="22"/>
          <w:szCs w:val="22"/>
          <w:lang w:val="en-GB"/>
        </w:rPr>
        <w:t xml:space="preserve"> share of provincial revenues, reflecting the more rapid rise of the latter.</w:t>
      </w:r>
      <w:r w:rsidR="006C002A">
        <w:rPr>
          <w:rFonts w:ascii="Times New Roman" w:hAnsi="Times New Roman"/>
          <w:sz w:val="22"/>
          <w:szCs w:val="22"/>
          <w:lang w:val="en-GB"/>
        </w:rPr>
        <w:t xml:space="preserve"> </w:t>
      </w:r>
      <w:r w:rsidRPr="00AF7C1E">
        <w:rPr>
          <w:rFonts w:ascii="Times New Roman" w:hAnsi="Times New Roman"/>
          <w:sz w:val="22"/>
          <w:szCs w:val="22"/>
          <w:lang w:val="en-GB"/>
        </w:rPr>
        <w:t xml:space="preserve"> Local governments </w:t>
      </w:r>
      <w:r w:rsidR="006C002A">
        <w:rPr>
          <w:rFonts w:ascii="Times New Roman" w:hAnsi="Times New Roman"/>
          <w:sz w:val="22"/>
          <w:szCs w:val="22"/>
          <w:lang w:val="en-GB"/>
        </w:rPr>
        <w:t xml:space="preserve">have actually </w:t>
      </w:r>
      <w:r w:rsidRPr="00AF7C1E">
        <w:rPr>
          <w:rFonts w:ascii="Times New Roman" w:hAnsi="Times New Roman"/>
          <w:sz w:val="22"/>
          <w:szCs w:val="22"/>
          <w:lang w:val="en-GB"/>
        </w:rPr>
        <w:t>received sufficient provincial funds through transfers to enable them to expand expenditures substantially</w:t>
      </w:r>
      <w:r w:rsidR="006C002A">
        <w:rPr>
          <w:rFonts w:ascii="Times New Roman" w:hAnsi="Times New Roman"/>
          <w:sz w:val="22"/>
          <w:szCs w:val="22"/>
          <w:lang w:val="en-GB"/>
        </w:rPr>
        <w:t xml:space="preserve">, albeit </w:t>
      </w:r>
      <w:r w:rsidRPr="00AF7C1E">
        <w:rPr>
          <w:rFonts w:ascii="Times New Roman" w:hAnsi="Times New Roman"/>
          <w:sz w:val="22"/>
          <w:szCs w:val="22"/>
          <w:lang w:val="en-GB"/>
        </w:rPr>
        <w:t>most such funds came with restrictions and controls aimed at implementing provincial wishes at the local level.</w:t>
      </w:r>
      <w:r w:rsidRPr="00EE5563">
        <w:rPr>
          <w:rStyle w:val="FootnoteReference"/>
          <w:rFonts w:ascii="Times New Roman" w:hAnsi="Times New Roman"/>
          <w:sz w:val="20"/>
          <w:szCs w:val="20"/>
          <w:lang w:val="en-GB"/>
        </w:rPr>
        <w:footnoteReference w:id="15"/>
      </w:r>
      <w:r w:rsidR="006C002A">
        <w:rPr>
          <w:rFonts w:ascii="Times New Roman" w:hAnsi="Times New Roman"/>
          <w:sz w:val="22"/>
          <w:szCs w:val="22"/>
          <w:lang w:val="en-GB"/>
        </w:rPr>
        <w:t xml:space="preserve"> At the end of the day, </w:t>
      </w:r>
      <w:r w:rsidRPr="00AF7C1E">
        <w:rPr>
          <w:rFonts w:ascii="Times New Roman" w:hAnsi="Times New Roman"/>
          <w:sz w:val="22"/>
          <w:szCs w:val="22"/>
          <w:lang w:val="en-GB"/>
        </w:rPr>
        <w:t xml:space="preserve">what </w:t>
      </w:r>
      <w:r w:rsidR="007A2C30">
        <w:rPr>
          <w:rFonts w:ascii="Times New Roman" w:hAnsi="Times New Roman"/>
          <w:sz w:val="22"/>
          <w:szCs w:val="22"/>
          <w:lang w:val="en-GB"/>
        </w:rPr>
        <w:t xml:space="preserve">Canadian </w:t>
      </w:r>
      <w:r w:rsidRPr="00AF7C1E">
        <w:rPr>
          <w:rFonts w:ascii="Times New Roman" w:hAnsi="Times New Roman"/>
          <w:sz w:val="22"/>
          <w:szCs w:val="22"/>
          <w:lang w:val="en-GB"/>
        </w:rPr>
        <w:t xml:space="preserve">local governments can do and how they can do it, and </w:t>
      </w:r>
      <w:r w:rsidR="007A2C30">
        <w:rPr>
          <w:rFonts w:ascii="Times New Roman" w:hAnsi="Times New Roman"/>
          <w:sz w:val="22"/>
          <w:szCs w:val="22"/>
          <w:lang w:val="en-GB"/>
        </w:rPr>
        <w:t xml:space="preserve">even whether they may continue to </w:t>
      </w:r>
      <w:r w:rsidRPr="00AF7C1E">
        <w:rPr>
          <w:rFonts w:ascii="Times New Roman" w:hAnsi="Times New Roman"/>
          <w:sz w:val="22"/>
          <w:szCs w:val="22"/>
          <w:lang w:val="en-GB"/>
        </w:rPr>
        <w:t xml:space="preserve">exist and </w:t>
      </w:r>
      <w:r w:rsidR="007A2C30">
        <w:rPr>
          <w:rFonts w:ascii="Times New Roman" w:hAnsi="Times New Roman"/>
          <w:sz w:val="22"/>
          <w:szCs w:val="22"/>
          <w:lang w:val="en-GB"/>
        </w:rPr>
        <w:t xml:space="preserve">retain </w:t>
      </w:r>
      <w:r w:rsidRPr="00AF7C1E">
        <w:rPr>
          <w:rFonts w:ascii="Times New Roman" w:hAnsi="Times New Roman"/>
          <w:sz w:val="22"/>
          <w:szCs w:val="22"/>
          <w:lang w:val="en-GB"/>
        </w:rPr>
        <w:t xml:space="preserve">their boundaries, are </w:t>
      </w:r>
      <w:r w:rsidR="007A2C30">
        <w:rPr>
          <w:rFonts w:ascii="Times New Roman" w:hAnsi="Times New Roman"/>
          <w:sz w:val="22"/>
          <w:szCs w:val="22"/>
          <w:lang w:val="en-GB"/>
        </w:rPr>
        <w:t xml:space="preserve">issues </w:t>
      </w:r>
      <w:r w:rsidRPr="00AF7C1E">
        <w:rPr>
          <w:rFonts w:ascii="Times New Roman" w:hAnsi="Times New Roman"/>
          <w:sz w:val="22"/>
          <w:szCs w:val="22"/>
          <w:lang w:val="en-GB"/>
        </w:rPr>
        <w:t>largely in the hands of the provincial governments, which have not been reluctant to exercise these powers.</w:t>
      </w:r>
      <w:r w:rsidRPr="004C6FEA">
        <w:rPr>
          <w:rStyle w:val="FootnoteReference"/>
          <w:rFonts w:ascii="Times New Roman" w:hAnsi="Times New Roman"/>
          <w:sz w:val="20"/>
          <w:szCs w:val="20"/>
          <w:lang w:val="en-GB"/>
        </w:rPr>
        <w:footnoteReference w:id="16"/>
      </w:r>
      <w:r w:rsidRPr="004C6FEA">
        <w:rPr>
          <w:rFonts w:ascii="Times New Roman" w:hAnsi="Times New Roman"/>
          <w:sz w:val="20"/>
          <w:szCs w:val="20"/>
          <w:lang w:val="en-GB"/>
        </w:rPr>
        <w:t xml:space="preserve"> </w:t>
      </w:r>
      <w:r w:rsidRPr="00AF7C1E">
        <w:rPr>
          <w:rFonts w:ascii="Times New Roman" w:hAnsi="Times New Roman"/>
          <w:sz w:val="22"/>
          <w:szCs w:val="22"/>
          <w:lang w:val="en-GB"/>
        </w:rPr>
        <w:t xml:space="preserve"> </w:t>
      </w:r>
    </w:p>
    <w:p w:rsidR="003F09B1" w:rsidRDefault="003F09B1" w:rsidP="003F09B1">
      <w:pPr>
        <w:jc w:val="both"/>
        <w:rPr>
          <w:rFonts w:ascii="Times New Roman" w:hAnsi="Times New Roman"/>
          <w:sz w:val="22"/>
          <w:szCs w:val="22"/>
          <w:lang w:val="en-GB"/>
        </w:rPr>
      </w:pPr>
      <w:r w:rsidRPr="00AF7C1E">
        <w:rPr>
          <w:rFonts w:ascii="Times New Roman" w:hAnsi="Times New Roman"/>
          <w:sz w:val="22"/>
          <w:szCs w:val="22"/>
          <w:lang w:val="en-GB"/>
        </w:rPr>
        <w:t xml:space="preserve"> </w:t>
      </w:r>
      <w:r w:rsidRPr="00AF7C1E">
        <w:rPr>
          <w:rFonts w:ascii="Times New Roman" w:hAnsi="Times New Roman"/>
          <w:sz w:val="22"/>
          <w:szCs w:val="22"/>
          <w:lang w:val="en-GB"/>
        </w:rPr>
        <w:tab/>
      </w:r>
    </w:p>
    <w:p w:rsidR="003F09B1" w:rsidRPr="00AF7C1E" w:rsidRDefault="007A2C30" w:rsidP="003F09B1">
      <w:pPr>
        <w:jc w:val="both"/>
        <w:rPr>
          <w:rFonts w:ascii="Times New Roman" w:hAnsi="Times New Roman"/>
          <w:sz w:val="22"/>
          <w:szCs w:val="22"/>
          <w:lang w:val="en-GB"/>
        </w:rPr>
      </w:pPr>
      <w:r>
        <w:rPr>
          <w:rFonts w:ascii="Times New Roman" w:hAnsi="Times New Roman"/>
          <w:sz w:val="22"/>
          <w:szCs w:val="22"/>
          <w:lang w:val="en-GB"/>
        </w:rPr>
        <w:t xml:space="preserve">Thus, Canadian provinces </w:t>
      </w:r>
      <w:r w:rsidR="003F09B1" w:rsidRPr="00AF7C1E">
        <w:rPr>
          <w:rFonts w:ascii="Times New Roman" w:hAnsi="Times New Roman"/>
          <w:sz w:val="22"/>
          <w:szCs w:val="22"/>
          <w:lang w:val="en-GB"/>
        </w:rPr>
        <w:t>keep local governments under tight check</w:t>
      </w:r>
      <w:r>
        <w:rPr>
          <w:rFonts w:ascii="Times New Roman" w:hAnsi="Times New Roman"/>
          <w:sz w:val="22"/>
          <w:szCs w:val="22"/>
          <w:lang w:val="en-GB"/>
        </w:rPr>
        <w:t xml:space="preserve"> </w:t>
      </w:r>
      <w:r w:rsidR="003F09B1" w:rsidRPr="00AF7C1E">
        <w:rPr>
          <w:rFonts w:ascii="Times New Roman" w:hAnsi="Times New Roman"/>
          <w:sz w:val="22"/>
          <w:szCs w:val="22"/>
          <w:lang w:val="en-GB"/>
        </w:rPr>
        <w:t>by restricting their revenues, directing their expenditures, and in various ways controlling</w:t>
      </w:r>
      <w:r>
        <w:rPr>
          <w:rFonts w:ascii="Times New Roman" w:hAnsi="Times New Roman"/>
          <w:sz w:val="22"/>
          <w:szCs w:val="22"/>
          <w:lang w:val="en-GB"/>
        </w:rPr>
        <w:t xml:space="preserve"> their </w:t>
      </w:r>
      <w:r w:rsidR="003F09B1" w:rsidRPr="00AF7C1E">
        <w:rPr>
          <w:rFonts w:ascii="Times New Roman" w:hAnsi="Times New Roman"/>
          <w:sz w:val="22"/>
          <w:szCs w:val="22"/>
          <w:lang w:val="en-GB"/>
        </w:rPr>
        <w:t xml:space="preserve">access to capital markets. If, </w:t>
      </w:r>
      <w:r>
        <w:rPr>
          <w:rFonts w:ascii="Times New Roman" w:hAnsi="Times New Roman"/>
          <w:sz w:val="22"/>
          <w:szCs w:val="22"/>
          <w:lang w:val="en-GB"/>
        </w:rPr>
        <w:t>however</w:t>
      </w:r>
      <w:r w:rsidR="003F09B1" w:rsidRPr="00AF7C1E">
        <w:rPr>
          <w:rFonts w:ascii="Times New Roman" w:hAnsi="Times New Roman"/>
          <w:sz w:val="22"/>
          <w:szCs w:val="22"/>
          <w:lang w:val="en-GB"/>
        </w:rPr>
        <w:t xml:space="preserve">, </w:t>
      </w:r>
      <w:r>
        <w:rPr>
          <w:rFonts w:ascii="Times New Roman" w:hAnsi="Times New Roman"/>
          <w:sz w:val="22"/>
          <w:szCs w:val="22"/>
          <w:lang w:val="en-GB"/>
        </w:rPr>
        <w:t xml:space="preserve">a </w:t>
      </w:r>
      <w:r w:rsidR="003F09B1" w:rsidRPr="00AF7C1E">
        <w:rPr>
          <w:rFonts w:ascii="Times New Roman" w:hAnsi="Times New Roman"/>
          <w:sz w:val="22"/>
          <w:szCs w:val="22"/>
          <w:lang w:val="en-GB"/>
        </w:rPr>
        <w:t>local government</w:t>
      </w:r>
      <w:r>
        <w:rPr>
          <w:rFonts w:ascii="Times New Roman" w:hAnsi="Times New Roman"/>
          <w:sz w:val="22"/>
          <w:szCs w:val="22"/>
          <w:lang w:val="en-GB"/>
        </w:rPr>
        <w:t xml:space="preserve"> experiences severe fiscal distress</w:t>
      </w:r>
      <w:r w:rsidR="003F09B1" w:rsidRPr="00AF7C1E">
        <w:rPr>
          <w:rFonts w:ascii="Times New Roman" w:hAnsi="Times New Roman"/>
          <w:sz w:val="22"/>
          <w:szCs w:val="22"/>
          <w:lang w:val="en-GB"/>
        </w:rPr>
        <w:t>, the province generally comes to the rescue in a variety of ways</w:t>
      </w:r>
      <w:r>
        <w:rPr>
          <w:rFonts w:ascii="Times New Roman" w:hAnsi="Times New Roman"/>
          <w:sz w:val="22"/>
          <w:szCs w:val="22"/>
          <w:lang w:val="en-GB"/>
        </w:rPr>
        <w:t xml:space="preserve">, such as </w:t>
      </w:r>
      <w:r w:rsidR="003F09B1" w:rsidRPr="00AF7C1E">
        <w:rPr>
          <w:rFonts w:ascii="Times New Roman" w:hAnsi="Times New Roman"/>
          <w:sz w:val="22"/>
          <w:szCs w:val="22"/>
          <w:lang w:val="en-GB"/>
        </w:rPr>
        <w:t xml:space="preserve">adjusting municipal boundaries, taking over functions, and, in the extreme, taking control of </w:t>
      </w:r>
      <w:r>
        <w:rPr>
          <w:rFonts w:ascii="Times New Roman" w:hAnsi="Times New Roman"/>
          <w:sz w:val="22"/>
          <w:szCs w:val="22"/>
          <w:lang w:val="en-GB"/>
        </w:rPr>
        <w:t xml:space="preserve">its </w:t>
      </w:r>
      <w:r w:rsidR="003F09B1" w:rsidRPr="00AF7C1E">
        <w:rPr>
          <w:rFonts w:ascii="Times New Roman" w:hAnsi="Times New Roman"/>
          <w:sz w:val="22"/>
          <w:szCs w:val="22"/>
          <w:lang w:val="en-GB"/>
        </w:rPr>
        <w:t xml:space="preserve">finances. </w:t>
      </w:r>
      <w:r>
        <w:rPr>
          <w:rFonts w:ascii="Times New Roman" w:hAnsi="Times New Roman"/>
          <w:sz w:val="22"/>
          <w:szCs w:val="22"/>
          <w:lang w:val="en-GB"/>
        </w:rPr>
        <w:t xml:space="preserve">Very much unlike U.S. states, the Canadian strict </w:t>
      </w:r>
      <w:r w:rsidR="003F09B1" w:rsidRPr="00AF7C1E">
        <w:rPr>
          <w:rFonts w:ascii="Times New Roman" w:hAnsi="Times New Roman"/>
          <w:sz w:val="22"/>
          <w:szCs w:val="22"/>
          <w:lang w:val="en-GB"/>
        </w:rPr>
        <w:t>provincial control of local finances, as evidenced by the proliferation of rules and restraints to which local budgets are subjected, means that</w:t>
      </w:r>
      <w:r>
        <w:rPr>
          <w:rFonts w:ascii="Times New Roman" w:hAnsi="Times New Roman"/>
          <w:sz w:val="22"/>
          <w:szCs w:val="22"/>
          <w:lang w:val="en-GB"/>
        </w:rPr>
        <w:t>,</w:t>
      </w:r>
      <w:r w:rsidR="003F09B1" w:rsidRPr="00AF7C1E">
        <w:rPr>
          <w:rFonts w:ascii="Times New Roman" w:hAnsi="Times New Roman"/>
          <w:sz w:val="22"/>
          <w:szCs w:val="22"/>
          <w:lang w:val="en-GB"/>
        </w:rPr>
        <w:t xml:space="preserve"> in effect</w:t>
      </w:r>
      <w:r>
        <w:rPr>
          <w:rFonts w:ascii="Times New Roman" w:hAnsi="Times New Roman"/>
          <w:sz w:val="22"/>
          <w:szCs w:val="22"/>
          <w:lang w:val="en-GB"/>
        </w:rPr>
        <w:t>,</w:t>
      </w:r>
      <w:r w:rsidR="003F09B1" w:rsidRPr="00AF7C1E">
        <w:rPr>
          <w:rFonts w:ascii="Times New Roman" w:hAnsi="Times New Roman"/>
          <w:sz w:val="22"/>
          <w:szCs w:val="22"/>
          <w:lang w:val="en-GB"/>
        </w:rPr>
        <w:t xml:space="preserve"> there is a strong implicit provincial guarantee that municipal obligations will, in the end, be met.  </w:t>
      </w:r>
    </w:p>
    <w:p w:rsidR="003F09B1" w:rsidRDefault="003F09B1" w:rsidP="003F09B1">
      <w:pPr>
        <w:jc w:val="both"/>
        <w:rPr>
          <w:rFonts w:ascii="Times New Roman" w:hAnsi="Times New Roman"/>
          <w:sz w:val="22"/>
          <w:szCs w:val="22"/>
          <w:lang w:val="en-GB"/>
        </w:rPr>
      </w:pPr>
    </w:p>
    <w:p w:rsidR="003F09B1" w:rsidRPr="00AF7C1E" w:rsidRDefault="003F09B1" w:rsidP="003F09B1">
      <w:pPr>
        <w:jc w:val="both"/>
        <w:rPr>
          <w:rFonts w:ascii="Times New Roman" w:hAnsi="Times New Roman"/>
          <w:sz w:val="22"/>
          <w:szCs w:val="22"/>
          <w:lang w:val="en-GB"/>
        </w:rPr>
      </w:pPr>
      <w:r w:rsidRPr="00AF7C1E">
        <w:rPr>
          <w:rFonts w:ascii="Times New Roman" w:hAnsi="Times New Roman"/>
          <w:sz w:val="22"/>
          <w:szCs w:val="22"/>
          <w:lang w:val="en-GB"/>
        </w:rPr>
        <w:t>On the other hand, municipalities are subject to formally hard hierarchi</w:t>
      </w:r>
      <w:r>
        <w:rPr>
          <w:rFonts w:ascii="Times New Roman" w:hAnsi="Times New Roman"/>
          <w:sz w:val="22"/>
          <w:szCs w:val="22"/>
          <w:lang w:val="en-GB"/>
        </w:rPr>
        <w:t>c</w:t>
      </w:r>
      <w:r w:rsidRPr="00AF7C1E">
        <w:rPr>
          <w:rFonts w:ascii="Times New Roman" w:hAnsi="Times New Roman"/>
          <w:sz w:val="22"/>
          <w:szCs w:val="22"/>
          <w:lang w:val="en-GB"/>
        </w:rPr>
        <w:t>al budget constraints, in part because the institutional incentives to behave well are less strong.  Although local governments are also subject to credit market discipline, creditors can reasonably expect to be bailed out by the province.  Local citizens may have to bear the cost of such bail-outs but the non-partisan weak mayor systems general in Canada mean that local institutional incentives to behave are weaker than at the provincial level. While, as suggested earlier, the generally prudent behaviour – “borrowing in a cold climate” – of Canadian municipalities is striking, at some level since provincial control of municipal action means that the province is ultimately responsible, these hierarchical constraints are somewhat offset.  All in all, it seems that the very different approaches followed in the “two worlds” of Canadian public end up at a rather similar destination.</w:t>
      </w:r>
    </w:p>
    <w:p w:rsidR="004C6FEA" w:rsidRDefault="004C6FEA" w:rsidP="00DE4DE9">
      <w:pPr>
        <w:jc w:val="both"/>
        <w:rPr>
          <w:rFonts w:ascii="Times New Roman" w:hAnsi="Times New Roman"/>
          <w:sz w:val="22"/>
          <w:szCs w:val="22"/>
          <w:lang w:val="en-GB"/>
        </w:rPr>
      </w:pPr>
    </w:p>
    <w:p w:rsidR="007A2C30" w:rsidRPr="007A2C30" w:rsidRDefault="007A2C30" w:rsidP="00DE4DE9">
      <w:pPr>
        <w:jc w:val="both"/>
        <w:rPr>
          <w:rFonts w:ascii="Times New Roman" w:hAnsi="Times New Roman"/>
          <w:b/>
          <w:sz w:val="22"/>
          <w:szCs w:val="22"/>
          <w:lang w:val="en-GB"/>
        </w:rPr>
      </w:pPr>
      <w:r w:rsidRPr="007A2C30">
        <w:rPr>
          <w:rFonts w:ascii="Times New Roman" w:hAnsi="Times New Roman"/>
          <w:b/>
          <w:sz w:val="22"/>
          <w:szCs w:val="22"/>
          <w:lang w:val="en-GB"/>
        </w:rPr>
        <w:t>Across the Pond</w:t>
      </w:r>
    </w:p>
    <w:p w:rsidR="00C26116" w:rsidRDefault="00DE4DE9" w:rsidP="00C26116">
      <w:pPr>
        <w:pStyle w:val="Heading1"/>
        <w:jc w:val="both"/>
        <w:rPr>
          <w:rFonts w:ascii="Times New Roman" w:hAnsi="Times New Roman"/>
          <w:b w:val="0"/>
          <w:sz w:val="22"/>
          <w:szCs w:val="22"/>
          <w:lang w:val="en-GB"/>
        </w:rPr>
      </w:pPr>
      <w:r w:rsidRPr="00DE4DE9">
        <w:rPr>
          <w:rFonts w:ascii="Times New Roman" w:hAnsi="Times New Roman"/>
          <w:b w:val="0"/>
          <w:sz w:val="22"/>
          <w:szCs w:val="22"/>
          <w:lang w:val="en-GB"/>
        </w:rPr>
        <w:t>While municipalities in Germany have constitutionally guaranteed rights to manage their own affairs, they too face little risk of insolvency, as both municipalities and investors ultimately expect complete bail outs by state governments in cases of fiscal distress. In Germany, which has 16 states, about 450 counties, and about 12,500 municipalities; municipalities have responsibilities for public order, infrastructure, cultural institutions, and public transport―but, together with other levels of government, they also administer expenditures for child care, schooling, and social security—and often supervise basic services such as water, energy supply, and waste disposal. To finance these essential services, German municipalities draw not only upon three local taxes (2 property and a local business tax), but also allocated tax revenue from income taxes and federal VAT or value added taxes, as well as state-allocated grants.</w:t>
      </w:r>
      <w:r w:rsidR="00C26116" w:rsidRPr="003F09B1">
        <w:rPr>
          <w:rStyle w:val="FootnoteReference"/>
          <w:rFonts w:ascii="Times New Roman" w:hAnsi="Times New Roman"/>
          <w:b w:val="0"/>
          <w:sz w:val="20"/>
          <w:szCs w:val="20"/>
          <w:lang w:val="en-GB"/>
        </w:rPr>
        <w:footnoteReference w:id="17"/>
      </w:r>
      <w:r w:rsidRPr="00DE4DE9">
        <w:rPr>
          <w:rFonts w:ascii="Times New Roman" w:hAnsi="Times New Roman"/>
          <w:b w:val="0"/>
          <w:sz w:val="22"/>
          <w:szCs w:val="22"/>
          <w:lang w:val="en-GB"/>
        </w:rPr>
        <w:t xml:space="preserve"> The shared tax base eliminates both the kind of over dependence on a property tax, but also serves to balance disparities in both resources and needs at the local level. </w:t>
      </w:r>
    </w:p>
    <w:p w:rsidR="00C26116" w:rsidRDefault="00DE4DE9" w:rsidP="00C26116">
      <w:pPr>
        <w:pStyle w:val="Heading1"/>
        <w:jc w:val="both"/>
        <w:rPr>
          <w:rFonts w:ascii="Times New Roman" w:hAnsi="Times New Roman"/>
          <w:b w:val="0"/>
          <w:sz w:val="22"/>
          <w:szCs w:val="22"/>
          <w:lang w:val="en-GB"/>
        </w:rPr>
      </w:pPr>
      <w:r w:rsidRPr="00DE4DE9">
        <w:rPr>
          <w:rFonts w:ascii="Times New Roman" w:hAnsi="Times New Roman"/>
          <w:b w:val="0"/>
          <w:sz w:val="22"/>
          <w:szCs w:val="22"/>
          <w:lang w:val="en-GB"/>
        </w:rPr>
        <w:t>As in Canada, that more comprehensive fiscal safety net is counterbalanced through the grant to state authorities of extensive oversight rights on local borrowing—including approval authority when a municipality seeks to issue debt to finance public infrastructure.  Moreover, again like Canada, German states implicitly guarantee public debt incurred by municipalities, with investors guaranteed full compensation when a state bails out a municipality—an important provision, because it means municipalities with greater fiscal distress in Germany do not experience the kinds of interest rate spreads or disparities experienced in this country.  German state regulators can take over a municipality in the event of looming insolvency—and may mandate  what is called a Haushaltssicherungskonzept</w:t>
      </w:r>
      <w:r w:rsidR="00E02267" w:rsidRPr="00DC38B2">
        <w:rPr>
          <w:rStyle w:val="FootnoteReference"/>
          <w:rFonts w:ascii="Times New Roman" w:hAnsi="Times New Roman"/>
          <w:b w:val="0"/>
          <w:sz w:val="20"/>
          <w:szCs w:val="20"/>
          <w:lang w:val="en-GB"/>
        </w:rPr>
        <w:footnoteReference w:id="18"/>
      </w:r>
      <w:r w:rsidRPr="00DE4DE9">
        <w:rPr>
          <w:rFonts w:ascii="Times New Roman" w:hAnsi="Times New Roman"/>
          <w:b w:val="0"/>
          <w:sz w:val="22"/>
          <w:szCs w:val="22"/>
          <w:lang w:val="en-GB"/>
        </w:rPr>
        <w:t xml:space="preserve">—or a budget consolidation plan, not dissimilar from a chapter 9 plan of adjustment, to demonstrate how the municipality can return to a balanced budget within 10 years. </w:t>
      </w:r>
    </w:p>
    <w:p w:rsidR="003F09B1" w:rsidRPr="003F09B1" w:rsidRDefault="003F09B1" w:rsidP="003F09B1">
      <w:pPr>
        <w:rPr>
          <w:lang w:val="en-GB"/>
        </w:rPr>
      </w:pPr>
    </w:p>
    <w:p w:rsidR="007A2C30" w:rsidRDefault="003F09B1" w:rsidP="007A2C30">
      <w:pPr>
        <w:pStyle w:val="NormalWeb"/>
        <w:shd w:val="clear" w:color="auto" w:fill="FFFFFF"/>
        <w:spacing w:before="0" w:beforeAutospacing="0" w:after="150" w:afterAutospacing="0"/>
        <w:jc w:val="both"/>
        <w:rPr>
          <w:rStyle w:val="Strong"/>
          <w:rFonts w:eastAsiaTheme="majorEastAsia"/>
          <w:color w:val="000000"/>
          <w:sz w:val="22"/>
          <w:szCs w:val="22"/>
        </w:rPr>
      </w:pPr>
      <w:r>
        <w:rPr>
          <w:rStyle w:val="Strong"/>
          <w:rFonts w:eastAsiaTheme="majorEastAsia"/>
          <w:color w:val="000000"/>
          <w:sz w:val="22"/>
          <w:szCs w:val="22"/>
        </w:rPr>
        <w:t>Try for a Little Help from Our Friends</w:t>
      </w:r>
      <w:r w:rsidR="007A2C30">
        <w:rPr>
          <w:rStyle w:val="Strong"/>
          <w:rFonts w:eastAsiaTheme="majorEastAsia"/>
          <w:color w:val="000000"/>
          <w:sz w:val="22"/>
          <w:szCs w:val="22"/>
        </w:rPr>
        <w:t xml:space="preserve"> </w:t>
      </w:r>
    </w:p>
    <w:p w:rsidR="00DE4DE9" w:rsidRPr="006C27A6" w:rsidRDefault="00DE4DE9" w:rsidP="007A2C30">
      <w:pPr>
        <w:pStyle w:val="NormalWeb"/>
        <w:shd w:val="clear" w:color="auto" w:fill="FFFFFF"/>
        <w:spacing w:before="0" w:beforeAutospacing="0" w:after="150" w:afterAutospacing="0"/>
        <w:jc w:val="both"/>
        <w:rPr>
          <w:sz w:val="22"/>
          <w:szCs w:val="22"/>
          <w:lang w:val="en-GB"/>
        </w:rPr>
      </w:pPr>
      <w:r w:rsidRPr="00C26116">
        <w:rPr>
          <w:sz w:val="22"/>
          <w:szCs w:val="22"/>
          <w:lang w:val="en-GB"/>
        </w:rPr>
        <w:t>Whereas the General Revenue Sharing program enacted under former President R</w:t>
      </w:r>
      <w:r w:rsidR="006C27A6">
        <w:rPr>
          <w:sz w:val="22"/>
          <w:szCs w:val="22"/>
          <w:lang w:val="en-GB"/>
        </w:rPr>
        <w:t>ichard Nixon</w:t>
      </w:r>
      <w:r w:rsidRPr="00C26116">
        <w:rPr>
          <w:sz w:val="22"/>
          <w:szCs w:val="22"/>
          <w:lang w:val="en-GB"/>
        </w:rPr>
        <w:t xml:space="preserve"> recognize</w:t>
      </w:r>
      <w:r w:rsidR="006C27A6">
        <w:rPr>
          <w:sz w:val="22"/>
          <w:szCs w:val="22"/>
          <w:lang w:val="en-GB"/>
        </w:rPr>
        <w:t>d</w:t>
      </w:r>
      <w:r w:rsidRPr="00C26116">
        <w:rPr>
          <w:sz w:val="22"/>
          <w:szCs w:val="22"/>
          <w:lang w:val="en-GB"/>
        </w:rPr>
        <w:t xml:space="preserve"> that U.S. cities had significant disparities in human needs—where the greater the needs and local tax effort, the greater the demand for municipal services, but the more distressed the city</w:t>
      </w:r>
      <w:r w:rsidR="006C27A6" w:rsidRPr="006C27A6">
        <w:rPr>
          <w:rStyle w:val="FootnoteReference"/>
          <w:sz w:val="20"/>
          <w:szCs w:val="20"/>
          <w:lang w:val="en-GB"/>
        </w:rPr>
        <w:footnoteReference w:id="19"/>
      </w:r>
      <w:r w:rsidRPr="00C26116">
        <w:rPr>
          <w:sz w:val="22"/>
          <w:szCs w:val="22"/>
          <w:lang w:val="en-GB"/>
        </w:rPr>
        <w:t xml:space="preserve">—the </w:t>
      </w:r>
      <w:r w:rsidRPr="00C26116">
        <w:rPr>
          <w:sz w:val="22"/>
          <w:szCs w:val="22"/>
          <w:lang w:val="en-GB"/>
        </w:rPr>
        <w:lastRenderedPageBreak/>
        <w:t>federal program, and most state revenue sharing programs no longer exist. Nor, as in Germany or Canada, does the federal government or states share their tax bases. If anything, tax competition rules. Thus, even as we experience greater and greater income disparities, the U.S. federal government—and, increasingly U.S. states</w:t>
      </w:r>
      <w:r w:rsidR="006C27A6">
        <w:rPr>
          <w:sz w:val="22"/>
          <w:szCs w:val="22"/>
          <w:lang w:val="en-GB"/>
        </w:rPr>
        <w:t>,</w:t>
      </w:r>
      <w:r w:rsidRPr="00C26116">
        <w:rPr>
          <w:sz w:val="22"/>
          <w:szCs w:val="22"/>
          <w:lang w:val="en-GB"/>
        </w:rPr>
        <w:t xml:space="preserve"> no longer offer balance. In contrast, both Canada and Germany have revenue equalization systems. </w:t>
      </w:r>
    </w:p>
    <w:p w:rsidR="00362758" w:rsidRPr="006C27A6" w:rsidRDefault="006C27A6" w:rsidP="006C27A6">
      <w:pPr>
        <w:jc w:val="both"/>
        <w:rPr>
          <w:rFonts w:ascii="Times New Roman" w:hAnsi="Times New Roman"/>
          <w:color w:val="000000"/>
          <w:sz w:val="20"/>
          <w:szCs w:val="20"/>
        </w:rPr>
      </w:pPr>
      <w:r w:rsidRPr="006C27A6">
        <w:rPr>
          <w:rFonts w:ascii="Times New Roman" w:hAnsi="Times New Roman"/>
          <w:sz w:val="22"/>
          <w:szCs w:val="22"/>
          <w:lang w:val="en-GB"/>
        </w:rPr>
        <w:t xml:space="preserve">While states, too, have in many instances phased out or down state revenue sharing programs, </w:t>
      </w:r>
      <w:r w:rsidR="00362758" w:rsidRPr="006C27A6">
        <w:rPr>
          <w:rFonts w:ascii="Times New Roman" w:hAnsi="Times New Roman"/>
          <w:color w:val="000000"/>
          <w:sz w:val="22"/>
          <w:szCs w:val="22"/>
        </w:rPr>
        <w:t xml:space="preserve">19 states have intervention programs for distressed municipalities, but the potential level of involvement varies. The most assertive state </w:t>
      </w:r>
      <w:r>
        <w:rPr>
          <w:rFonts w:ascii="Times New Roman" w:hAnsi="Times New Roman"/>
          <w:color w:val="000000"/>
          <w:sz w:val="22"/>
          <w:szCs w:val="22"/>
        </w:rPr>
        <w:t xml:space="preserve">appears to be </w:t>
      </w:r>
      <w:r w:rsidR="00362758" w:rsidRPr="006C27A6">
        <w:rPr>
          <w:rFonts w:ascii="Times New Roman" w:hAnsi="Times New Roman"/>
          <w:color w:val="000000"/>
          <w:sz w:val="22"/>
          <w:szCs w:val="22"/>
        </w:rPr>
        <w:t>North Carolina</w:t>
      </w:r>
      <w:r>
        <w:rPr>
          <w:rFonts w:ascii="Times New Roman" w:hAnsi="Times New Roman"/>
          <w:color w:val="000000"/>
          <w:sz w:val="22"/>
          <w:szCs w:val="22"/>
        </w:rPr>
        <w:t>, where, i</w:t>
      </w:r>
      <w:r w:rsidR="00362758" w:rsidRPr="006C27A6">
        <w:rPr>
          <w:rFonts w:ascii="Times New Roman" w:hAnsi="Times New Roman"/>
          <w:color w:val="000000"/>
          <w:sz w:val="22"/>
          <w:szCs w:val="22"/>
        </w:rPr>
        <w:t>n a program that dates back to the Great Depression when more than 400 local governments and public authorities in the state defaulted on debt, the state’s Local Government Commission (LGC) was created to sign off on all local debt issuance. Today it still monitors local property tax intake and will not allow localities to issue debt if fund balances drop below a certain point. Officials in North Carolina claim LGC oversight is the key reason the state’s municipalities have strong credit ratings.</w:t>
      </w:r>
      <w:r w:rsidR="003B11F6" w:rsidRPr="006C27A6">
        <w:rPr>
          <w:rStyle w:val="FootnoteReference"/>
          <w:rFonts w:ascii="Times New Roman" w:hAnsi="Times New Roman"/>
          <w:color w:val="000000"/>
          <w:sz w:val="20"/>
          <w:szCs w:val="20"/>
        </w:rPr>
        <w:footnoteReference w:id="20"/>
      </w:r>
      <w:r w:rsidR="00362758" w:rsidRPr="006C27A6">
        <w:rPr>
          <w:rFonts w:ascii="Times New Roman" w:hAnsi="Times New Roman"/>
          <w:color w:val="000000"/>
          <w:sz w:val="20"/>
          <w:szCs w:val="20"/>
        </w:rPr>
        <w:t xml:space="preserve"> </w:t>
      </w:r>
    </w:p>
    <w:p w:rsidR="006C27A6" w:rsidRPr="00B376A8" w:rsidRDefault="006C27A6" w:rsidP="006C27A6">
      <w:pPr>
        <w:jc w:val="both"/>
        <w:rPr>
          <w:color w:val="000000"/>
          <w:sz w:val="22"/>
          <w:szCs w:val="22"/>
        </w:rPr>
      </w:pPr>
    </w:p>
    <w:p w:rsidR="00362758" w:rsidRPr="00B376A8" w:rsidRDefault="006C27A6" w:rsidP="00DE4DE9">
      <w:pPr>
        <w:pStyle w:val="NormalWeb"/>
        <w:shd w:val="clear" w:color="auto" w:fill="FFFFFF"/>
        <w:spacing w:before="0" w:beforeAutospacing="0" w:after="150" w:afterAutospacing="0"/>
        <w:jc w:val="both"/>
        <w:rPr>
          <w:color w:val="000000"/>
          <w:sz w:val="22"/>
          <w:szCs w:val="22"/>
        </w:rPr>
      </w:pPr>
      <w:r>
        <w:rPr>
          <w:color w:val="000000"/>
          <w:sz w:val="22"/>
          <w:szCs w:val="22"/>
        </w:rPr>
        <w:t>However, Alabama may indicative of the obverse—a state which refused to grant Jefferson County the authority to raise its own taxes in order to avoid insolvency in what became the largest municipal bankruptcy in American history</w:t>
      </w:r>
      <w:r w:rsidR="000A0BF7" w:rsidRPr="005002BD">
        <w:rPr>
          <w:rStyle w:val="FootnoteReference"/>
          <w:color w:val="000000"/>
          <w:sz w:val="20"/>
          <w:szCs w:val="20"/>
        </w:rPr>
        <w:footnoteReference w:id="21"/>
      </w:r>
      <w:r>
        <w:rPr>
          <w:color w:val="000000"/>
          <w:sz w:val="22"/>
          <w:szCs w:val="22"/>
        </w:rPr>
        <w:t xml:space="preserve">—or at least until Detroit filed last year. </w:t>
      </w:r>
      <w:r w:rsidR="004A2FF9">
        <w:rPr>
          <w:color w:val="000000"/>
          <w:sz w:val="22"/>
          <w:szCs w:val="22"/>
        </w:rPr>
        <w:t>Rather than sharing a state’s or national tax base, o</w:t>
      </w:r>
      <w:r w:rsidR="00362758" w:rsidRPr="00B376A8">
        <w:rPr>
          <w:color w:val="000000"/>
          <w:sz w:val="22"/>
          <w:szCs w:val="22"/>
        </w:rPr>
        <w:t xml:space="preserve">ver the last century, city revenue streams have </w:t>
      </w:r>
      <w:r w:rsidR="004A2FF9">
        <w:rPr>
          <w:color w:val="000000"/>
          <w:sz w:val="22"/>
          <w:szCs w:val="22"/>
        </w:rPr>
        <w:t>been strictly circumscribed by states. Absent sharing of state or federal tax bases—especially with the onset of the Great Recession—driven by the collapse of the mortgage market, cities and counties have sought, increasingly, to shift to greater reliance o</w:t>
      </w:r>
      <w:r w:rsidR="00362758" w:rsidRPr="00B376A8">
        <w:rPr>
          <w:color w:val="000000"/>
          <w:sz w:val="22"/>
          <w:szCs w:val="22"/>
        </w:rPr>
        <w:t>n charges and fees</w:t>
      </w:r>
      <w:r w:rsidR="004A2FF9">
        <w:rPr>
          <w:color w:val="000000"/>
          <w:sz w:val="22"/>
          <w:szCs w:val="22"/>
        </w:rPr>
        <w:t>―</w:t>
      </w:r>
      <w:r w:rsidR="005002BD">
        <w:rPr>
          <w:color w:val="000000"/>
          <w:sz w:val="22"/>
          <w:szCs w:val="22"/>
        </w:rPr>
        <w:t>a shift that a</w:t>
      </w:r>
      <w:r w:rsidR="004A2FF9">
        <w:rPr>
          <w:color w:val="000000"/>
          <w:sz w:val="22"/>
          <w:szCs w:val="22"/>
        </w:rPr>
        <w:t xml:space="preserve">s Dr. Michael Pagano has noted has contributed to increased state-local </w:t>
      </w:r>
      <w:r w:rsidR="00362758" w:rsidRPr="00B376A8">
        <w:rPr>
          <w:color w:val="000000"/>
          <w:sz w:val="22"/>
          <w:szCs w:val="22"/>
        </w:rPr>
        <w:t xml:space="preserve">tension as </w:t>
      </w:r>
      <w:r w:rsidR="004A2FF9">
        <w:rPr>
          <w:color w:val="000000"/>
          <w:sz w:val="22"/>
          <w:szCs w:val="22"/>
        </w:rPr>
        <w:t xml:space="preserve">municipalities have sought </w:t>
      </w:r>
      <w:r w:rsidR="00362758" w:rsidRPr="00B376A8">
        <w:rPr>
          <w:color w:val="000000"/>
          <w:sz w:val="22"/>
          <w:szCs w:val="22"/>
        </w:rPr>
        <w:t>to rebalance their fiscal footing</w:t>
      </w:r>
      <w:r w:rsidR="004A2FF9">
        <w:rPr>
          <w:color w:val="000000"/>
          <w:sz w:val="22"/>
          <w:szCs w:val="22"/>
        </w:rPr>
        <w:t>:</w:t>
      </w:r>
      <w:r w:rsidR="00362758" w:rsidRPr="00B376A8">
        <w:rPr>
          <w:color w:val="000000"/>
          <w:sz w:val="22"/>
          <w:szCs w:val="22"/>
        </w:rPr>
        <w:t xml:space="preserve"> “States continue to restrict the authority of municipals to create a lasting revenue structure</w:t>
      </w:r>
      <w:r w:rsidR="004A2FF9">
        <w:rPr>
          <w:color w:val="000000"/>
          <w:sz w:val="22"/>
          <w:szCs w:val="22"/>
        </w:rPr>
        <w:t>…</w:t>
      </w:r>
      <w:r w:rsidR="00362758" w:rsidRPr="00B376A8">
        <w:rPr>
          <w:color w:val="000000"/>
          <w:sz w:val="22"/>
          <w:szCs w:val="22"/>
        </w:rPr>
        <w:t>We can point our fingers at the state because they do have enormous amounts of discretionary control over what cities do.”</w:t>
      </w:r>
      <w:r w:rsidR="004A2FF9" w:rsidRPr="004A2FF9">
        <w:rPr>
          <w:rStyle w:val="FootnoteReference"/>
          <w:color w:val="000000"/>
          <w:sz w:val="20"/>
          <w:szCs w:val="20"/>
        </w:rPr>
        <w:footnoteReference w:id="22"/>
      </w:r>
      <w:r w:rsidR="00362758" w:rsidRPr="00B376A8">
        <w:rPr>
          <w:color w:val="000000"/>
          <w:sz w:val="22"/>
          <w:szCs w:val="22"/>
        </w:rPr>
        <w:t xml:space="preserve"> </w:t>
      </w:r>
    </w:p>
    <w:p w:rsidR="003B11F6" w:rsidRDefault="003B11F6" w:rsidP="003B11F6">
      <w:pPr>
        <w:jc w:val="both"/>
        <w:rPr>
          <w:rFonts w:ascii="Calibri" w:hAnsi="Calibri" w:cs="Calibri"/>
          <w:sz w:val="22"/>
          <w:szCs w:val="22"/>
        </w:rPr>
      </w:pPr>
    </w:p>
    <w:sectPr w:rsidR="003B11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00" w:rsidRDefault="00070F00" w:rsidP="00362758">
      <w:r>
        <w:separator/>
      </w:r>
    </w:p>
  </w:endnote>
  <w:endnote w:type="continuationSeparator" w:id="0">
    <w:p w:rsidR="00070F00" w:rsidRDefault="00070F00" w:rsidP="0036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772813"/>
      <w:docPartObj>
        <w:docPartGallery w:val="Page Numbers (Bottom of Page)"/>
        <w:docPartUnique/>
      </w:docPartObj>
    </w:sdtPr>
    <w:sdtEndPr>
      <w:rPr>
        <w:noProof/>
      </w:rPr>
    </w:sdtEndPr>
    <w:sdtContent>
      <w:p w:rsidR="00AF7C1E" w:rsidRDefault="00AF7C1E">
        <w:pPr>
          <w:pStyle w:val="Footer"/>
          <w:jc w:val="center"/>
        </w:pPr>
        <w:r>
          <w:fldChar w:fldCharType="begin"/>
        </w:r>
        <w:r>
          <w:instrText xml:space="preserve"> PAGE   \* MERGEFORMAT </w:instrText>
        </w:r>
        <w:r>
          <w:fldChar w:fldCharType="separate"/>
        </w:r>
        <w:r w:rsidR="005A076D">
          <w:rPr>
            <w:noProof/>
          </w:rPr>
          <w:t>1</w:t>
        </w:r>
        <w:r>
          <w:rPr>
            <w:noProof/>
          </w:rPr>
          <w:fldChar w:fldCharType="end"/>
        </w:r>
      </w:p>
    </w:sdtContent>
  </w:sdt>
  <w:p w:rsidR="00AF7C1E" w:rsidRDefault="00AF7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00" w:rsidRDefault="00070F00" w:rsidP="00362758">
      <w:r>
        <w:separator/>
      </w:r>
    </w:p>
  </w:footnote>
  <w:footnote w:type="continuationSeparator" w:id="0">
    <w:p w:rsidR="00070F00" w:rsidRDefault="00070F00" w:rsidP="00362758">
      <w:r>
        <w:continuationSeparator/>
      </w:r>
    </w:p>
  </w:footnote>
  <w:footnote w:id="1">
    <w:p w:rsidR="00362758" w:rsidRPr="00AF7C1E" w:rsidRDefault="00362758" w:rsidP="00362758">
      <w:pPr>
        <w:pStyle w:val="FootnoteText"/>
        <w:rPr>
          <w:rFonts w:ascii="Times New Roman" w:hAnsi="Times New Roman"/>
          <w:sz w:val="18"/>
          <w:szCs w:val="18"/>
        </w:rPr>
      </w:pPr>
      <w:r w:rsidRPr="00AF7C1E">
        <w:rPr>
          <w:rStyle w:val="FootnoteReference"/>
          <w:rFonts w:ascii="Times New Roman" w:hAnsi="Times New Roman"/>
          <w:sz w:val="18"/>
          <w:szCs w:val="18"/>
        </w:rPr>
        <w:footnoteRef/>
      </w:r>
      <w:r w:rsidRPr="00AF7C1E">
        <w:rPr>
          <w:rFonts w:ascii="Times New Roman" w:hAnsi="Times New Roman"/>
          <w:sz w:val="18"/>
          <w:szCs w:val="18"/>
        </w:rPr>
        <w:t xml:space="preserve"> </w:t>
      </w:r>
      <w:r w:rsidRPr="00AF7C1E">
        <w:rPr>
          <w:rFonts w:ascii="Times New Roman" w:hAnsi="Times New Roman"/>
          <w:sz w:val="18"/>
          <w:szCs w:val="18"/>
          <w:lang w:val="en-GB"/>
        </w:rPr>
        <w:t>“Race to the debt trap?” Frank Fossen, Ronny Freier, and Thorsten Martin, draft, January, 2014, Deutsches Institut for Wirtschaftsforschung.</w:t>
      </w:r>
    </w:p>
  </w:footnote>
  <w:footnote w:id="2">
    <w:p w:rsidR="00E02267" w:rsidRPr="00E42483" w:rsidRDefault="00E02267">
      <w:pPr>
        <w:pStyle w:val="FootnoteText"/>
        <w:rPr>
          <w:rFonts w:ascii="Times New Roman" w:hAnsi="Times New Roman"/>
          <w:sz w:val="18"/>
          <w:szCs w:val="18"/>
        </w:rPr>
      </w:pPr>
      <w:r>
        <w:rPr>
          <w:rStyle w:val="FootnoteReference"/>
        </w:rPr>
        <w:footnoteRef/>
      </w:r>
      <w:r>
        <w:t xml:space="preserve"> </w:t>
      </w:r>
      <w:r>
        <w:rPr>
          <w:rFonts w:ascii="Times New Roman" w:hAnsi="Times New Roman"/>
          <w:sz w:val="18"/>
          <w:szCs w:val="18"/>
        </w:rPr>
        <w:t xml:space="preserve">“Building the dream,” Special Report, </w:t>
      </w:r>
      <w:r>
        <w:rPr>
          <w:rFonts w:ascii="Times New Roman" w:hAnsi="Times New Roman"/>
          <w:i/>
          <w:sz w:val="18"/>
          <w:szCs w:val="18"/>
        </w:rPr>
        <w:t>The Economist</w:t>
      </w:r>
      <w:r>
        <w:rPr>
          <w:rFonts w:ascii="Times New Roman" w:hAnsi="Times New Roman"/>
          <w:sz w:val="18"/>
          <w:szCs w:val="18"/>
        </w:rPr>
        <w:t>, April 19, 2014.</w:t>
      </w:r>
      <w:r w:rsidR="006C002A">
        <w:rPr>
          <w:rFonts w:ascii="Times New Roman" w:hAnsi="Times New Roman"/>
          <w:sz w:val="18"/>
          <w:szCs w:val="18"/>
        </w:rPr>
        <w:t xml:space="preserve"> </w:t>
      </w:r>
    </w:p>
  </w:footnote>
  <w:footnote w:id="3">
    <w:p w:rsidR="00E42483" w:rsidRDefault="00E42483" w:rsidP="00E42483">
      <w:pPr>
        <w:pStyle w:val="Heading1"/>
      </w:pPr>
      <w:r w:rsidRPr="00E42483">
        <w:rPr>
          <w:rStyle w:val="FootnoteReference"/>
          <w:rFonts w:ascii="Times New Roman" w:hAnsi="Times New Roman"/>
          <w:b w:val="0"/>
          <w:sz w:val="18"/>
          <w:szCs w:val="18"/>
        </w:rPr>
        <w:footnoteRef/>
      </w:r>
      <w:r w:rsidRPr="00E42483">
        <w:rPr>
          <w:rFonts w:ascii="Times New Roman" w:hAnsi="Times New Roman"/>
          <w:b w:val="0"/>
          <w:sz w:val="18"/>
          <w:szCs w:val="18"/>
        </w:rPr>
        <w:t xml:space="preserve"> </w:t>
      </w:r>
      <w:r>
        <w:rPr>
          <w:rFonts w:ascii="Times New Roman" w:hAnsi="Times New Roman"/>
          <w:b w:val="0"/>
          <w:sz w:val="18"/>
          <w:szCs w:val="18"/>
        </w:rPr>
        <w:t>See, viz.: “</w:t>
      </w:r>
      <w:r w:rsidRPr="00E42483">
        <w:rPr>
          <w:rFonts w:ascii="Times New Roman" w:hAnsi="Times New Roman"/>
          <w:b w:val="0"/>
          <w:sz w:val="18"/>
          <w:szCs w:val="18"/>
        </w:rPr>
        <w:t xml:space="preserve">Perry County, Ky., Downgraded to Baa3 by </w:t>
      </w:r>
      <w:proofErr w:type="spellStart"/>
      <w:r w:rsidRPr="00E42483">
        <w:rPr>
          <w:rFonts w:ascii="Times New Roman" w:hAnsi="Times New Roman"/>
          <w:b w:val="0"/>
          <w:sz w:val="18"/>
          <w:szCs w:val="18"/>
        </w:rPr>
        <w:t>Moodys</w:t>
      </w:r>
      <w:proofErr w:type="spellEnd"/>
      <w:r>
        <w:rPr>
          <w:rFonts w:ascii="Times New Roman" w:hAnsi="Times New Roman"/>
          <w:b w:val="0"/>
          <w:sz w:val="18"/>
          <w:szCs w:val="18"/>
        </w:rPr>
        <w:t xml:space="preserve">, </w:t>
      </w:r>
      <w:r>
        <w:rPr>
          <w:rFonts w:ascii="Times New Roman" w:hAnsi="Times New Roman"/>
          <w:b w:val="0"/>
          <w:i/>
          <w:sz w:val="18"/>
          <w:szCs w:val="18"/>
        </w:rPr>
        <w:t>Bond Buyer</w:t>
      </w:r>
      <w:r>
        <w:rPr>
          <w:rFonts w:ascii="Times New Roman" w:hAnsi="Times New Roman"/>
          <w:b w:val="0"/>
          <w:sz w:val="18"/>
          <w:szCs w:val="18"/>
        </w:rPr>
        <w:t xml:space="preserve">, </w:t>
      </w:r>
      <w:proofErr w:type="gramStart"/>
      <w:r>
        <w:rPr>
          <w:rFonts w:ascii="Times New Roman" w:hAnsi="Times New Roman"/>
          <w:b w:val="0"/>
          <w:sz w:val="18"/>
          <w:szCs w:val="18"/>
        </w:rPr>
        <w:t>April</w:t>
      </w:r>
      <w:proofErr w:type="gramEnd"/>
      <w:r>
        <w:rPr>
          <w:rFonts w:ascii="Times New Roman" w:hAnsi="Times New Roman"/>
          <w:b w:val="0"/>
          <w:sz w:val="18"/>
          <w:szCs w:val="18"/>
        </w:rPr>
        <w:t xml:space="preserve"> 25, 2014: “</w:t>
      </w:r>
      <w:r w:rsidRPr="00E42483">
        <w:rPr>
          <w:rFonts w:ascii="Times New Roman" w:hAnsi="Times New Roman"/>
          <w:b w:val="0"/>
          <w:sz w:val="18"/>
          <w:szCs w:val="18"/>
        </w:rPr>
        <w:t>The downgrade reflects the county's very narrow financial position, reliance on economically sensitive revenues, and below average socioeconomic profile.</w:t>
      </w:r>
      <w:r>
        <w:rPr>
          <w:rFonts w:ascii="Times New Roman" w:hAnsi="Times New Roman"/>
          <w:b w:val="0"/>
          <w:sz w:val="18"/>
          <w:szCs w:val="18"/>
        </w:rPr>
        <w:t xml:space="preserve">” </w:t>
      </w:r>
    </w:p>
  </w:footnote>
  <w:footnote w:id="4">
    <w:p w:rsidR="004C6FEA" w:rsidRPr="00AF7C1E" w:rsidRDefault="004C6FEA" w:rsidP="004C6FEA">
      <w:pPr>
        <w:pStyle w:val="Heading1"/>
        <w:shd w:val="clear" w:color="auto" w:fill="FFFFFF"/>
        <w:spacing w:before="0" w:after="150"/>
        <w:rPr>
          <w:rFonts w:ascii="Times New Roman" w:hAnsi="Times New Roman"/>
          <w:sz w:val="18"/>
          <w:szCs w:val="18"/>
        </w:rPr>
      </w:pPr>
      <w:r w:rsidRPr="00AF7C1E">
        <w:rPr>
          <w:rStyle w:val="FootnoteReference"/>
          <w:rFonts w:ascii="Times New Roman" w:hAnsi="Times New Roman"/>
          <w:b w:val="0"/>
          <w:sz w:val="18"/>
          <w:szCs w:val="18"/>
        </w:rPr>
        <w:footnoteRef/>
      </w:r>
      <w:r w:rsidRPr="00AF7C1E">
        <w:rPr>
          <w:rFonts w:ascii="Times New Roman" w:hAnsi="Times New Roman"/>
          <w:b w:val="0"/>
          <w:sz w:val="18"/>
          <w:szCs w:val="18"/>
        </w:rPr>
        <w:t xml:space="preserve"> </w:t>
      </w:r>
      <w:r w:rsidRPr="00AF7C1E">
        <w:rPr>
          <w:rFonts w:ascii="Times New Roman" w:hAnsi="Times New Roman"/>
          <w:b w:val="0"/>
          <w:color w:val="333333"/>
          <w:sz w:val="18"/>
          <w:szCs w:val="18"/>
        </w:rPr>
        <w:t xml:space="preserve">Annie </w:t>
      </w:r>
      <w:proofErr w:type="spellStart"/>
      <w:r w:rsidRPr="00AF7C1E">
        <w:rPr>
          <w:rFonts w:ascii="Times New Roman" w:hAnsi="Times New Roman"/>
          <w:b w:val="0"/>
          <w:color w:val="333333"/>
          <w:sz w:val="18"/>
          <w:szCs w:val="18"/>
        </w:rPr>
        <w:t>Lowrey</w:t>
      </w:r>
      <w:proofErr w:type="spellEnd"/>
      <w:r w:rsidRPr="00AF7C1E">
        <w:rPr>
          <w:rFonts w:ascii="Times New Roman" w:hAnsi="Times New Roman"/>
          <w:color w:val="333333"/>
          <w:sz w:val="18"/>
          <w:szCs w:val="18"/>
        </w:rPr>
        <w:t>, “</w:t>
      </w:r>
      <w:r w:rsidRPr="00AF7C1E">
        <w:rPr>
          <w:rFonts w:ascii="Times New Roman" w:hAnsi="Times New Roman"/>
          <w:b w:val="0"/>
          <w:iCs/>
          <w:color w:val="000000"/>
          <w:sz w:val="18"/>
          <w:szCs w:val="18"/>
        </w:rPr>
        <w:t xml:space="preserve">Cities Advance Their Fight Against Rising Inequality,” </w:t>
      </w:r>
      <w:r w:rsidRPr="00AF7C1E">
        <w:rPr>
          <w:rFonts w:ascii="Times New Roman" w:hAnsi="Times New Roman"/>
          <w:b w:val="0"/>
          <w:i/>
          <w:iCs/>
          <w:color w:val="000000"/>
          <w:sz w:val="18"/>
          <w:szCs w:val="18"/>
        </w:rPr>
        <w:t>New York Times</w:t>
      </w:r>
      <w:r w:rsidRPr="00AF7C1E">
        <w:rPr>
          <w:rFonts w:ascii="Times New Roman" w:hAnsi="Times New Roman"/>
          <w:b w:val="0"/>
          <w:iCs/>
          <w:color w:val="000000"/>
          <w:sz w:val="18"/>
          <w:szCs w:val="18"/>
        </w:rPr>
        <w:t>, April 6, 2014.</w:t>
      </w:r>
      <w:r>
        <w:rPr>
          <w:rFonts w:ascii="Times New Roman" w:hAnsi="Times New Roman"/>
          <w:b w:val="0"/>
          <w:iCs/>
          <w:color w:val="000000"/>
          <w:sz w:val="18"/>
          <w:szCs w:val="18"/>
        </w:rPr>
        <w:t xml:space="preserve"> </w:t>
      </w:r>
    </w:p>
  </w:footnote>
  <w:footnote w:id="5">
    <w:p w:rsidR="004C6FEA" w:rsidRPr="00AF7C1E" w:rsidRDefault="004C6FEA" w:rsidP="004C6FEA">
      <w:pPr>
        <w:rPr>
          <w:rFonts w:ascii="Times New Roman" w:hAnsi="Times New Roman"/>
          <w:sz w:val="18"/>
          <w:szCs w:val="18"/>
        </w:rPr>
      </w:pPr>
      <w:r w:rsidRPr="00AF7C1E">
        <w:rPr>
          <w:rStyle w:val="FootnoteReference"/>
          <w:rFonts w:ascii="Times New Roman" w:hAnsi="Times New Roman"/>
          <w:sz w:val="18"/>
          <w:szCs w:val="18"/>
        </w:rPr>
        <w:footnoteRef/>
      </w:r>
      <w:r w:rsidRPr="00AF7C1E">
        <w:rPr>
          <w:rFonts w:ascii="Times New Roman" w:hAnsi="Times New Roman"/>
          <w:sz w:val="18"/>
          <w:szCs w:val="18"/>
        </w:rPr>
        <w:t xml:space="preserve"> </w:t>
      </w:r>
      <w:r w:rsidRPr="00AF7C1E">
        <w:rPr>
          <w:rFonts w:ascii="Times New Roman" w:eastAsia="Times New Roman" w:hAnsi="Times New Roman"/>
          <w:sz w:val="18"/>
          <w:szCs w:val="18"/>
          <w:lang w:bidi="ar-SA"/>
        </w:rPr>
        <w:t xml:space="preserve">Emmanuel Saez, </w:t>
      </w:r>
      <w:r w:rsidRPr="00AF7C1E">
        <w:rPr>
          <w:rFonts w:ascii="Times New Roman" w:hAnsi="Times New Roman"/>
          <w:sz w:val="18"/>
          <w:szCs w:val="18"/>
        </w:rPr>
        <w:t>“</w:t>
      </w:r>
      <w:r w:rsidRPr="00AF7C1E">
        <w:rPr>
          <w:rFonts w:ascii="Times New Roman" w:eastAsia="Times New Roman" w:hAnsi="Times New Roman"/>
          <w:sz w:val="18"/>
          <w:szCs w:val="18"/>
          <w:lang w:bidi="ar-SA"/>
        </w:rPr>
        <w:t xml:space="preserve">Striking it Richer: The Evolution of Top Incomes in the United States,” UC Berkeley, September 3, 2013. </w:t>
      </w:r>
    </w:p>
  </w:footnote>
  <w:footnote w:id="6">
    <w:p w:rsidR="004C6FEA" w:rsidRDefault="004C6FEA" w:rsidP="004C6FEA">
      <w:r w:rsidRPr="00AF7C1E">
        <w:rPr>
          <w:rStyle w:val="FootnoteReference"/>
          <w:rFonts w:ascii="Times New Roman" w:hAnsi="Times New Roman"/>
          <w:sz w:val="18"/>
          <w:szCs w:val="18"/>
        </w:rPr>
        <w:footnoteRef/>
      </w:r>
      <w:r w:rsidRPr="00AF7C1E">
        <w:rPr>
          <w:rFonts w:ascii="Times New Roman" w:hAnsi="Times New Roman"/>
          <w:sz w:val="18"/>
          <w:szCs w:val="18"/>
        </w:rPr>
        <w:t xml:space="preserve"> </w:t>
      </w:r>
      <w:r w:rsidRPr="00AF7C1E">
        <w:rPr>
          <w:rStyle w:val="description"/>
          <w:rFonts w:ascii="Times New Roman" w:hAnsi="Times New Roman"/>
          <w:sz w:val="18"/>
          <w:szCs w:val="18"/>
        </w:rPr>
        <w:t xml:space="preserve">Jeff Kolko, “America’s Most Unequal Metros,” </w:t>
      </w:r>
      <w:r w:rsidRPr="00AF7C1E">
        <w:rPr>
          <w:rStyle w:val="description"/>
          <w:rFonts w:ascii="Times New Roman" w:hAnsi="Times New Roman"/>
          <w:i/>
          <w:sz w:val="18"/>
          <w:szCs w:val="18"/>
        </w:rPr>
        <w:t>Trulia Trends, March 12, 2014.</w:t>
      </w:r>
      <w:r>
        <w:rPr>
          <w:rStyle w:val="description"/>
          <w:rFonts w:ascii="Times New Roman" w:hAnsi="Times New Roman"/>
          <w:i/>
          <w:sz w:val="18"/>
          <w:szCs w:val="18"/>
        </w:rPr>
        <w:t xml:space="preserve"> </w:t>
      </w:r>
    </w:p>
  </w:footnote>
  <w:footnote w:id="7">
    <w:p w:rsidR="00C26116" w:rsidRDefault="00C26116" w:rsidP="00E42483">
      <w:pPr>
        <w:jc w:val="both"/>
      </w:pPr>
      <w:r w:rsidRPr="00C26116">
        <w:rPr>
          <w:rStyle w:val="FootnoteReference"/>
          <w:rFonts w:ascii="Times New Roman" w:hAnsi="Times New Roman"/>
          <w:sz w:val="20"/>
          <w:szCs w:val="20"/>
        </w:rPr>
        <w:footnoteRef/>
      </w:r>
      <w:r w:rsidRPr="00C26116">
        <w:rPr>
          <w:rFonts w:ascii="Times New Roman" w:hAnsi="Times New Roman"/>
          <w:sz w:val="20"/>
          <w:szCs w:val="20"/>
        </w:rPr>
        <w:t xml:space="preserve"> </w:t>
      </w:r>
      <w:r w:rsidRPr="00C10C25">
        <w:rPr>
          <w:rFonts w:ascii="Times New Roman" w:hAnsi="Times New Roman"/>
          <w:sz w:val="18"/>
          <w:szCs w:val="18"/>
          <w:lang w:val="en-GB"/>
        </w:rPr>
        <w:t xml:space="preserve">Second, there is a separate and larger transfer to </w:t>
      </w:r>
      <w:r w:rsidRPr="00C10C25">
        <w:rPr>
          <w:rFonts w:ascii="Times New Roman" w:hAnsi="Times New Roman"/>
          <w:i/>
          <w:sz w:val="18"/>
          <w:szCs w:val="18"/>
          <w:lang w:val="en-GB"/>
        </w:rPr>
        <w:t>all</w:t>
      </w:r>
      <w:r w:rsidRPr="00C10C25">
        <w:rPr>
          <w:rFonts w:ascii="Times New Roman" w:hAnsi="Times New Roman"/>
          <w:sz w:val="18"/>
          <w:szCs w:val="18"/>
          <w:lang w:val="en-GB"/>
        </w:rPr>
        <w:t xml:space="preserve"> provinces.  Despite its name – it is called the Canada Health and Social Transfer -- it is basically unconditional in nature.  This transfer was introduced recently to replace two previous transfers -- a conditional transfer in support of social assistance and another basically unconditional transfer which had itself been introduced in 1977 to replace earlier conditional transfers supporting health and post-secondary education (Bird, 1987).  The total amount transferred is based on the amount of the transfers replaced in 1996-97, escalated by a moving average of GDP growth. Only part of this transfer is actually made in cash. The rest is a notional transfer of what are called “(equalized) tax points,” that is, the estimated yield of federal “tax room” turned over to the provinces in earlier years.</w:t>
      </w:r>
      <w:r w:rsidR="00E42483">
        <w:rPr>
          <w:rFonts w:ascii="Times New Roman" w:hAnsi="Times New Roman"/>
          <w:sz w:val="18"/>
          <w:szCs w:val="18"/>
          <w:lang w:val="en-GB"/>
        </w:rPr>
        <w:t xml:space="preserve"> </w:t>
      </w:r>
    </w:p>
  </w:footnote>
  <w:footnote w:id="8">
    <w:p w:rsidR="003F09B1" w:rsidRPr="00DC38B2" w:rsidRDefault="003F09B1" w:rsidP="003F09B1">
      <w:pPr>
        <w:pStyle w:val="FootnoteText"/>
        <w:rPr>
          <w:rFonts w:ascii="Times New Roman" w:hAnsi="Times New Roman"/>
          <w:sz w:val="18"/>
          <w:szCs w:val="18"/>
        </w:rPr>
      </w:pPr>
      <w:r>
        <w:rPr>
          <w:rStyle w:val="FootnoteReference"/>
        </w:rPr>
        <w:footnoteRef/>
      </w:r>
      <w:r>
        <w:t xml:space="preserve"> </w:t>
      </w:r>
      <w:r>
        <w:rPr>
          <w:rFonts w:ascii="Times New Roman" w:hAnsi="Times New Roman"/>
          <w:sz w:val="18"/>
          <w:szCs w:val="18"/>
        </w:rPr>
        <w:t>Richard m. Bird and Almos Tassonyi, “Constraining Subnational Fiscal Behavior in Canada: Different Approaches, Similar Results?” 2003.</w:t>
      </w:r>
    </w:p>
  </w:footnote>
  <w:footnote w:id="9">
    <w:p w:rsidR="003F09B1" w:rsidRPr="00713526" w:rsidRDefault="003F09B1" w:rsidP="003F09B1">
      <w:pPr>
        <w:pStyle w:val="FootnoteText"/>
        <w:rPr>
          <w:rFonts w:ascii="Times New Roman" w:hAnsi="Times New Roman"/>
          <w:sz w:val="18"/>
          <w:szCs w:val="18"/>
        </w:rPr>
      </w:pPr>
      <w:r>
        <w:rPr>
          <w:rStyle w:val="FootnoteReference"/>
        </w:rPr>
        <w:footnoteRef/>
      </w:r>
      <w:r>
        <w:t xml:space="preserve"> </w:t>
      </w:r>
      <w:r>
        <w:rPr>
          <w:rFonts w:ascii="Times New Roman" w:hAnsi="Times New Roman"/>
          <w:sz w:val="18"/>
          <w:szCs w:val="18"/>
        </w:rPr>
        <w:t>Ibid.</w:t>
      </w:r>
    </w:p>
  </w:footnote>
  <w:footnote w:id="10">
    <w:p w:rsidR="003F09B1" w:rsidRPr="00AF7C1E" w:rsidRDefault="003F09B1" w:rsidP="003F09B1">
      <w:pPr>
        <w:spacing w:after="240"/>
        <w:rPr>
          <w:rFonts w:ascii="Times New Roman" w:hAnsi="Times New Roman"/>
          <w:sz w:val="18"/>
          <w:szCs w:val="18"/>
          <w:lang w:val="en-GB"/>
        </w:rPr>
      </w:pPr>
      <w:r w:rsidRPr="00AF7C1E">
        <w:rPr>
          <w:rFonts w:ascii="Times New Roman" w:hAnsi="Times New Roman"/>
          <w:lang w:val="en-GB"/>
        </w:rPr>
        <w:t xml:space="preserve"> </w:t>
      </w:r>
      <w:r w:rsidRPr="00AF7C1E">
        <w:rPr>
          <w:rFonts w:ascii="Times New Roman" w:hAnsi="Times New Roman"/>
          <w:sz w:val="18"/>
          <w:szCs w:val="18"/>
          <w:lang w:val="en-GB"/>
        </w:rPr>
        <w:t xml:space="preserve">    </w:t>
      </w:r>
      <w:r w:rsidRPr="00AF7C1E">
        <w:rPr>
          <w:rStyle w:val="FootnoteReference"/>
          <w:rFonts w:ascii="Times New Roman" w:hAnsi="Times New Roman"/>
          <w:sz w:val="18"/>
          <w:szCs w:val="18"/>
          <w:lang w:val="en-GB"/>
        </w:rPr>
        <w:footnoteRef/>
      </w:r>
      <w:r w:rsidRPr="00AF7C1E">
        <w:rPr>
          <w:rFonts w:ascii="Times New Roman" w:hAnsi="Times New Roman"/>
          <w:sz w:val="18"/>
          <w:szCs w:val="18"/>
          <w:lang w:val="en-GB"/>
        </w:rPr>
        <w:t xml:space="preserve"> Indeed, it could even have been used to finance a tax reduction -- although in Canada, as in every country, what evidence there is demonstrates that the last thing most governments that receive transfers do is to reduce taxes – an illustration of what has been called the “flypaper effect” – namely, that money sticks where it hits.</w:t>
      </w:r>
      <w:r>
        <w:rPr>
          <w:rFonts w:ascii="Times New Roman" w:hAnsi="Times New Roman"/>
          <w:sz w:val="18"/>
          <w:szCs w:val="18"/>
          <w:lang w:val="en-GB"/>
        </w:rPr>
        <w:t xml:space="preserve"> </w:t>
      </w:r>
    </w:p>
  </w:footnote>
  <w:footnote w:id="11">
    <w:p w:rsidR="003F09B1" w:rsidRPr="003B11F6" w:rsidRDefault="003F09B1" w:rsidP="003F09B1">
      <w:pPr>
        <w:spacing w:after="240"/>
        <w:rPr>
          <w:rFonts w:ascii="Times New Roman" w:hAnsi="Times New Roman"/>
          <w:lang w:val="en-GB"/>
        </w:rPr>
      </w:pPr>
      <w:r w:rsidRPr="003B11F6">
        <w:rPr>
          <w:rFonts w:ascii="Times New Roman" w:hAnsi="Times New Roman"/>
          <w:sz w:val="18"/>
          <w:szCs w:val="18"/>
          <w:lang w:val="en-GB"/>
        </w:rPr>
        <w:t xml:space="preserve">     </w:t>
      </w:r>
      <w:r w:rsidRPr="003B11F6">
        <w:rPr>
          <w:rStyle w:val="FootnoteReference"/>
          <w:rFonts w:ascii="Times New Roman" w:hAnsi="Times New Roman"/>
          <w:sz w:val="18"/>
          <w:szCs w:val="18"/>
          <w:lang w:val="en-GB"/>
        </w:rPr>
        <w:footnoteRef/>
      </w:r>
      <w:r w:rsidRPr="003B11F6">
        <w:rPr>
          <w:rFonts w:ascii="Times New Roman" w:hAnsi="Times New Roman"/>
          <w:sz w:val="18"/>
          <w:szCs w:val="18"/>
          <w:lang w:val="en-GB"/>
        </w:rPr>
        <w:t>Although primary and secondary education is delivered at the local level in Canada, it is not the responsibility of municipal governments but of separately-elected school boards.  These boards may in most provinces impose a tax on real property which is collected for them by municipal governments which have no role in determining in determining the education rate.  In Ontario and some other provinces, the provincial government in recent years has become the main player in both financing and controlling education.  For further discussion of the complex system of education finance, see Auld and Kitchen (1995).</w:t>
      </w:r>
    </w:p>
  </w:footnote>
  <w:footnote w:id="12">
    <w:p w:rsidR="003F09B1" w:rsidRPr="00AF7C1E" w:rsidRDefault="003F09B1" w:rsidP="003F09B1">
      <w:pPr>
        <w:spacing w:after="240"/>
        <w:rPr>
          <w:rFonts w:ascii="Times New Roman" w:hAnsi="Times New Roman"/>
          <w:sz w:val="18"/>
          <w:szCs w:val="18"/>
          <w:lang w:val="en-GB"/>
        </w:rPr>
      </w:pPr>
      <w:r w:rsidRPr="00AF7C1E">
        <w:rPr>
          <w:rFonts w:ascii="Times New Roman" w:hAnsi="Times New Roman"/>
          <w:sz w:val="18"/>
          <w:szCs w:val="18"/>
          <w:lang w:val="en-GB"/>
        </w:rPr>
        <w:t xml:space="preserve">     </w:t>
      </w:r>
      <w:r w:rsidRPr="00AF7C1E">
        <w:rPr>
          <w:rStyle w:val="FootnoteReference"/>
          <w:rFonts w:ascii="Times New Roman" w:hAnsi="Times New Roman"/>
          <w:sz w:val="18"/>
          <w:szCs w:val="18"/>
          <w:lang w:val="en-GB"/>
        </w:rPr>
        <w:footnoteRef/>
      </w:r>
      <w:r w:rsidRPr="00AF7C1E">
        <w:rPr>
          <w:rFonts w:ascii="Times New Roman" w:hAnsi="Times New Roman"/>
          <w:sz w:val="18"/>
          <w:szCs w:val="18"/>
          <w:lang w:val="en-GB"/>
        </w:rPr>
        <w:t>In consequence, municipalities have only very limited input into the process of assessment reform as inequities in the base arise.</w:t>
      </w:r>
      <w:r>
        <w:rPr>
          <w:rFonts w:ascii="Times New Roman" w:hAnsi="Times New Roman"/>
          <w:sz w:val="18"/>
          <w:szCs w:val="18"/>
          <w:lang w:val="en-GB"/>
        </w:rPr>
        <w:t xml:space="preserve"> </w:t>
      </w:r>
      <w:r w:rsidR="007A2C30">
        <w:rPr>
          <w:rFonts w:ascii="Times New Roman" w:hAnsi="Times New Roman"/>
          <w:sz w:val="18"/>
          <w:szCs w:val="18"/>
          <w:lang w:val="en-GB"/>
        </w:rPr>
        <w:t xml:space="preserve"> </w:t>
      </w:r>
    </w:p>
  </w:footnote>
  <w:footnote w:id="13">
    <w:p w:rsidR="003F09B1" w:rsidRPr="00AF7C1E" w:rsidRDefault="003F09B1" w:rsidP="003F09B1">
      <w:pPr>
        <w:spacing w:after="240"/>
        <w:rPr>
          <w:rFonts w:ascii="Times New Roman" w:hAnsi="Times New Roman"/>
          <w:sz w:val="18"/>
          <w:szCs w:val="18"/>
          <w:lang w:val="en-GB"/>
        </w:rPr>
      </w:pPr>
      <w:r w:rsidRPr="00AF7C1E">
        <w:rPr>
          <w:rFonts w:ascii="Times New Roman" w:hAnsi="Times New Roman"/>
          <w:sz w:val="18"/>
          <w:szCs w:val="18"/>
          <w:lang w:val="en-GB"/>
        </w:rPr>
        <w:t xml:space="preserve">     </w:t>
      </w:r>
      <w:r w:rsidRPr="00AF7C1E">
        <w:rPr>
          <w:rStyle w:val="FootnoteReference"/>
          <w:rFonts w:ascii="Times New Roman" w:hAnsi="Times New Roman"/>
          <w:sz w:val="18"/>
          <w:szCs w:val="18"/>
          <w:lang w:val="en-GB"/>
        </w:rPr>
        <w:footnoteRef/>
      </w:r>
      <w:r w:rsidRPr="00AF7C1E">
        <w:rPr>
          <w:rFonts w:ascii="Times New Roman" w:hAnsi="Times New Roman"/>
          <w:sz w:val="18"/>
          <w:szCs w:val="18"/>
          <w:lang w:val="en-GB"/>
        </w:rPr>
        <w:t>In addition, at least in the case of Ontario, where only lower-tier municipal governments impose property taxes, but where they must also impose such taxes on behalf not only of school boards but also of upper-tier (regional) governments, the</w:t>
      </w:r>
      <w:r w:rsidRPr="00B376A8">
        <w:rPr>
          <w:rFonts w:cstheme="minorHAnsi"/>
          <w:sz w:val="18"/>
          <w:szCs w:val="18"/>
          <w:lang w:val="en-GB"/>
        </w:rPr>
        <w:t xml:space="preserve"> </w:t>
      </w:r>
      <w:r>
        <w:rPr>
          <w:rFonts w:ascii="Times New Roman" w:hAnsi="Times New Roman"/>
          <w:sz w:val="18"/>
          <w:szCs w:val="18"/>
          <w:lang w:val="en-GB"/>
        </w:rPr>
        <w:t>“</w:t>
      </w:r>
      <w:r w:rsidRPr="00AF7C1E">
        <w:rPr>
          <w:rFonts w:ascii="Times New Roman" w:hAnsi="Times New Roman"/>
          <w:sz w:val="18"/>
          <w:szCs w:val="18"/>
          <w:lang w:val="en-GB"/>
        </w:rPr>
        <w:t>Wicksellian connection</w:t>
      </w:r>
      <w:r>
        <w:rPr>
          <w:rFonts w:ascii="Times New Roman" w:hAnsi="Times New Roman"/>
          <w:sz w:val="18"/>
          <w:szCs w:val="18"/>
          <w:lang w:val="en-GB"/>
        </w:rPr>
        <w:t>”</w:t>
      </w:r>
      <w:r w:rsidRPr="00AF7C1E">
        <w:rPr>
          <w:rFonts w:ascii="Times New Roman" w:hAnsi="Times New Roman"/>
          <w:sz w:val="18"/>
          <w:szCs w:val="18"/>
          <w:lang w:val="en-GB"/>
        </w:rPr>
        <w:t xml:space="preserve"> (Breton, 1996) between local responsibility for taxes and for expenditures is largely breached (Locke and </w:t>
      </w:r>
      <w:proofErr w:type="spellStart"/>
      <w:r w:rsidRPr="00AF7C1E">
        <w:rPr>
          <w:rFonts w:ascii="Times New Roman" w:hAnsi="Times New Roman"/>
          <w:sz w:val="18"/>
          <w:szCs w:val="18"/>
          <w:lang w:val="en-GB"/>
        </w:rPr>
        <w:t>Tassonyi</w:t>
      </w:r>
      <w:proofErr w:type="spellEnd"/>
      <w:r w:rsidRPr="00AF7C1E">
        <w:rPr>
          <w:rFonts w:ascii="Times New Roman" w:hAnsi="Times New Roman"/>
          <w:sz w:val="18"/>
          <w:szCs w:val="18"/>
          <w:lang w:val="en-GB"/>
        </w:rPr>
        <w:t xml:space="preserve">, 1993; </w:t>
      </w:r>
      <w:proofErr w:type="spellStart"/>
      <w:r w:rsidRPr="00AF7C1E">
        <w:rPr>
          <w:rFonts w:ascii="Times New Roman" w:hAnsi="Times New Roman"/>
          <w:sz w:val="18"/>
          <w:szCs w:val="18"/>
          <w:lang w:val="en-GB"/>
        </w:rPr>
        <w:t>Tassonyi</w:t>
      </w:r>
      <w:proofErr w:type="spellEnd"/>
      <w:r w:rsidRPr="00AF7C1E">
        <w:rPr>
          <w:rFonts w:ascii="Times New Roman" w:hAnsi="Times New Roman"/>
          <w:sz w:val="18"/>
          <w:szCs w:val="18"/>
          <w:lang w:val="en-GB"/>
        </w:rPr>
        <w:t xml:space="preserve"> and Locke, 1993).</w:t>
      </w:r>
      <w:r w:rsidR="007A2C30">
        <w:rPr>
          <w:rFonts w:ascii="Times New Roman" w:hAnsi="Times New Roman"/>
          <w:sz w:val="18"/>
          <w:szCs w:val="18"/>
          <w:lang w:val="en-GB"/>
        </w:rPr>
        <w:t xml:space="preserve"> </w:t>
      </w:r>
    </w:p>
  </w:footnote>
  <w:footnote w:id="14">
    <w:p w:rsidR="003F09B1" w:rsidRPr="00AF7C1E" w:rsidRDefault="003F09B1" w:rsidP="003F09B1">
      <w:pPr>
        <w:pStyle w:val="FootnoteText"/>
        <w:rPr>
          <w:rFonts w:ascii="Times New Roman" w:hAnsi="Times New Roman"/>
          <w:sz w:val="18"/>
          <w:szCs w:val="18"/>
        </w:rPr>
      </w:pPr>
      <w:r w:rsidRPr="00AF7C1E">
        <w:rPr>
          <w:rStyle w:val="FootnoteReference"/>
          <w:rFonts w:ascii="Times New Roman" w:hAnsi="Times New Roman"/>
          <w:sz w:val="18"/>
          <w:szCs w:val="18"/>
        </w:rPr>
        <w:footnoteRef/>
      </w:r>
      <w:r w:rsidRPr="00AF7C1E">
        <w:rPr>
          <w:rFonts w:ascii="Times New Roman" w:hAnsi="Times New Roman"/>
          <w:sz w:val="18"/>
          <w:szCs w:val="18"/>
        </w:rPr>
        <w:t xml:space="preserve"> Although some provinces (for example, Alberta and Ontario) have in recent years increasingly encroached on the property tax base, largely as part of the on-going reform of educational finance, it might be argued that this may actually make it easier for municipal governments to raise their own property taxes as a result of the reduction in interlocal tax competition owing to the provincialization of education finance.  This theme cannot, however, be further explored here.</w:t>
      </w:r>
      <w:r w:rsidR="00EE5563">
        <w:rPr>
          <w:rFonts w:ascii="Times New Roman" w:hAnsi="Times New Roman"/>
          <w:sz w:val="18"/>
          <w:szCs w:val="18"/>
        </w:rPr>
        <w:t xml:space="preserve"> </w:t>
      </w:r>
    </w:p>
  </w:footnote>
  <w:footnote w:id="15">
    <w:p w:rsidR="003F09B1" w:rsidRDefault="003F09B1" w:rsidP="007A2C30">
      <w:pPr>
        <w:jc w:val="both"/>
        <w:rPr>
          <w:rFonts w:ascii="CG Times" w:hAnsi="CG Times"/>
          <w:lang w:val="en-GB"/>
        </w:rPr>
      </w:pPr>
      <w:r w:rsidRPr="00AF7C1E">
        <w:rPr>
          <w:rStyle w:val="FootnoteReference"/>
          <w:rFonts w:ascii="Times New Roman" w:hAnsi="Times New Roman"/>
          <w:sz w:val="18"/>
          <w:szCs w:val="18"/>
          <w:lang w:val="en-GB"/>
        </w:rPr>
        <w:footnoteRef/>
      </w:r>
      <w:r>
        <w:rPr>
          <w:rFonts w:ascii="Times New Roman" w:hAnsi="Times New Roman"/>
          <w:sz w:val="18"/>
          <w:szCs w:val="18"/>
          <w:lang w:val="en-GB"/>
        </w:rPr>
        <w:t xml:space="preserve"> “</w:t>
      </w:r>
      <w:r w:rsidRPr="00AF7C1E">
        <w:rPr>
          <w:rFonts w:ascii="Times New Roman" w:hAnsi="Times New Roman"/>
          <w:sz w:val="18"/>
          <w:szCs w:val="18"/>
          <w:lang w:val="en-GB"/>
        </w:rPr>
        <w:t xml:space="preserve">Most provincial-municipal grants in Canada are conditional, closed-ended, matching grants that do not seem appropriate for achieving either allocative efficiency or fiscal equity.  Provincial-municipal transfers in Canada thus appear to be designed to allow provincial governments to maintain a fair amount of control over the expenditure and taxing decisions of local </w:t>
      </w:r>
      <w:r>
        <w:rPr>
          <w:rFonts w:ascii="Times New Roman" w:hAnsi="Times New Roman"/>
          <w:sz w:val="18"/>
          <w:szCs w:val="18"/>
          <w:lang w:val="en-GB"/>
        </w:rPr>
        <w:t>g</w:t>
      </w:r>
      <w:r w:rsidRPr="00AF7C1E">
        <w:rPr>
          <w:rFonts w:ascii="Times New Roman" w:hAnsi="Times New Roman"/>
          <w:sz w:val="18"/>
          <w:szCs w:val="18"/>
          <w:lang w:val="en-GB"/>
        </w:rPr>
        <w:t>overnments while appearing to let local governments provide their own services.  In effect, local governments in Canada, to a considerable extent, are really acting as agents, spending provincial funds on provincially designated activities</w:t>
      </w:r>
      <w:r>
        <w:rPr>
          <w:rFonts w:ascii="Times New Roman" w:hAnsi="Times New Roman"/>
          <w:sz w:val="18"/>
          <w:szCs w:val="18"/>
          <w:lang w:val="en-GB"/>
        </w:rPr>
        <w:t>.”</w:t>
      </w:r>
      <w:r w:rsidRPr="00AF7C1E">
        <w:rPr>
          <w:rFonts w:ascii="Times New Roman" w:hAnsi="Times New Roman"/>
          <w:sz w:val="18"/>
          <w:szCs w:val="18"/>
          <w:lang w:val="en-GB"/>
        </w:rPr>
        <w:t xml:space="preserve"> </w:t>
      </w:r>
      <w:proofErr w:type="gramStart"/>
      <w:r w:rsidRPr="00AF7C1E">
        <w:rPr>
          <w:rFonts w:ascii="Times New Roman" w:hAnsi="Times New Roman"/>
          <w:sz w:val="18"/>
          <w:szCs w:val="18"/>
          <w:lang w:val="en-GB"/>
        </w:rPr>
        <w:t>(Bird and Slack, 1993, p. 138).</w:t>
      </w:r>
      <w:proofErr w:type="gramEnd"/>
      <w:r w:rsidR="007A2C30">
        <w:rPr>
          <w:rFonts w:ascii="Times New Roman" w:hAnsi="Times New Roman"/>
          <w:sz w:val="18"/>
          <w:szCs w:val="18"/>
          <w:lang w:val="en-GB"/>
        </w:rPr>
        <w:t xml:space="preserve"> </w:t>
      </w:r>
    </w:p>
  </w:footnote>
  <w:footnote w:id="16">
    <w:p w:rsidR="003F09B1" w:rsidRDefault="003F09B1" w:rsidP="003F09B1">
      <w:pPr>
        <w:rPr>
          <w:rFonts w:ascii="CG Times" w:hAnsi="CG Times"/>
          <w:lang w:val="en-GB"/>
        </w:rPr>
      </w:pPr>
      <w:r w:rsidRPr="003B11F6">
        <w:rPr>
          <w:rStyle w:val="FootnoteReference"/>
          <w:rFonts w:ascii="Times New Roman" w:hAnsi="Times New Roman"/>
          <w:sz w:val="18"/>
          <w:szCs w:val="18"/>
          <w:lang w:val="en-GB"/>
        </w:rPr>
        <w:footnoteRef/>
      </w:r>
      <w:r w:rsidR="007A2C30">
        <w:rPr>
          <w:rFonts w:ascii="Times New Roman" w:hAnsi="Times New Roman"/>
          <w:sz w:val="18"/>
          <w:szCs w:val="18"/>
          <w:lang w:val="en-GB"/>
        </w:rPr>
        <w:t xml:space="preserve"> P</w:t>
      </w:r>
      <w:r w:rsidRPr="003B11F6">
        <w:rPr>
          <w:rFonts w:ascii="Times New Roman" w:hAnsi="Times New Roman"/>
          <w:sz w:val="18"/>
          <w:szCs w:val="18"/>
          <w:lang w:val="en-GB"/>
        </w:rPr>
        <w:t>rovinces</w:t>
      </w:r>
      <w:r w:rsidR="007A2C30">
        <w:rPr>
          <w:rFonts w:ascii="Times New Roman" w:hAnsi="Times New Roman"/>
          <w:sz w:val="18"/>
          <w:szCs w:val="18"/>
          <w:lang w:val="en-GB"/>
        </w:rPr>
        <w:t xml:space="preserve">, unsurprisingly, appear—like U.S. states, less than welcoming of </w:t>
      </w:r>
      <w:r w:rsidRPr="003B11F6">
        <w:rPr>
          <w:rFonts w:ascii="Times New Roman" w:hAnsi="Times New Roman"/>
          <w:sz w:val="18"/>
          <w:szCs w:val="18"/>
          <w:lang w:val="en-GB"/>
        </w:rPr>
        <w:t>direct federal relations with local governments, as the federal government found out in the early 1970s when it attempted to establish a federal department of urban affairs and was soon told, in effect, to cease and desist from interfering in provincial business. It did.</w:t>
      </w:r>
      <w:r>
        <w:rPr>
          <w:rFonts w:cstheme="minorHAnsi"/>
          <w:sz w:val="18"/>
          <w:szCs w:val="18"/>
          <w:lang w:val="en-GB"/>
        </w:rPr>
        <w:t xml:space="preserve"> </w:t>
      </w:r>
    </w:p>
  </w:footnote>
  <w:footnote w:id="17">
    <w:p w:rsidR="00C26116" w:rsidRPr="00C26116" w:rsidRDefault="00C26116">
      <w:pPr>
        <w:pStyle w:val="FootnoteText"/>
        <w:rPr>
          <w:rFonts w:ascii="Times New Roman" w:hAnsi="Times New Roman"/>
          <w:sz w:val="18"/>
          <w:szCs w:val="18"/>
        </w:rPr>
      </w:pPr>
      <w:r>
        <w:rPr>
          <w:rStyle w:val="FootnoteReference"/>
        </w:rPr>
        <w:footnoteRef/>
      </w:r>
      <w:r>
        <w:t xml:space="preserve"> </w:t>
      </w:r>
      <w:proofErr w:type="spellStart"/>
      <w:proofErr w:type="gramStart"/>
      <w:r>
        <w:rPr>
          <w:rFonts w:ascii="Times New Roman" w:hAnsi="Times New Roman"/>
          <w:sz w:val="18"/>
          <w:szCs w:val="18"/>
        </w:rPr>
        <w:t>Fossen</w:t>
      </w:r>
      <w:proofErr w:type="spellEnd"/>
      <w:r>
        <w:rPr>
          <w:rFonts w:ascii="Times New Roman" w:hAnsi="Times New Roman"/>
          <w:sz w:val="18"/>
          <w:szCs w:val="18"/>
        </w:rPr>
        <w:t>, op. cit.</w:t>
      </w:r>
      <w:proofErr w:type="gramEnd"/>
    </w:p>
  </w:footnote>
  <w:footnote w:id="18">
    <w:p w:rsidR="00E02267" w:rsidRPr="00E02267" w:rsidRDefault="00E02267">
      <w:pPr>
        <w:pStyle w:val="FootnoteText"/>
        <w:rPr>
          <w:rFonts w:ascii="Times New Roman" w:hAnsi="Times New Roman"/>
          <w:sz w:val="18"/>
          <w:szCs w:val="18"/>
        </w:rPr>
      </w:pPr>
      <w:r>
        <w:rPr>
          <w:rStyle w:val="FootnoteReference"/>
        </w:rPr>
        <w:footnoteRef/>
      </w:r>
      <w:r>
        <w:t xml:space="preserve"> </w:t>
      </w:r>
      <w:proofErr w:type="gramStart"/>
      <w:r w:rsidR="00C26116">
        <w:rPr>
          <w:rFonts w:ascii="Times New Roman" w:hAnsi="Times New Roman"/>
          <w:sz w:val="18"/>
          <w:szCs w:val="18"/>
        </w:rPr>
        <w:t>Ibid</w:t>
      </w:r>
      <w:r>
        <w:rPr>
          <w:rFonts w:ascii="Times New Roman" w:hAnsi="Times New Roman"/>
          <w:sz w:val="18"/>
          <w:szCs w:val="18"/>
        </w:rPr>
        <w:t>.</w:t>
      </w:r>
      <w:proofErr w:type="gramEnd"/>
      <w:r w:rsidR="00EE5563">
        <w:rPr>
          <w:rFonts w:ascii="Times New Roman" w:hAnsi="Times New Roman"/>
          <w:sz w:val="18"/>
          <w:szCs w:val="18"/>
        </w:rPr>
        <w:t xml:space="preserve"> </w:t>
      </w:r>
    </w:p>
  </w:footnote>
  <w:footnote w:id="19">
    <w:p w:rsidR="006C27A6" w:rsidRPr="006C27A6" w:rsidRDefault="006C27A6" w:rsidP="006C27A6">
      <w:pPr>
        <w:pStyle w:val="FootnoteText"/>
        <w:jc w:val="both"/>
        <w:rPr>
          <w:rFonts w:ascii="Times New Roman" w:hAnsi="Times New Roman"/>
          <w:color w:val="222222"/>
          <w:sz w:val="18"/>
          <w:szCs w:val="18"/>
          <w:shd w:val="clear" w:color="auto" w:fill="FFFFFF"/>
        </w:rPr>
      </w:pPr>
      <w:r>
        <w:rPr>
          <w:rStyle w:val="FootnoteReference"/>
        </w:rPr>
        <w:footnoteRef/>
      </w:r>
      <w:r>
        <w:t xml:space="preserve"> </w:t>
      </w:r>
      <w:r w:rsidRPr="006C27A6">
        <w:rPr>
          <w:rFonts w:ascii="Times New Roman" w:hAnsi="Times New Roman"/>
          <w:color w:val="222222"/>
          <w:sz w:val="18"/>
          <w:szCs w:val="18"/>
          <w:shd w:val="clear" w:color="auto" w:fill="FFFFFF"/>
        </w:rPr>
        <w:t>The State and Local Fiscal Assistance Act of 1972</w:t>
      </w:r>
      <w:r>
        <w:rPr>
          <w:rFonts w:ascii="Times New Roman" w:hAnsi="Times New Roman"/>
          <w:color w:val="222222"/>
          <w:sz w:val="18"/>
          <w:szCs w:val="18"/>
          <w:shd w:val="clear" w:color="auto" w:fill="FFFFFF"/>
        </w:rPr>
        <w:t xml:space="preserve">, P.L. </w:t>
      </w:r>
      <w:r w:rsidRPr="006C27A6">
        <w:rPr>
          <w:rFonts w:ascii="Times New Roman" w:hAnsi="Times New Roman"/>
          <w:color w:val="222222"/>
          <w:sz w:val="18"/>
          <w:szCs w:val="18"/>
          <w:shd w:val="clear" w:color="auto" w:fill="FFFFFF"/>
        </w:rPr>
        <w:t>92412</w:t>
      </w:r>
      <w:r>
        <w:rPr>
          <w:rFonts w:ascii="Times New Roman" w:hAnsi="Times New Roman"/>
          <w:color w:val="222222"/>
          <w:sz w:val="18"/>
          <w:szCs w:val="18"/>
          <w:shd w:val="clear" w:color="auto" w:fill="FFFFFF"/>
        </w:rPr>
        <w:t xml:space="preserve">, </w:t>
      </w:r>
      <w:r w:rsidRPr="006C27A6">
        <w:rPr>
          <w:rFonts w:ascii="Times New Roman" w:hAnsi="Times New Roman"/>
          <w:color w:val="222222"/>
          <w:sz w:val="18"/>
          <w:szCs w:val="18"/>
          <w:shd w:val="clear" w:color="auto" w:fill="FFFFFF"/>
        </w:rPr>
        <w:t>established a new</w:t>
      </w:r>
      <w:r>
        <w:rPr>
          <w:rFonts w:ascii="Times New Roman" w:hAnsi="Times New Roman"/>
          <w:color w:val="222222"/>
          <w:sz w:val="18"/>
          <w:szCs w:val="18"/>
          <w:shd w:val="clear" w:color="auto" w:fill="FFFFFF"/>
        </w:rPr>
        <w:t xml:space="preserve"> </w:t>
      </w:r>
      <w:r w:rsidRPr="006C27A6">
        <w:rPr>
          <w:rFonts w:ascii="Times New Roman" w:hAnsi="Times New Roman"/>
          <w:color w:val="222222"/>
          <w:sz w:val="18"/>
          <w:szCs w:val="18"/>
          <w:shd w:val="clear" w:color="auto" w:fill="FFFFFF"/>
        </w:rPr>
        <w:t xml:space="preserve">type of Federal program to provide financial </w:t>
      </w:r>
    </w:p>
    <w:p w:rsidR="006C27A6" w:rsidRDefault="006C27A6" w:rsidP="006C27A6">
      <w:pPr>
        <w:pStyle w:val="FootnoteText"/>
        <w:jc w:val="both"/>
      </w:pPr>
      <w:r w:rsidRPr="006C27A6">
        <w:rPr>
          <w:rFonts w:ascii="Times New Roman" w:hAnsi="Times New Roman"/>
          <w:color w:val="222222"/>
          <w:sz w:val="18"/>
          <w:szCs w:val="18"/>
          <w:shd w:val="clear" w:color="auto" w:fill="FFFFFF"/>
        </w:rPr>
        <w:t>a</w:t>
      </w:r>
      <w:r>
        <w:rPr>
          <w:rFonts w:ascii="Times New Roman" w:hAnsi="Times New Roman"/>
          <w:color w:val="222222"/>
          <w:sz w:val="18"/>
          <w:szCs w:val="18"/>
          <w:shd w:val="clear" w:color="auto" w:fill="FFFFFF"/>
        </w:rPr>
        <w:t>s</w:t>
      </w:r>
      <w:r w:rsidRPr="006C27A6">
        <w:rPr>
          <w:rFonts w:ascii="Times New Roman" w:hAnsi="Times New Roman"/>
          <w:color w:val="222222"/>
          <w:sz w:val="18"/>
          <w:szCs w:val="18"/>
          <w:shd w:val="clear" w:color="auto" w:fill="FFFFFF"/>
        </w:rPr>
        <w:t>sistance to State and local governments-the general revenue sharing program</w:t>
      </w:r>
      <w:r>
        <w:rPr>
          <w:rFonts w:ascii="Times New Roman" w:hAnsi="Times New Roman"/>
          <w:color w:val="222222"/>
          <w:sz w:val="18"/>
          <w:szCs w:val="18"/>
          <w:shd w:val="clear" w:color="auto" w:fill="FFFFFF"/>
        </w:rPr>
        <w:t xml:space="preserve">, using a </w:t>
      </w:r>
      <w:r w:rsidRPr="006C27A6">
        <w:rPr>
          <w:rFonts w:ascii="Times New Roman" w:hAnsi="Times New Roman"/>
          <w:color w:val="222222"/>
          <w:sz w:val="18"/>
          <w:szCs w:val="18"/>
          <w:shd w:val="clear" w:color="auto" w:fill="FFFFFF"/>
        </w:rPr>
        <w:t>formula to determine the allocations to local governments</w:t>
      </w:r>
      <w:r>
        <w:rPr>
          <w:rFonts w:ascii="Times New Roman" w:hAnsi="Times New Roman"/>
          <w:color w:val="222222"/>
          <w:sz w:val="18"/>
          <w:szCs w:val="18"/>
          <w:shd w:val="clear" w:color="auto" w:fill="FFFFFF"/>
        </w:rPr>
        <w:t xml:space="preserve"> which</w:t>
      </w:r>
      <w:r w:rsidRPr="006C27A6">
        <w:rPr>
          <w:rFonts w:ascii="Times New Roman" w:hAnsi="Times New Roman"/>
          <w:color w:val="222222"/>
          <w:sz w:val="18"/>
          <w:szCs w:val="18"/>
          <w:shd w:val="clear" w:color="auto" w:fill="FFFFFF"/>
        </w:rPr>
        <w:t xml:space="preserve"> include</w:t>
      </w:r>
      <w:r>
        <w:rPr>
          <w:rFonts w:ascii="Times New Roman" w:hAnsi="Times New Roman"/>
          <w:color w:val="222222"/>
          <w:sz w:val="18"/>
          <w:szCs w:val="18"/>
          <w:shd w:val="clear" w:color="auto" w:fill="FFFFFF"/>
        </w:rPr>
        <w:t>d</w:t>
      </w:r>
      <w:r w:rsidRPr="006C27A6">
        <w:rPr>
          <w:rFonts w:ascii="Times New Roman" w:hAnsi="Times New Roman"/>
          <w:color w:val="222222"/>
          <w:sz w:val="18"/>
          <w:szCs w:val="18"/>
          <w:shd w:val="clear" w:color="auto" w:fill="FFFFFF"/>
        </w:rPr>
        <w:t xml:space="preserve"> the following three factors: population; per capita income, used to measure a government's need; and adjusted taxes, used to measure a government's effort to meet its needs. The intrastate allocation process beg</w:t>
      </w:r>
      <w:r>
        <w:rPr>
          <w:rFonts w:ascii="Times New Roman" w:hAnsi="Times New Roman"/>
          <w:color w:val="222222"/>
          <w:sz w:val="18"/>
          <w:szCs w:val="18"/>
          <w:shd w:val="clear" w:color="auto" w:fill="FFFFFF"/>
        </w:rPr>
        <w:t>an</w:t>
      </w:r>
      <w:r w:rsidRPr="006C27A6">
        <w:rPr>
          <w:rFonts w:ascii="Times New Roman" w:hAnsi="Times New Roman"/>
          <w:color w:val="222222"/>
          <w:sz w:val="18"/>
          <w:szCs w:val="18"/>
          <w:shd w:val="clear" w:color="auto" w:fill="FFFFFF"/>
        </w:rPr>
        <w:t xml:space="preserve"> by a </w:t>
      </w:r>
      <w:proofErr w:type="spellStart"/>
      <w:r w:rsidRPr="006C27A6">
        <w:rPr>
          <w:rFonts w:ascii="Times New Roman" w:hAnsi="Times New Roman"/>
          <w:color w:val="222222"/>
          <w:sz w:val="18"/>
          <w:szCs w:val="18"/>
          <w:shd w:val="clear" w:color="auto" w:fill="FFFFFF"/>
        </w:rPr>
        <w:t>tiering</w:t>
      </w:r>
      <w:proofErr w:type="spellEnd"/>
      <w:r w:rsidRPr="006C27A6">
        <w:rPr>
          <w:rFonts w:ascii="Times New Roman" w:hAnsi="Times New Roman"/>
          <w:color w:val="222222"/>
          <w:sz w:val="18"/>
          <w:szCs w:val="18"/>
          <w:shd w:val="clear" w:color="auto" w:fill="FFFFFF"/>
        </w:rPr>
        <w:t xml:space="preserve"> process of dividing funds among geographic county areas. Once the</w:t>
      </w:r>
      <w:r>
        <w:rPr>
          <w:rFonts w:ascii="Times New Roman" w:hAnsi="Times New Roman"/>
          <w:color w:val="222222"/>
          <w:sz w:val="18"/>
          <w:szCs w:val="18"/>
          <w:shd w:val="clear" w:color="auto" w:fill="FFFFFF"/>
        </w:rPr>
        <w:t xml:space="preserve"> county area </w:t>
      </w:r>
      <w:proofErr w:type="spellStart"/>
      <w:r>
        <w:rPr>
          <w:rFonts w:ascii="Times New Roman" w:hAnsi="Times New Roman"/>
          <w:color w:val="222222"/>
          <w:sz w:val="18"/>
          <w:szCs w:val="18"/>
          <w:shd w:val="clear" w:color="auto" w:fill="FFFFFF"/>
        </w:rPr>
        <w:t>allocationwa</w:t>
      </w:r>
      <w:r w:rsidRPr="006C27A6">
        <w:rPr>
          <w:rFonts w:ascii="Times New Roman" w:hAnsi="Times New Roman"/>
          <w:color w:val="222222"/>
          <w:sz w:val="18"/>
          <w:szCs w:val="18"/>
          <w:shd w:val="clear" w:color="auto" w:fill="FFFFFF"/>
        </w:rPr>
        <w:t>s</w:t>
      </w:r>
      <w:proofErr w:type="spellEnd"/>
      <w:r w:rsidRPr="006C27A6">
        <w:rPr>
          <w:rFonts w:ascii="Times New Roman" w:hAnsi="Times New Roman"/>
          <w:color w:val="222222"/>
          <w:sz w:val="18"/>
          <w:szCs w:val="18"/>
          <w:shd w:val="clear" w:color="auto" w:fill="FFFFFF"/>
        </w:rPr>
        <w:t xml:space="preserve"> established, separate amounts </w:t>
      </w:r>
      <w:r>
        <w:rPr>
          <w:rFonts w:ascii="Times New Roman" w:hAnsi="Times New Roman"/>
          <w:color w:val="222222"/>
          <w:sz w:val="18"/>
          <w:szCs w:val="18"/>
          <w:shd w:val="clear" w:color="auto" w:fill="FFFFFF"/>
        </w:rPr>
        <w:t>we</w:t>
      </w:r>
      <w:r w:rsidRPr="006C27A6">
        <w:rPr>
          <w:rFonts w:ascii="Times New Roman" w:hAnsi="Times New Roman"/>
          <w:color w:val="222222"/>
          <w:sz w:val="18"/>
          <w:szCs w:val="18"/>
          <w:shd w:val="clear" w:color="auto" w:fill="FFFFFF"/>
        </w:rPr>
        <w:t>re set aside for Indian tribes and Alaskan native villages, the county government, municipalities, and townships located in the county area.</w:t>
      </w:r>
      <w:r>
        <w:rPr>
          <w:rStyle w:val="apple-converted-space"/>
          <w:rFonts w:ascii="Arial" w:hAnsi="Arial" w:cs="Arial"/>
          <w:color w:val="222222"/>
          <w:sz w:val="18"/>
          <w:szCs w:val="18"/>
          <w:shd w:val="clear" w:color="auto" w:fill="FFFFFF"/>
        </w:rPr>
        <w:t> </w:t>
      </w:r>
    </w:p>
  </w:footnote>
  <w:footnote w:id="20">
    <w:p w:rsidR="003B11F6" w:rsidRDefault="003B11F6" w:rsidP="004A2FF9">
      <w:pPr>
        <w:pStyle w:val="Heading1"/>
        <w:shd w:val="clear" w:color="auto" w:fill="FFFFFF"/>
        <w:spacing w:before="150" w:after="150"/>
        <w:rPr>
          <w:rFonts w:ascii="Times New Roman" w:hAnsi="Times New Roman"/>
          <w:b w:val="0"/>
          <w:color w:val="000000"/>
          <w:sz w:val="18"/>
          <w:szCs w:val="18"/>
        </w:rPr>
      </w:pPr>
      <w:r w:rsidRPr="003B11F6">
        <w:rPr>
          <w:rStyle w:val="FootnoteReference"/>
          <w:rFonts w:ascii="Times New Roman" w:hAnsi="Times New Roman"/>
          <w:b w:val="0"/>
          <w:sz w:val="18"/>
          <w:szCs w:val="18"/>
        </w:rPr>
        <w:footnoteRef/>
      </w:r>
      <w:r w:rsidRPr="003B11F6">
        <w:rPr>
          <w:rFonts w:ascii="Times New Roman" w:hAnsi="Times New Roman"/>
          <w:b w:val="0"/>
          <w:sz w:val="18"/>
          <w:szCs w:val="18"/>
        </w:rPr>
        <w:t xml:space="preserve"> </w:t>
      </w:r>
      <w:proofErr w:type="gramStart"/>
      <w:r w:rsidRPr="00AF7C1E">
        <w:rPr>
          <w:rFonts w:ascii="Times New Roman" w:hAnsi="Times New Roman"/>
          <w:b w:val="0"/>
          <w:color w:val="000000"/>
          <w:sz w:val="18"/>
          <w:szCs w:val="18"/>
        </w:rPr>
        <w:t>Liz Farmer, “Bankrupt Cities?</w:t>
      </w:r>
      <w:proofErr w:type="gramEnd"/>
      <w:r w:rsidRPr="00AF7C1E">
        <w:rPr>
          <w:rFonts w:ascii="Times New Roman" w:hAnsi="Times New Roman"/>
          <w:b w:val="0"/>
          <w:color w:val="000000"/>
          <w:sz w:val="18"/>
          <w:szCs w:val="18"/>
        </w:rPr>
        <w:t xml:space="preserve"> What </w:t>
      </w:r>
      <w:proofErr w:type="gramStart"/>
      <w:r w:rsidRPr="00AF7C1E">
        <w:rPr>
          <w:rFonts w:ascii="Times New Roman" w:hAnsi="Times New Roman"/>
          <w:b w:val="0"/>
          <w:color w:val="000000"/>
          <w:sz w:val="18"/>
          <w:szCs w:val="18"/>
        </w:rPr>
        <w:t>About</w:t>
      </w:r>
      <w:proofErr w:type="gramEnd"/>
      <w:r w:rsidRPr="00AF7C1E">
        <w:rPr>
          <w:rFonts w:ascii="Times New Roman" w:hAnsi="Times New Roman"/>
          <w:b w:val="0"/>
          <w:color w:val="000000"/>
          <w:sz w:val="18"/>
          <w:szCs w:val="18"/>
        </w:rPr>
        <w:t xml:space="preserve"> Distressed Cities?” </w:t>
      </w:r>
      <w:r w:rsidRPr="00AF7C1E">
        <w:rPr>
          <w:rFonts w:ascii="Times New Roman" w:hAnsi="Times New Roman"/>
          <w:b w:val="0"/>
          <w:i/>
          <w:color w:val="000000"/>
          <w:sz w:val="18"/>
          <w:szCs w:val="18"/>
        </w:rPr>
        <w:t>Governing</w:t>
      </w:r>
      <w:r w:rsidRPr="00AF7C1E">
        <w:rPr>
          <w:rFonts w:ascii="Times New Roman" w:hAnsi="Times New Roman"/>
          <w:b w:val="0"/>
          <w:color w:val="000000"/>
          <w:sz w:val="18"/>
          <w:szCs w:val="18"/>
        </w:rPr>
        <w:t>, March, 2014.</w:t>
      </w:r>
      <w:r w:rsidR="004A2FF9">
        <w:rPr>
          <w:rFonts w:ascii="Times New Roman" w:hAnsi="Times New Roman"/>
          <w:b w:val="0"/>
          <w:color w:val="000000"/>
          <w:sz w:val="18"/>
          <w:szCs w:val="18"/>
        </w:rPr>
        <w:t xml:space="preserve"> </w:t>
      </w:r>
    </w:p>
    <w:p w:rsidR="000A0BF7" w:rsidRPr="000A0BF7" w:rsidRDefault="000A0BF7" w:rsidP="000A0BF7">
      <w:pPr>
        <w:pStyle w:val="Heading3"/>
        <w:pBdr>
          <w:bottom w:val="single" w:sz="6" w:space="8" w:color="999999"/>
        </w:pBdr>
        <w:spacing w:before="0"/>
        <w:jc w:val="both"/>
      </w:pPr>
      <w:r>
        <w:rPr>
          <w:rFonts w:ascii="Times New Roman" w:hAnsi="Times New Roman"/>
          <w:sz w:val="18"/>
          <w:szCs w:val="18"/>
        </w:rPr>
        <w:t>*</w:t>
      </w:r>
      <w:r w:rsidRPr="000A0BF7">
        <w:rPr>
          <w:rFonts w:ascii="Times New Roman" w:hAnsi="Times New Roman" w:cs="Times New Roman"/>
          <w:b w:val="0"/>
          <w:color w:val="auto"/>
          <w:sz w:val="18"/>
          <w:szCs w:val="18"/>
        </w:rPr>
        <w:t>All those who attribute Jefferson County’s bankruptcy case and Cooper Green’s (the emergency hospital in Jefferson County) plight only to conduct and actions by the county are ill-informed…The State of Alabama and its legislature are a significant, precipitating cause….” ~ U.S. Bankruptcy Judge Thomas Bennett</w:t>
      </w:r>
      <w:r w:rsidRPr="000A0BF7">
        <w:rPr>
          <w:rFonts w:ascii="Times New Roman" w:hAnsi="Times New Roman" w:cs="Times New Roman"/>
          <w:b w:val="0"/>
          <w:sz w:val="18"/>
          <w:szCs w:val="18"/>
        </w:rPr>
        <w:t xml:space="preserve">, </w:t>
      </w:r>
      <w:r w:rsidRPr="000A0BF7">
        <w:rPr>
          <w:rFonts w:ascii="Times New Roman" w:hAnsi="Times New Roman" w:cs="Times New Roman"/>
          <w:b w:val="0"/>
          <w:bCs w:val="0"/>
          <w:i/>
          <w:color w:val="1E1E1E"/>
          <w:sz w:val="18"/>
          <w:szCs w:val="18"/>
        </w:rPr>
        <w:t>IN RE JEFFERSON COUNTY</w:t>
      </w:r>
      <w:r w:rsidRPr="000A0BF7">
        <w:rPr>
          <w:rFonts w:ascii="Times New Roman" w:hAnsi="Times New Roman" w:cs="Times New Roman"/>
          <w:b w:val="0"/>
          <w:bCs w:val="0"/>
          <w:color w:val="1E1E1E"/>
          <w:sz w:val="18"/>
          <w:szCs w:val="18"/>
        </w:rPr>
        <w:t>, ALA.</w:t>
      </w:r>
      <w:r>
        <w:rPr>
          <w:rFonts w:ascii="Times New Roman" w:hAnsi="Times New Roman" w:cs="Times New Roman"/>
          <w:b w:val="0"/>
          <w:bCs w:val="0"/>
          <w:color w:val="1E1E1E"/>
          <w:sz w:val="18"/>
          <w:szCs w:val="18"/>
        </w:rPr>
        <w:t xml:space="preserve">, No. 11-05736-TBB, United States Bankruptcy Court, N.D. Alabama, Southern District, December 12, 2012. </w:t>
      </w:r>
    </w:p>
  </w:footnote>
  <w:footnote w:id="21">
    <w:p w:rsidR="000A0BF7" w:rsidRDefault="000A0BF7">
      <w:pPr>
        <w:pStyle w:val="FootnoteText"/>
      </w:pPr>
    </w:p>
  </w:footnote>
  <w:footnote w:id="22">
    <w:p w:rsidR="004A2FF9" w:rsidRPr="000A0BF7" w:rsidRDefault="004A2FF9">
      <w:pPr>
        <w:pStyle w:val="FootnoteText"/>
        <w:rPr>
          <w:rFonts w:ascii="Times New Roman" w:hAnsi="Times New Roman"/>
          <w:sz w:val="18"/>
          <w:szCs w:val="18"/>
        </w:rPr>
      </w:pPr>
      <w:r w:rsidRPr="000A0BF7">
        <w:rPr>
          <w:rStyle w:val="FootnoteReference"/>
          <w:rFonts w:ascii="Times New Roman" w:hAnsi="Times New Roman"/>
        </w:rPr>
        <w:footnoteRef/>
      </w:r>
      <w:r w:rsidRPr="000A0BF7">
        <w:rPr>
          <w:rFonts w:ascii="Times New Roman" w:hAnsi="Times New Roman"/>
        </w:rPr>
        <w:t xml:space="preserve"> </w:t>
      </w:r>
      <w:r w:rsidRPr="000A0BF7">
        <w:rPr>
          <w:rFonts w:ascii="Times New Roman" w:hAnsi="Times New Roman"/>
          <w:sz w:val="18"/>
          <w:szCs w:val="18"/>
        </w:rPr>
        <w:t>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58"/>
    <w:rsid w:val="00001094"/>
    <w:rsid w:val="00002385"/>
    <w:rsid w:val="00002CDE"/>
    <w:rsid w:val="00003099"/>
    <w:rsid w:val="00003D88"/>
    <w:rsid w:val="0000431C"/>
    <w:rsid w:val="00004E50"/>
    <w:rsid w:val="00006118"/>
    <w:rsid w:val="00007036"/>
    <w:rsid w:val="0001041C"/>
    <w:rsid w:val="00011018"/>
    <w:rsid w:val="00012209"/>
    <w:rsid w:val="000122DE"/>
    <w:rsid w:val="000125BE"/>
    <w:rsid w:val="00012ABA"/>
    <w:rsid w:val="00014022"/>
    <w:rsid w:val="00016A59"/>
    <w:rsid w:val="00016CA5"/>
    <w:rsid w:val="000179BA"/>
    <w:rsid w:val="00017E7B"/>
    <w:rsid w:val="00017E80"/>
    <w:rsid w:val="0002088F"/>
    <w:rsid w:val="000208F6"/>
    <w:rsid w:val="000209A3"/>
    <w:rsid w:val="00020AC9"/>
    <w:rsid w:val="00020BBA"/>
    <w:rsid w:val="00020F52"/>
    <w:rsid w:val="000213F4"/>
    <w:rsid w:val="00021ACE"/>
    <w:rsid w:val="00021BDF"/>
    <w:rsid w:val="0002273C"/>
    <w:rsid w:val="00022E05"/>
    <w:rsid w:val="00023CBC"/>
    <w:rsid w:val="000246E8"/>
    <w:rsid w:val="00024758"/>
    <w:rsid w:val="000247FE"/>
    <w:rsid w:val="00024E88"/>
    <w:rsid w:val="000254A2"/>
    <w:rsid w:val="000270C1"/>
    <w:rsid w:val="000274FF"/>
    <w:rsid w:val="0003094C"/>
    <w:rsid w:val="00030BAE"/>
    <w:rsid w:val="00030E4F"/>
    <w:rsid w:val="00030FB9"/>
    <w:rsid w:val="00031FA5"/>
    <w:rsid w:val="00032C58"/>
    <w:rsid w:val="00033778"/>
    <w:rsid w:val="000339A5"/>
    <w:rsid w:val="00033CCF"/>
    <w:rsid w:val="00033F1C"/>
    <w:rsid w:val="000341DE"/>
    <w:rsid w:val="00034D34"/>
    <w:rsid w:val="00034F61"/>
    <w:rsid w:val="00036198"/>
    <w:rsid w:val="00036F30"/>
    <w:rsid w:val="000373A9"/>
    <w:rsid w:val="00037872"/>
    <w:rsid w:val="000401B8"/>
    <w:rsid w:val="00040B68"/>
    <w:rsid w:val="00040DBC"/>
    <w:rsid w:val="00041E6F"/>
    <w:rsid w:val="0004323A"/>
    <w:rsid w:val="000437F1"/>
    <w:rsid w:val="00044195"/>
    <w:rsid w:val="00045407"/>
    <w:rsid w:val="0004617B"/>
    <w:rsid w:val="000465BD"/>
    <w:rsid w:val="000469ED"/>
    <w:rsid w:val="00047E7A"/>
    <w:rsid w:val="00050BCD"/>
    <w:rsid w:val="00050C12"/>
    <w:rsid w:val="00050C45"/>
    <w:rsid w:val="00051092"/>
    <w:rsid w:val="00051859"/>
    <w:rsid w:val="0005196A"/>
    <w:rsid w:val="00051D07"/>
    <w:rsid w:val="000527A0"/>
    <w:rsid w:val="00053D53"/>
    <w:rsid w:val="00053D64"/>
    <w:rsid w:val="00053D76"/>
    <w:rsid w:val="00054005"/>
    <w:rsid w:val="0005527C"/>
    <w:rsid w:val="000555AD"/>
    <w:rsid w:val="0005633E"/>
    <w:rsid w:val="000570C3"/>
    <w:rsid w:val="000576C2"/>
    <w:rsid w:val="000579D8"/>
    <w:rsid w:val="00060C48"/>
    <w:rsid w:val="0006111A"/>
    <w:rsid w:val="00061819"/>
    <w:rsid w:val="000618CE"/>
    <w:rsid w:val="000618D9"/>
    <w:rsid w:val="000618FD"/>
    <w:rsid w:val="00061904"/>
    <w:rsid w:val="00061D76"/>
    <w:rsid w:val="0006201F"/>
    <w:rsid w:val="00062530"/>
    <w:rsid w:val="000629C2"/>
    <w:rsid w:val="000636D3"/>
    <w:rsid w:val="00063987"/>
    <w:rsid w:val="00064DD4"/>
    <w:rsid w:val="00065D84"/>
    <w:rsid w:val="00065ECD"/>
    <w:rsid w:val="0006616E"/>
    <w:rsid w:val="00066846"/>
    <w:rsid w:val="00066FF7"/>
    <w:rsid w:val="000670E5"/>
    <w:rsid w:val="00067B45"/>
    <w:rsid w:val="000700EE"/>
    <w:rsid w:val="000702E3"/>
    <w:rsid w:val="00070612"/>
    <w:rsid w:val="00070A41"/>
    <w:rsid w:val="00070F00"/>
    <w:rsid w:val="000724D3"/>
    <w:rsid w:val="00072970"/>
    <w:rsid w:val="00074278"/>
    <w:rsid w:val="000748CE"/>
    <w:rsid w:val="00074959"/>
    <w:rsid w:val="000753F6"/>
    <w:rsid w:val="00075844"/>
    <w:rsid w:val="00075BA9"/>
    <w:rsid w:val="00076136"/>
    <w:rsid w:val="00076891"/>
    <w:rsid w:val="00076D25"/>
    <w:rsid w:val="00076E80"/>
    <w:rsid w:val="00077491"/>
    <w:rsid w:val="00077F69"/>
    <w:rsid w:val="00077F92"/>
    <w:rsid w:val="00080D53"/>
    <w:rsid w:val="00080EC8"/>
    <w:rsid w:val="000818C3"/>
    <w:rsid w:val="000819BD"/>
    <w:rsid w:val="00081BBA"/>
    <w:rsid w:val="000834E1"/>
    <w:rsid w:val="00083675"/>
    <w:rsid w:val="00083A85"/>
    <w:rsid w:val="00085A20"/>
    <w:rsid w:val="00086746"/>
    <w:rsid w:val="00086CFC"/>
    <w:rsid w:val="00087AC4"/>
    <w:rsid w:val="00090338"/>
    <w:rsid w:val="0009058A"/>
    <w:rsid w:val="00090751"/>
    <w:rsid w:val="00090754"/>
    <w:rsid w:val="00090E6B"/>
    <w:rsid w:val="00091E82"/>
    <w:rsid w:val="00091FEF"/>
    <w:rsid w:val="0009200A"/>
    <w:rsid w:val="0009208F"/>
    <w:rsid w:val="0009325F"/>
    <w:rsid w:val="00093AB9"/>
    <w:rsid w:val="00093EE8"/>
    <w:rsid w:val="00094625"/>
    <w:rsid w:val="0009489E"/>
    <w:rsid w:val="00094EA4"/>
    <w:rsid w:val="00095745"/>
    <w:rsid w:val="00096BC4"/>
    <w:rsid w:val="00097F29"/>
    <w:rsid w:val="000A0569"/>
    <w:rsid w:val="000A0BF7"/>
    <w:rsid w:val="000A3470"/>
    <w:rsid w:val="000A359E"/>
    <w:rsid w:val="000A3C75"/>
    <w:rsid w:val="000A47B7"/>
    <w:rsid w:val="000A6823"/>
    <w:rsid w:val="000A6BC6"/>
    <w:rsid w:val="000A6FBF"/>
    <w:rsid w:val="000A7D82"/>
    <w:rsid w:val="000A7F79"/>
    <w:rsid w:val="000B0FA2"/>
    <w:rsid w:val="000B1268"/>
    <w:rsid w:val="000B2B2D"/>
    <w:rsid w:val="000B338B"/>
    <w:rsid w:val="000B36CF"/>
    <w:rsid w:val="000B4095"/>
    <w:rsid w:val="000B4215"/>
    <w:rsid w:val="000B442F"/>
    <w:rsid w:val="000B47CF"/>
    <w:rsid w:val="000B5C65"/>
    <w:rsid w:val="000B7860"/>
    <w:rsid w:val="000B7B2C"/>
    <w:rsid w:val="000B7C80"/>
    <w:rsid w:val="000C022D"/>
    <w:rsid w:val="000C04AA"/>
    <w:rsid w:val="000C22A5"/>
    <w:rsid w:val="000C2315"/>
    <w:rsid w:val="000C2681"/>
    <w:rsid w:val="000C31E0"/>
    <w:rsid w:val="000C36B8"/>
    <w:rsid w:val="000C42C6"/>
    <w:rsid w:val="000C4679"/>
    <w:rsid w:val="000C4E2F"/>
    <w:rsid w:val="000C63CD"/>
    <w:rsid w:val="000C680D"/>
    <w:rsid w:val="000C7166"/>
    <w:rsid w:val="000C7983"/>
    <w:rsid w:val="000C7CB0"/>
    <w:rsid w:val="000D0702"/>
    <w:rsid w:val="000D22BC"/>
    <w:rsid w:val="000D316D"/>
    <w:rsid w:val="000D34F1"/>
    <w:rsid w:val="000D401C"/>
    <w:rsid w:val="000D41C9"/>
    <w:rsid w:val="000D4C9C"/>
    <w:rsid w:val="000D4D4A"/>
    <w:rsid w:val="000D4E5D"/>
    <w:rsid w:val="000D513C"/>
    <w:rsid w:val="000D5206"/>
    <w:rsid w:val="000D6520"/>
    <w:rsid w:val="000D68F6"/>
    <w:rsid w:val="000D733B"/>
    <w:rsid w:val="000D7B66"/>
    <w:rsid w:val="000D7F95"/>
    <w:rsid w:val="000E0662"/>
    <w:rsid w:val="000E1E84"/>
    <w:rsid w:val="000E2271"/>
    <w:rsid w:val="000E4092"/>
    <w:rsid w:val="000E4373"/>
    <w:rsid w:val="000E5451"/>
    <w:rsid w:val="000E7222"/>
    <w:rsid w:val="000E7B1D"/>
    <w:rsid w:val="000E7D7A"/>
    <w:rsid w:val="000E7F68"/>
    <w:rsid w:val="000F0081"/>
    <w:rsid w:val="000F0596"/>
    <w:rsid w:val="000F0EAE"/>
    <w:rsid w:val="000F11F4"/>
    <w:rsid w:val="000F2B9A"/>
    <w:rsid w:val="000F3649"/>
    <w:rsid w:val="000F3F16"/>
    <w:rsid w:val="000F40AA"/>
    <w:rsid w:val="000F4189"/>
    <w:rsid w:val="000F4CDF"/>
    <w:rsid w:val="000F5385"/>
    <w:rsid w:val="000F5A99"/>
    <w:rsid w:val="000F5F0C"/>
    <w:rsid w:val="000F5F1E"/>
    <w:rsid w:val="000F64CC"/>
    <w:rsid w:val="000F65C5"/>
    <w:rsid w:val="000F66A1"/>
    <w:rsid w:val="000F7688"/>
    <w:rsid w:val="000F77C9"/>
    <w:rsid w:val="000F7E5B"/>
    <w:rsid w:val="001005A4"/>
    <w:rsid w:val="00105344"/>
    <w:rsid w:val="001061D4"/>
    <w:rsid w:val="001067A4"/>
    <w:rsid w:val="001104BB"/>
    <w:rsid w:val="00111B1B"/>
    <w:rsid w:val="00111D4A"/>
    <w:rsid w:val="0011215F"/>
    <w:rsid w:val="001121ED"/>
    <w:rsid w:val="0011266F"/>
    <w:rsid w:val="001126B3"/>
    <w:rsid w:val="00112E00"/>
    <w:rsid w:val="00113088"/>
    <w:rsid w:val="001136F4"/>
    <w:rsid w:val="00113B8D"/>
    <w:rsid w:val="001150F0"/>
    <w:rsid w:val="00115156"/>
    <w:rsid w:val="001151F3"/>
    <w:rsid w:val="001157F9"/>
    <w:rsid w:val="001164EB"/>
    <w:rsid w:val="00116C8D"/>
    <w:rsid w:val="001175E2"/>
    <w:rsid w:val="001176A4"/>
    <w:rsid w:val="00120D01"/>
    <w:rsid w:val="00121529"/>
    <w:rsid w:val="00121656"/>
    <w:rsid w:val="00121927"/>
    <w:rsid w:val="00122170"/>
    <w:rsid w:val="00122365"/>
    <w:rsid w:val="00124C92"/>
    <w:rsid w:val="00125018"/>
    <w:rsid w:val="0012563F"/>
    <w:rsid w:val="001262EC"/>
    <w:rsid w:val="00126C6A"/>
    <w:rsid w:val="00126FE8"/>
    <w:rsid w:val="00127DE5"/>
    <w:rsid w:val="00130061"/>
    <w:rsid w:val="0013228A"/>
    <w:rsid w:val="001326CD"/>
    <w:rsid w:val="00132F30"/>
    <w:rsid w:val="001340B3"/>
    <w:rsid w:val="001344B1"/>
    <w:rsid w:val="00135072"/>
    <w:rsid w:val="001363BD"/>
    <w:rsid w:val="001371D7"/>
    <w:rsid w:val="00137281"/>
    <w:rsid w:val="001379BF"/>
    <w:rsid w:val="001416D4"/>
    <w:rsid w:val="0014317A"/>
    <w:rsid w:val="00144A16"/>
    <w:rsid w:val="00146EC1"/>
    <w:rsid w:val="0014740E"/>
    <w:rsid w:val="00147F34"/>
    <w:rsid w:val="0015039A"/>
    <w:rsid w:val="00150657"/>
    <w:rsid w:val="00150F50"/>
    <w:rsid w:val="00150F80"/>
    <w:rsid w:val="00151163"/>
    <w:rsid w:val="0015128F"/>
    <w:rsid w:val="00151302"/>
    <w:rsid w:val="001525B9"/>
    <w:rsid w:val="001529F4"/>
    <w:rsid w:val="00152BF4"/>
    <w:rsid w:val="001530D8"/>
    <w:rsid w:val="0015333C"/>
    <w:rsid w:val="001536C4"/>
    <w:rsid w:val="00153C44"/>
    <w:rsid w:val="00155CE2"/>
    <w:rsid w:val="00156B8C"/>
    <w:rsid w:val="00156EE0"/>
    <w:rsid w:val="0016012F"/>
    <w:rsid w:val="001607C3"/>
    <w:rsid w:val="001608A9"/>
    <w:rsid w:val="0016193D"/>
    <w:rsid w:val="001627B7"/>
    <w:rsid w:val="00163316"/>
    <w:rsid w:val="00163460"/>
    <w:rsid w:val="00165449"/>
    <w:rsid w:val="0016553F"/>
    <w:rsid w:val="00166235"/>
    <w:rsid w:val="00166CD2"/>
    <w:rsid w:val="001677E6"/>
    <w:rsid w:val="00167EEE"/>
    <w:rsid w:val="0017023B"/>
    <w:rsid w:val="00170A7A"/>
    <w:rsid w:val="001715DF"/>
    <w:rsid w:val="001725B6"/>
    <w:rsid w:val="001735E7"/>
    <w:rsid w:val="00174044"/>
    <w:rsid w:val="00174620"/>
    <w:rsid w:val="00174B28"/>
    <w:rsid w:val="00175A82"/>
    <w:rsid w:val="00175B90"/>
    <w:rsid w:val="00176DD2"/>
    <w:rsid w:val="0017773B"/>
    <w:rsid w:val="001779A4"/>
    <w:rsid w:val="00180924"/>
    <w:rsid w:val="00180BA7"/>
    <w:rsid w:val="0018147E"/>
    <w:rsid w:val="00182FA2"/>
    <w:rsid w:val="00183247"/>
    <w:rsid w:val="00183B71"/>
    <w:rsid w:val="00184154"/>
    <w:rsid w:val="00184310"/>
    <w:rsid w:val="00184F33"/>
    <w:rsid w:val="0018606E"/>
    <w:rsid w:val="001863D7"/>
    <w:rsid w:val="00186C5F"/>
    <w:rsid w:val="0018724D"/>
    <w:rsid w:val="0019146F"/>
    <w:rsid w:val="00191BAC"/>
    <w:rsid w:val="00192547"/>
    <w:rsid w:val="00192A75"/>
    <w:rsid w:val="001930E7"/>
    <w:rsid w:val="00193375"/>
    <w:rsid w:val="00193845"/>
    <w:rsid w:val="00193DD7"/>
    <w:rsid w:val="00193F88"/>
    <w:rsid w:val="001945CE"/>
    <w:rsid w:val="00194B1B"/>
    <w:rsid w:val="00194B8E"/>
    <w:rsid w:val="00195006"/>
    <w:rsid w:val="00195207"/>
    <w:rsid w:val="0019521C"/>
    <w:rsid w:val="0019551C"/>
    <w:rsid w:val="00195BE4"/>
    <w:rsid w:val="00195FC8"/>
    <w:rsid w:val="00196495"/>
    <w:rsid w:val="001966BE"/>
    <w:rsid w:val="00196A2E"/>
    <w:rsid w:val="0019798B"/>
    <w:rsid w:val="001A0614"/>
    <w:rsid w:val="001A1EEC"/>
    <w:rsid w:val="001A1F13"/>
    <w:rsid w:val="001A37F4"/>
    <w:rsid w:val="001A3DB0"/>
    <w:rsid w:val="001A4277"/>
    <w:rsid w:val="001A510C"/>
    <w:rsid w:val="001A5A01"/>
    <w:rsid w:val="001A5C8D"/>
    <w:rsid w:val="001A673D"/>
    <w:rsid w:val="001A67DD"/>
    <w:rsid w:val="001A68F7"/>
    <w:rsid w:val="001A7004"/>
    <w:rsid w:val="001A7587"/>
    <w:rsid w:val="001A7768"/>
    <w:rsid w:val="001A7F4B"/>
    <w:rsid w:val="001A7F7A"/>
    <w:rsid w:val="001B05BB"/>
    <w:rsid w:val="001B0BA8"/>
    <w:rsid w:val="001B0EF1"/>
    <w:rsid w:val="001B0F39"/>
    <w:rsid w:val="001B1171"/>
    <w:rsid w:val="001B2477"/>
    <w:rsid w:val="001B2C74"/>
    <w:rsid w:val="001B303B"/>
    <w:rsid w:val="001B331E"/>
    <w:rsid w:val="001B347D"/>
    <w:rsid w:val="001B3B2B"/>
    <w:rsid w:val="001B3C59"/>
    <w:rsid w:val="001B423D"/>
    <w:rsid w:val="001B60E8"/>
    <w:rsid w:val="001B6C3B"/>
    <w:rsid w:val="001B72C6"/>
    <w:rsid w:val="001B72D8"/>
    <w:rsid w:val="001B7410"/>
    <w:rsid w:val="001B7CB7"/>
    <w:rsid w:val="001C0A83"/>
    <w:rsid w:val="001C1091"/>
    <w:rsid w:val="001C17BD"/>
    <w:rsid w:val="001C2D92"/>
    <w:rsid w:val="001C325C"/>
    <w:rsid w:val="001C3494"/>
    <w:rsid w:val="001C3C57"/>
    <w:rsid w:val="001C4830"/>
    <w:rsid w:val="001C5496"/>
    <w:rsid w:val="001C553A"/>
    <w:rsid w:val="001C592B"/>
    <w:rsid w:val="001C5A28"/>
    <w:rsid w:val="001C64BA"/>
    <w:rsid w:val="001C66C6"/>
    <w:rsid w:val="001C6C8A"/>
    <w:rsid w:val="001D0727"/>
    <w:rsid w:val="001D0993"/>
    <w:rsid w:val="001D0A73"/>
    <w:rsid w:val="001D0DF4"/>
    <w:rsid w:val="001D2B02"/>
    <w:rsid w:val="001D3BEF"/>
    <w:rsid w:val="001D41F8"/>
    <w:rsid w:val="001D44AE"/>
    <w:rsid w:val="001D5500"/>
    <w:rsid w:val="001D737E"/>
    <w:rsid w:val="001D7498"/>
    <w:rsid w:val="001D7D16"/>
    <w:rsid w:val="001E03C0"/>
    <w:rsid w:val="001E0F48"/>
    <w:rsid w:val="001E1123"/>
    <w:rsid w:val="001E2106"/>
    <w:rsid w:val="001E21B7"/>
    <w:rsid w:val="001E281B"/>
    <w:rsid w:val="001E2BFB"/>
    <w:rsid w:val="001E2F75"/>
    <w:rsid w:val="001E373C"/>
    <w:rsid w:val="001E3EDC"/>
    <w:rsid w:val="001E402E"/>
    <w:rsid w:val="001E404E"/>
    <w:rsid w:val="001E4283"/>
    <w:rsid w:val="001E547F"/>
    <w:rsid w:val="001E62C3"/>
    <w:rsid w:val="001E6AB1"/>
    <w:rsid w:val="001F110C"/>
    <w:rsid w:val="001F2309"/>
    <w:rsid w:val="001F2778"/>
    <w:rsid w:val="001F2C45"/>
    <w:rsid w:val="001F36B2"/>
    <w:rsid w:val="001F3A22"/>
    <w:rsid w:val="001F47C6"/>
    <w:rsid w:val="001F4D34"/>
    <w:rsid w:val="001F5548"/>
    <w:rsid w:val="001F6D81"/>
    <w:rsid w:val="001F6E99"/>
    <w:rsid w:val="001F71D3"/>
    <w:rsid w:val="001F7D1F"/>
    <w:rsid w:val="002009F4"/>
    <w:rsid w:val="002010E9"/>
    <w:rsid w:val="002016EF"/>
    <w:rsid w:val="00203BD9"/>
    <w:rsid w:val="002040AE"/>
    <w:rsid w:val="00204970"/>
    <w:rsid w:val="00204B18"/>
    <w:rsid w:val="00204EEF"/>
    <w:rsid w:val="00205AC5"/>
    <w:rsid w:val="00205AED"/>
    <w:rsid w:val="00205DE7"/>
    <w:rsid w:val="00206401"/>
    <w:rsid w:val="00206EF5"/>
    <w:rsid w:val="002071D3"/>
    <w:rsid w:val="0021099D"/>
    <w:rsid w:val="00210ACA"/>
    <w:rsid w:val="00210E37"/>
    <w:rsid w:val="00210EAD"/>
    <w:rsid w:val="00211696"/>
    <w:rsid w:val="00211BE5"/>
    <w:rsid w:val="00212858"/>
    <w:rsid w:val="002131F7"/>
    <w:rsid w:val="00213272"/>
    <w:rsid w:val="0021347C"/>
    <w:rsid w:val="00213AEA"/>
    <w:rsid w:val="002141DE"/>
    <w:rsid w:val="0021440D"/>
    <w:rsid w:val="00216764"/>
    <w:rsid w:val="00217AA0"/>
    <w:rsid w:val="00217ACE"/>
    <w:rsid w:val="002209AA"/>
    <w:rsid w:val="0022101A"/>
    <w:rsid w:val="00222127"/>
    <w:rsid w:val="00222392"/>
    <w:rsid w:val="00222BBF"/>
    <w:rsid w:val="00222D0A"/>
    <w:rsid w:val="002238CD"/>
    <w:rsid w:val="00223A56"/>
    <w:rsid w:val="002240A0"/>
    <w:rsid w:val="0022418E"/>
    <w:rsid w:val="002244EE"/>
    <w:rsid w:val="0022452F"/>
    <w:rsid w:val="002245B3"/>
    <w:rsid w:val="00225295"/>
    <w:rsid w:val="00225356"/>
    <w:rsid w:val="00226358"/>
    <w:rsid w:val="002263B1"/>
    <w:rsid w:val="0022669C"/>
    <w:rsid w:val="002269D1"/>
    <w:rsid w:val="0022720A"/>
    <w:rsid w:val="00227674"/>
    <w:rsid w:val="00230038"/>
    <w:rsid w:val="00231044"/>
    <w:rsid w:val="002312EB"/>
    <w:rsid w:val="002316DA"/>
    <w:rsid w:val="002318B4"/>
    <w:rsid w:val="00232BAE"/>
    <w:rsid w:val="00232DDE"/>
    <w:rsid w:val="0023387E"/>
    <w:rsid w:val="00233A7D"/>
    <w:rsid w:val="00235443"/>
    <w:rsid w:val="00235A2E"/>
    <w:rsid w:val="002364CD"/>
    <w:rsid w:val="00236681"/>
    <w:rsid w:val="00237178"/>
    <w:rsid w:val="00237B1D"/>
    <w:rsid w:val="002410DD"/>
    <w:rsid w:val="0024125B"/>
    <w:rsid w:val="00243073"/>
    <w:rsid w:val="00243B09"/>
    <w:rsid w:val="00245610"/>
    <w:rsid w:val="0024572E"/>
    <w:rsid w:val="0024589A"/>
    <w:rsid w:val="00245E24"/>
    <w:rsid w:val="0024612B"/>
    <w:rsid w:val="00246317"/>
    <w:rsid w:val="002465DA"/>
    <w:rsid w:val="00246A68"/>
    <w:rsid w:val="00246F38"/>
    <w:rsid w:val="00250476"/>
    <w:rsid w:val="00250526"/>
    <w:rsid w:val="002508A5"/>
    <w:rsid w:val="00251FCA"/>
    <w:rsid w:val="0025343F"/>
    <w:rsid w:val="0025384E"/>
    <w:rsid w:val="00253A9B"/>
    <w:rsid w:val="00253EB0"/>
    <w:rsid w:val="00254144"/>
    <w:rsid w:val="002542C6"/>
    <w:rsid w:val="002552A0"/>
    <w:rsid w:val="0025541E"/>
    <w:rsid w:val="00255987"/>
    <w:rsid w:val="00255B88"/>
    <w:rsid w:val="00256A4F"/>
    <w:rsid w:val="002573C3"/>
    <w:rsid w:val="002606F7"/>
    <w:rsid w:val="00263A1F"/>
    <w:rsid w:val="00263B2E"/>
    <w:rsid w:val="00264014"/>
    <w:rsid w:val="002645CD"/>
    <w:rsid w:val="00264C4F"/>
    <w:rsid w:val="0026558A"/>
    <w:rsid w:val="00266865"/>
    <w:rsid w:val="00266B9F"/>
    <w:rsid w:val="002675D2"/>
    <w:rsid w:val="002675DF"/>
    <w:rsid w:val="002676FB"/>
    <w:rsid w:val="002701CF"/>
    <w:rsid w:val="00270C08"/>
    <w:rsid w:val="00270FE1"/>
    <w:rsid w:val="002718A4"/>
    <w:rsid w:val="00271DEA"/>
    <w:rsid w:val="00272DA1"/>
    <w:rsid w:val="00272E37"/>
    <w:rsid w:val="0027303C"/>
    <w:rsid w:val="0027354B"/>
    <w:rsid w:val="002741CC"/>
    <w:rsid w:val="00276196"/>
    <w:rsid w:val="0027639C"/>
    <w:rsid w:val="00276DA7"/>
    <w:rsid w:val="002776DC"/>
    <w:rsid w:val="002778C0"/>
    <w:rsid w:val="00277942"/>
    <w:rsid w:val="002779FF"/>
    <w:rsid w:val="00282ED2"/>
    <w:rsid w:val="002830E9"/>
    <w:rsid w:val="0028372D"/>
    <w:rsid w:val="00283783"/>
    <w:rsid w:val="002838BB"/>
    <w:rsid w:val="0028398B"/>
    <w:rsid w:val="0028450A"/>
    <w:rsid w:val="00284674"/>
    <w:rsid w:val="00284C85"/>
    <w:rsid w:val="00285C05"/>
    <w:rsid w:val="00286467"/>
    <w:rsid w:val="002865D2"/>
    <w:rsid w:val="002867F1"/>
    <w:rsid w:val="00287594"/>
    <w:rsid w:val="002875E1"/>
    <w:rsid w:val="00287DA5"/>
    <w:rsid w:val="00287DCD"/>
    <w:rsid w:val="002903CD"/>
    <w:rsid w:val="002924B8"/>
    <w:rsid w:val="00292956"/>
    <w:rsid w:val="00292CD3"/>
    <w:rsid w:val="00292E74"/>
    <w:rsid w:val="00294CCF"/>
    <w:rsid w:val="00294F53"/>
    <w:rsid w:val="002969F4"/>
    <w:rsid w:val="00297613"/>
    <w:rsid w:val="00297FA9"/>
    <w:rsid w:val="002A1B5B"/>
    <w:rsid w:val="002A1D86"/>
    <w:rsid w:val="002A3120"/>
    <w:rsid w:val="002A3DCD"/>
    <w:rsid w:val="002A44F0"/>
    <w:rsid w:val="002A4657"/>
    <w:rsid w:val="002A4B12"/>
    <w:rsid w:val="002A5E8A"/>
    <w:rsid w:val="002A688B"/>
    <w:rsid w:val="002A7378"/>
    <w:rsid w:val="002A7800"/>
    <w:rsid w:val="002A785D"/>
    <w:rsid w:val="002A7B29"/>
    <w:rsid w:val="002B0270"/>
    <w:rsid w:val="002B08E5"/>
    <w:rsid w:val="002B0B99"/>
    <w:rsid w:val="002B22CE"/>
    <w:rsid w:val="002B27E1"/>
    <w:rsid w:val="002B3372"/>
    <w:rsid w:val="002B4B51"/>
    <w:rsid w:val="002B5137"/>
    <w:rsid w:val="002B5461"/>
    <w:rsid w:val="002B54BF"/>
    <w:rsid w:val="002B5654"/>
    <w:rsid w:val="002B5EBD"/>
    <w:rsid w:val="002B689F"/>
    <w:rsid w:val="002B7204"/>
    <w:rsid w:val="002B7256"/>
    <w:rsid w:val="002B7866"/>
    <w:rsid w:val="002C29F7"/>
    <w:rsid w:val="002C47B2"/>
    <w:rsid w:val="002C6207"/>
    <w:rsid w:val="002C78A0"/>
    <w:rsid w:val="002C79FE"/>
    <w:rsid w:val="002D00D9"/>
    <w:rsid w:val="002D0862"/>
    <w:rsid w:val="002D1471"/>
    <w:rsid w:val="002D17BB"/>
    <w:rsid w:val="002D17F9"/>
    <w:rsid w:val="002D266D"/>
    <w:rsid w:val="002D2C1E"/>
    <w:rsid w:val="002D3676"/>
    <w:rsid w:val="002D3F84"/>
    <w:rsid w:val="002D52D7"/>
    <w:rsid w:val="002D5641"/>
    <w:rsid w:val="002D5A80"/>
    <w:rsid w:val="002D5B15"/>
    <w:rsid w:val="002D5BC5"/>
    <w:rsid w:val="002D66B5"/>
    <w:rsid w:val="002D672E"/>
    <w:rsid w:val="002D679E"/>
    <w:rsid w:val="002D6801"/>
    <w:rsid w:val="002D7298"/>
    <w:rsid w:val="002D79C9"/>
    <w:rsid w:val="002D7BCD"/>
    <w:rsid w:val="002D7D88"/>
    <w:rsid w:val="002E1027"/>
    <w:rsid w:val="002E1C26"/>
    <w:rsid w:val="002E2580"/>
    <w:rsid w:val="002E2C7D"/>
    <w:rsid w:val="002E3159"/>
    <w:rsid w:val="002E3835"/>
    <w:rsid w:val="002E3989"/>
    <w:rsid w:val="002E3C03"/>
    <w:rsid w:val="002E3E02"/>
    <w:rsid w:val="002E5D66"/>
    <w:rsid w:val="002E64DA"/>
    <w:rsid w:val="002E6564"/>
    <w:rsid w:val="002E67E7"/>
    <w:rsid w:val="002E6EDA"/>
    <w:rsid w:val="002E7BF3"/>
    <w:rsid w:val="002E7E66"/>
    <w:rsid w:val="002F0988"/>
    <w:rsid w:val="002F1A5C"/>
    <w:rsid w:val="002F2271"/>
    <w:rsid w:val="002F24F3"/>
    <w:rsid w:val="002F4184"/>
    <w:rsid w:val="002F41BB"/>
    <w:rsid w:val="002F4E39"/>
    <w:rsid w:val="002F537E"/>
    <w:rsid w:val="002F5CD4"/>
    <w:rsid w:val="002F64CA"/>
    <w:rsid w:val="002F6FF1"/>
    <w:rsid w:val="002F7D92"/>
    <w:rsid w:val="00301D55"/>
    <w:rsid w:val="0030215A"/>
    <w:rsid w:val="003026B4"/>
    <w:rsid w:val="00302AA1"/>
    <w:rsid w:val="00303606"/>
    <w:rsid w:val="00304B4F"/>
    <w:rsid w:val="00306BE1"/>
    <w:rsid w:val="00306CF0"/>
    <w:rsid w:val="003077CE"/>
    <w:rsid w:val="00307828"/>
    <w:rsid w:val="00307C1C"/>
    <w:rsid w:val="00307C53"/>
    <w:rsid w:val="00310180"/>
    <w:rsid w:val="00310787"/>
    <w:rsid w:val="00310CC1"/>
    <w:rsid w:val="00313197"/>
    <w:rsid w:val="003136D9"/>
    <w:rsid w:val="003139C9"/>
    <w:rsid w:val="00314156"/>
    <w:rsid w:val="00314182"/>
    <w:rsid w:val="003145CC"/>
    <w:rsid w:val="00314D21"/>
    <w:rsid w:val="0031508F"/>
    <w:rsid w:val="00315C5D"/>
    <w:rsid w:val="00316A60"/>
    <w:rsid w:val="003205F3"/>
    <w:rsid w:val="00320BEA"/>
    <w:rsid w:val="00320C4C"/>
    <w:rsid w:val="003215F1"/>
    <w:rsid w:val="00321CCE"/>
    <w:rsid w:val="0032498F"/>
    <w:rsid w:val="00324BC0"/>
    <w:rsid w:val="00324F51"/>
    <w:rsid w:val="0032520E"/>
    <w:rsid w:val="00325E80"/>
    <w:rsid w:val="00326EDE"/>
    <w:rsid w:val="0032724B"/>
    <w:rsid w:val="00327C23"/>
    <w:rsid w:val="00330202"/>
    <w:rsid w:val="003327EB"/>
    <w:rsid w:val="00332DC5"/>
    <w:rsid w:val="003340A3"/>
    <w:rsid w:val="0033473C"/>
    <w:rsid w:val="003348EE"/>
    <w:rsid w:val="00334B78"/>
    <w:rsid w:val="00335317"/>
    <w:rsid w:val="00335B55"/>
    <w:rsid w:val="00335ED1"/>
    <w:rsid w:val="00335F75"/>
    <w:rsid w:val="00336043"/>
    <w:rsid w:val="00336A00"/>
    <w:rsid w:val="00337264"/>
    <w:rsid w:val="00340808"/>
    <w:rsid w:val="00340915"/>
    <w:rsid w:val="00340C8F"/>
    <w:rsid w:val="0034192F"/>
    <w:rsid w:val="00341E10"/>
    <w:rsid w:val="003426F8"/>
    <w:rsid w:val="00343D7C"/>
    <w:rsid w:val="003448D6"/>
    <w:rsid w:val="0034493F"/>
    <w:rsid w:val="00344993"/>
    <w:rsid w:val="00345C15"/>
    <w:rsid w:val="0034635A"/>
    <w:rsid w:val="00347447"/>
    <w:rsid w:val="0035076C"/>
    <w:rsid w:val="00350A50"/>
    <w:rsid w:val="00353076"/>
    <w:rsid w:val="003534EB"/>
    <w:rsid w:val="003535CB"/>
    <w:rsid w:val="00353F0E"/>
    <w:rsid w:val="0035427A"/>
    <w:rsid w:val="00354781"/>
    <w:rsid w:val="00354F80"/>
    <w:rsid w:val="00355EF2"/>
    <w:rsid w:val="00356949"/>
    <w:rsid w:val="00356E13"/>
    <w:rsid w:val="00360867"/>
    <w:rsid w:val="00360AFC"/>
    <w:rsid w:val="0036190C"/>
    <w:rsid w:val="00361A42"/>
    <w:rsid w:val="003624C6"/>
    <w:rsid w:val="00362758"/>
    <w:rsid w:val="003627D1"/>
    <w:rsid w:val="00362838"/>
    <w:rsid w:val="003629B9"/>
    <w:rsid w:val="00362C60"/>
    <w:rsid w:val="00362DA5"/>
    <w:rsid w:val="003638D1"/>
    <w:rsid w:val="00363932"/>
    <w:rsid w:val="00363A4F"/>
    <w:rsid w:val="003641CB"/>
    <w:rsid w:val="003645D5"/>
    <w:rsid w:val="0036535F"/>
    <w:rsid w:val="00365C5C"/>
    <w:rsid w:val="00366A0F"/>
    <w:rsid w:val="00367F19"/>
    <w:rsid w:val="00370489"/>
    <w:rsid w:val="003706C9"/>
    <w:rsid w:val="00370775"/>
    <w:rsid w:val="00370FC8"/>
    <w:rsid w:val="003727F8"/>
    <w:rsid w:val="0037289D"/>
    <w:rsid w:val="00372A63"/>
    <w:rsid w:val="00372AB4"/>
    <w:rsid w:val="00373414"/>
    <w:rsid w:val="0037394F"/>
    <w:rsid w:val="00374756"/>
    <w:rsid w:val="0037614F"/>
    <w:rsid w:val="00376368"/>
    <w:rsid w:val="00377A3C"/>
    <w:rsid w:val="00377E72"/>
    <w:rsid w:val="00380198"/>
    <w:rsid w:val="003809C5"/>
    <w:rsid w:val="00380A4D"/>
    <w:rsid w:val="00380A91"/>
    <w:rsid w:val="00380DBB"/>
    <w:rsid w:val="00381098"/>
    <w:rsid w:val="0038170B"/>
    <w:rsid w:val="00381944"/>
    <w:rsid w:val="00382691"/>
    <w:rsid w:val="003827EF"/>
    <w:rsid w:val="0038375B"/>
    <w:rsid w:val="00383C15"/>
    <w:rsid w:val="00385099"/>
    <w:rsid w:val="00385FF5"/>
    <w:rsid w:val="00386BEF"/>
    <w:rsid w:val="00386C7B"/>
    <w:rsid w:val="00386CD3"/>
    <w:rsid w:val="0038743A"/>
    <w:rsid w:val="00390B96"/>
    <w:rsid w:val="00390D48"/>
    <w:rsid w:val="00390EE9"/>
    <w:rsid w:val="003914BE"/>
    <w:rsid w:val="003917B1"/>
    <w:rsid w:val="0039273F"/>
    <w:rsid w:val="0039285D"/>
    <w:rsid w:val="00392EF5"/>
    <w:rsid w:val="00394E30"/>
    <w:rsid w:val="003954DE"/>
    <w:rsid w:val="00396173"/>
    <w:rsid w:val="00396212"/>
    <w:rsid w:val="003A0D54"/>
    <w:rsid w:val="003A1A83"/>
    <w:rsid w:val="003A1C4D"/>
    <w:rsid w:val="003A1E04"/>
    <w:rsid w:val="003A2AFB"/>
    <w:rsid w:val="003A2B36"/>
    <w:rsid w:val="003A43C7"/>
    <w:rsid w:val="003A4B24"/>
    <w:rsid w:val="003A4D98"/>
    <w:rsid w:val="003A54CF"/>
    <w:rsid w:val="003A5F67"/>
    <w:rsid w:val="003A682C"/>
    <w:rsid w:val="003A6A8A"/>
    <w:rsid w:val="003A6F36"/>
    <w:rsid w:val="003A70B4"/>
    <w:rsid w:val="003A72AF"/>
    <w:rsid w:val="003A7412"/>
    <w:rsid w:val="003B11F6"/>
    <w:rsid w:val="003B2951"/>
    <w:rsid w:val="003B3B9F"/>
    <w:rsid w:val="003B3BA8"/>
    <w:rsid w:val="003B3E29"/>
    <w:rsid w:val="003B3EB1"/>
    <w:rsid w:val="003B5B72"/>
    <w:rsid w:val="003B6198"/>
    <w:rsid w:val="003B6413"/>
    <w:rsid w:val="003B6C98"/>
    <w:rsid w:val="003B7ADA"/>
    <w:rsid w:val="003B7C6D"/>
    <w:rsid w:val="003C015E"/>
    <w:rsid w:val="003C0FD9"/>
    <w:rsid w:val="003C1747"/>
    <w:rsid w:val="003C2FD0"/>
    <w:rsid w:val="003C38C8"/>
    <w:rsid w:val="003C3E90"/>
    <w:rsid w:val="003C43B2"/>
    <w:rsid w:val="003C43B9"/>
    <w:rsid w:val="003C47CC"/>
    <w:rsid w:val="003C5658"/>
    <w:rsid w:val="003C5710"/>
    <w:rsid w:val="003C71C6"/>
    <w:rsid w:val="003D053F"/>
    <w:rsid w:val="003D1C25"/>
    <w:rsid w:val="003D2410"/>
    <w:rsid w:val="003D2D3D"/>
    <w:rsid w:val="003D371B"/>
    <w:rsid w:val="003D4034"/>
    <w:rsid w:val="003D4089"/>
    <w:rsid w:val="003D4C29"/>
    <w:rsid w:val="003D4EE7"/>
    <w:rsid w:val="003D70AC"/>
    <w:rsid w:val="003D772D"/>
    <w:rsid w:val="003D7778"/>
    <w:rsid w:val="003D7B2A"/>
    <w:rsid w:val="003E0013"/>
    <w:rsid w:val="003E0B00"/>
    <w:rsid w:val="003E0B26"/>
    <w:rsid w:val="003E15F7"/>
    <w:rsid w:val="003E16BB"/>
    <w:rsid w:val="003E1766"/>
    <w:rsid w:val="003E1C09"/>
    <w:rsid w:val="003E217C"/>
    <w:rsid w:val="003E2989"/>
    <w:rsid w:val="003E36B4"/>
    <w:rsid w:val="003E42AB"/>
    <w:rsid w:val="003E4A76"/>
    <w:rsid w:val="003E66F5"/>
    <w:rsid w:val="003E6882"/>
    <w:rsid w:val="003E6A44"/>
    <w:rsid w:val="003E72AB"/>
    <w:rsid w:val="003E7B56"/>
    <w:rsid w:val="003E7BFA"/>
    <w:rsid w:val="003E7F6C"/>
    <w:rsid w:val="003F051F"/>
    <w:rsid w:val="003F09B1"/>
    <w:rsid w:val="003F15B6"/>
    <w:rsid w:val="003F15E0"/>
    <w:rsid w:val="003F22C0"/>
    <w:rsid w:val="003F2F5A"/>
    <w:rsid w:val="003F34B8"/>
    <w:rsid w:val="003F39D7"/>
    <w:rsid w:val="003F3E20"/>
    <w:rsid w:val="003F5067"/>
    <w:rsid w:val="003F57F9"/>
    <w:rsid w:val="003F5D20"/>
    <w:rsid w:val="003F63ED"/>
    <w:rsid w:val="003F6569"/>
    <w:rsid w:val="003F68DB"/>
    <w:rsid w:val="003F6D9E"/>
    <w:rsid w:val="004003BC"/>
    <w:rsid w:val="0040060E"/>
    <w:rsid w:val="0040211C"/>
    <w:rsid w:val="00402B79"/>
    <w:rsid w:val="004035BF"/>
    <w:rsid w:val="00403B75"/>
    <w:rsid w:val="00404A27"/>
    <w:rsid w:val="00406ECA"/>
    <w:rsid w:val="00406ED4"/>
    <w:rsid w:val="00407AA6"/>
    <w:rsid w:val="00410575"/>
    <w:rsid w:val="004105C7"/>
    <w:rsid w:val="00411623"/>
    <w:rsid w:val="004117EB"/>
    <w:rsid w:val="00411C7B"/>
    <w:rsid w:val="00411F86"/>
    <w:rsid w:val="004134F0"/>
    <w:rsid w:val="0041381C"/>
    <w:rsid w:val="004140BF"/>
    <w:rsid w:val="00414906"/>
    <w:rsid w:val="00414FDC"/>
    <w:rsid w:val="00415782"/>
    <w:rsid w:val="004164AD"/>
    <w:rsid w:val="0041653F"/>
    <w:rsid w:val="0041714F"/>
    <w:rsid w:val="00417537"/>
    <w:rsid w:val="004200ED"/>
    <w:rsid w:val="004201D7"/>
    <w:rsid w:val="00420D88"/>
    <w:rsid w:val="004216EE"/>
    <w:rsid w:val="00421742"/>
    <w:rsid w:val="00422681"/>
    <w:rsid w:val="00422AC3"/>
    <w:rsid w:val="00422B0A"/>
    <w:rsid w:val="00422B6F"/>
    <w:rsid w:val="004234CD"/>
    <w:rsid w:val="004234FD"/>
    <w:rsid w:val="00423958"/>
    <w:rsid w:val="00423B7A"/>
    <w:rsid w:val="004244C7"/>
    <w:rsid w:val="00424717"/>
    <w:rsid w:val="00425916"/>
    <w:rsid w:val="00425BEB"/>
    <w:rsid w:val="00425DF2"/>
    <w:rsid w:val="004265D1"/>
    <w:rsid w:val="00426824"/>
    <w:rsid w:val="00426B76"/>
    <w:rsid w:val="00426F7B"/>
    <w:rsid w:val="00427CE7"/>
    <w:rsid w:val="00431332"/>
    <w:rsid w:val="004320EA"/>
    <w:rsid w:val="00432616"/>
    <w:rsid w:val="004329D2"/>
    <w:rsid w:val="0043371C"/>
    <w:rsid w:val="004339DB"/>
    <w:rsid w:val="00433C29"/>
    <w:rsid w:val="00433E9C"/>
    <w:rsid w:val="0043439E"/>
    <w:rsid w:val="00435B2E"/>
    <w:rsid w:val="00435DEE"/>
    <w:rsid w:val="00436065"/>
    <w:rsid w:val="00436D76"/>
    <w:rsid w:val="00436E6A"/>
    <w:rsid w:val="00437AED"/>
    <w:rsid w:val="00440231"/>
    <w:rsid w:val="004413EA"/>
    <w:rsid w:val="00441762"/>
    <w:rsid w:val="00441DD2"/>
    <w:rsid w:val="00442A73"/>
    <w:rsid w:val="00443224"/>
    <w:rsid w:val="00445735"/>
    <w:rsid w:val="00446339"/>
    <w:rsid w:val="00446EBD"/>
    <w:rsid w:val="00447312"/>
    <w:rsid w:val="00447F9D"/>
    <w:rsid w:val="004504BC"/>
    <w:rsid w:val="004506C3"/>
    <w:rsid w:val="00450EBC"/>
    <w:rsid w:val="004517CD"/>
    <w:rsid w:val="00453C12"/>
    <w:rsid w:val="00454375"/>
    <w:rsid w:val="0045598D"/>
    <w:rsid w:val="00455A79"/>
    <w:rsid w:val="00456244"/>
    <w:rsid w:val="004572C0"/>
    <w:rsid w:val="00457826"/>
    <w:rsid w:val="00457BD4"/>
    <w:rsid w:val="00460905"/>
    <w:rsid w:val="00460FE4"/>
    <w:rsid w:val="004613AB"/>
    <w:rsid w:val="0046221B"/>
    <w:rsid w:val="00462324"/>
    <w:rsid w:val="004627C4"/>
    <w:rsid w:val="00462813"/>
    <w:rsid w:val="004628B3"/>
    <w:rsid w:val="0046357F"/>
    <w:rsid w:val="0046414B"/>
    <w:rsid w:val="004643C7"/>
    <w:rsid w:val="004647BF"/>
    <w:rsid w:val="00464916"/>
    <w:rsid w:val="004649C2"/>
    <w:rsid w:val="00464DF1"/>
    <w:rsid w:val="004653AE"/>
    <w:rsid w:val="00465894"/>
    <w:rsid w:val="004666B6"/>
    <w:rsid w:val="00467467"/>
    <w:rsid w:val="0046747F"/>
    <w:rsid w:val="00467639"/>
    <w:rsid w:val="00467A8A"/>
    <w:rsid w:val="00470830"/>
    <w:rsid w:val="00471579"/>
    <w:rsid w:val="0047189B"/>
    <w:rsid w:val="00471EFE"/>
    <w:rsid w:val="0047337C"/>
    <w:rsid w:val="004739CB"/>
    <w:rsid w:val="004739E7"/>
    <w:rsid w:val="00473D08"/>
    <w:rsid w:val="004741CD"/>
    <w:rsid w:val="004743C8"/>
    <w:rsid w:val="00474AA7"/>
    <w:rsid w:val="00475D13"/>
    <w:rsid w:val="00475E62"/>
    <w:rsid w:val="00476490"/>
    <w:rsid w:val="00476690"/>
    <w:rsid w:val="00476A00"/>
    <w:rsid w:val="00476CB2"/>
    <w:rsid w:val="00476FCB"/>
    <w:rsid w:val="004775DC"/>
    <w:rsid w:val="004776D0"/>
    <w:rsid w:val="004777BC"/>
    <w:rsid w:val="00477CD7"/>
    <w:rsid w:val="00480DF5"/>
    <w:rsid w:val="00481D8F"/>
    <w:rsid w:val="004825F8"/>
    <w:rsid w:val="00482C00"/>
    <w:rsid w:val="00483FAB"/>
    <w:rsid w:val="00484157"/>
    <w:rsid w:val="00484210"/>
    <w:rsid w:val="0048546B"/>
    <w:rsid w:val="00485817"/>
    <w:rsid w:val="00486062"/>
    <w:rsid w:val="00486128"/>
    <w:rsid w:val="00486260"/>
    <w:rsid w:val="004865C9"/>
    <w:rsid w:val="004877A7"/>
    <w:rsid w:val="0048788D"/>
    <w:rsid w:val="0049010D"/>
    <w:rsid w:val="00490BE2"/>
    <w:rsid w:val="00490E57"/>
    <w:rsid w:val="00491A95"/>
    <w:rsid w:val="00493E04"/>
    <w:rsid w:val="00494C97"/>
    <w:rsid w:val="00494CDD"/>
    <w:rsid w:val="00494FFF"/>
    <w:rsid w:val="0049502A"/>
    <w:rsid w:val="004964FE"/>
    <w:rsid w:val="0049665A"/>
    <w:rsid w:val="0049699F"/>
    <w:rsid w:val="00497586"/>
    <w:rsid w:val="00497883"/>
    <w:rsid w:val="004A19EC"/>
    <w:rsid w:val="004A2FF9"/>
    <w:rsid w:val="004A44E1"/>
    <w:rsid w:val="004A4781"/>
    <w:rsid w:val="004A730B"/>
    <w:rsid w:val="004A735E"/>
    <w:rsid w:val="004A7480"/>
    <w:rsid w:val="004B0C44"/>
    <w:rsid w:val="004B162C"/>
    <w:rsid w:val="004B22ED"/>
    <w:rsid w:val="004B3623"/>
    <w:rsid w:val="004B434A"/>
    <w:rsid w:val="004B4D65"/>
    <w:rsid w:val="004B4F88"/>
    <w:rsid w:val="004B5014"/>
    <w:rsid w:val="004B57B8"/>
    <w:rsid w:val="004B5E8D"/>
    <w:rsid w:val="004B5FDB"/>
    <w:rsid w:val="004B7C1A"/>
    <w:rsid w:val="004B7D33"/>
    <w:rsid w:val="004B7D3C"/>
    <w:rsid w:val="004B7E28"/>
    <w:rsid w:val="004C001F"/>
    <w:rsid w:val="004C04BE"/>
    <w:rsid w:val="004C0F5C"/>
    <w:rsid w:val="004C17D1"/>
    <w:rsid w:val="004C1B98"/>
    <w:rsid w:val="004C38DD"/>
    <w:rsid w:val="004C474A"/>
    <w:rsid w:val="004C6456"/>
    <w:rsid w:val="004C6F0F"/>
    <w:rsid w:val="004C6FEA"/>
    <w:rsid w:val="004C7167"/>
    <w:rsid w:val="004C7ABD"/>
    <w:rsid w:val="004C7B91"/>
    <w:rsid w:val="004C7BDA"/>
    <w:rsid w:val="004D0ADD"/>
    <w:rsid w:val="004D0B1E"/>
    <w:rsid w:val="004D1DE5"/>
    <w:rsid w:val="004D2817"/>
    <w:rsid w:val="004D290F"/>
    <w:rsid w:val="004D2946"/>
    <w:rsid w:val="004D3383"/>
    <w:rsid w:val="004D33EE"/>
    <w:rsid w:val="004D3BBD"/>
    <w:rsid w:val="004D4552"/>
    <w:rsid w:val="004D4703"/>
    <w:rsid w:val="004D495F"/>
    <w:rsid w:val="004D5711"/>
    <w:rsid w:val="004D5ACD"/>
    <w:rsid w:val="004D5C0E"/>
    <w:rsid w:val="004D671A"/>
    <w:rsid w:val="004E022C"/>
    <w:rsid w:val="004E076D"/>
    <w:rsid w:val="004E0AAE"/>
    <w:rsid w:val="004E0E5E"/>
    <w:rsid w:val="004E0E88"/>
    <w:rsid w:val="004E2B44"/>
    <w:rsid w:val="004E2C84"/>
    <w:rsid w:val="004E3706"/>
    <w:rsid w:val="004E4354"/>
    <w:rsid w:val="004E492B"/>
    <w:rsid w:val="004E5D08"/>
    <w:rsid w:val="004E6047"/>
    <w:rsid w:val="004E6E97"/>
    <w:rsid w:val="004E7657"/>
    <w:rsid w:val="004E76AE"/>
    <w:rsid w:val="004F16C6"/>
    <w:rsid w:val="004F18DA"/>
    <w:rsid w:val="004F27ED"/>
    <w:rsid w:val="004F2CAC"/>
    <w:rsid w:val="004F30D2"/>
    <w:rsid w:val="004F349B"/>
    <w:rsid w:val="004F5A2F"/>
    <w:rsid w:val="004F6DE2"/>
    <w:rsid w:val="004F6E09"/>
    <w:rsid w:val="004F73EE"/>
    <w:rsid w:val="004F74C1"/>
    <w:rsid w:val="005002BD"/>
    <w:rsid w:val="005004F9"/>
    <w:rsid w:val="00500EEE"/>
    <w:rsid w:val="0050106D"/>
    <w:rsid w:val="005013C0"/>
    <w:rsid w:val="00501AB5"/>
    <w:rsid w:val="00502F3A"/>
    <w:rsid w:val="0050334A"/>
    <w:rsid w:val="00503A4F"/>
    <w:rsid w:val="00504D5A"/>
    <w:rsid w:val="00505471"/>
    <w:rsid w:val="0050568C"/>
    <w:rsid w:val="00505902"/>
    <w:rsid w:val="0050590C"/>
    <w:rsid w:val="00505F92"/>
    <w:rsid w:val="0050633C"/>
    <w:rsid w:val="00506786"/>
    <w:rsid w:val="00506C6D"/>
    <w:rsid w:val="0050722E"/>
    <w:rsid w:val="005073B5"/>
    <w:rsid w:val="00507481"/>
    <w:rsid w:val="00507E97"/>
    <w:rsid w:val="0051014D"/>
    <w:rsid w:val="005102BA"/>
    <w:rsid w:val="00510F37"/>
    <w:rsid w:val="00511140"/>
    <w:rsid w:val="0051125F"/>
    <w:rsid w:val="00511534"/>
    <w:rsid w:val="00511F1B"/>
    <w:rsid w:val="0051241D"/>
    <w:rsid w:val="0051263B"/>
    <w:rsid w:val="00512BE1"/>
    <w:rsid w:val="00512BF1"/>
    <w:rsid w:val="00512C5D"/>
    <w:rsid w:val="0051311A"/>
    <w:rsid w:val="005132AB"/>
    <w:rsid w:val="00513851"/>
    <w:rsid w:val="00513F98"/>
    <w:rsid w:val="00514B43"/>
    <w:rsid w:val="00516168"/>
    <w:rsid w:val="0051634F"/>
    <w:rsid w:val="00516C1A"/>
    <w:rsid w:val="0052024B"/>
    <w:rsid w:val="00520B2E"/>
    <w:rsid w:val="0052121A"/>
    <w:rsid w:val="00521268"/>
    <w:rsid w:val="00521491"/>
    <w:rsid w:val="005215BF"/>
    <w:rsid w:val="00521D29"/>
    <w:rsid w:val="00522208"/>
    <w:rsid w:val="00522951"/>
    <w:rsid w:val="00522EEF"/>
    <w:rsid w:val="005243E3"/>
    <w:rsid w:val="00524AC0"/>
    <w:rsid w:val="00524CE4"/>
    <w:rsid w:val="005250AB"/>
    <w:rsid w:val="00526EC8"/>
    <w:rsid w:val="00526F27"/>
    <w:rsid w:val="00526F70"/>
    <w:rsid w:val="00530F00"/>
    <w:rsid w:val="00531983"/>
    <w:rsid w:val="00532179"/>
    <w:rsid w:val="00533556"/>
    <w:rsid w:val="00533DFC"/>
    <w:rsid w:val="00534D51"/>
    <w:rsid w:val="005353F4"/>
    <w:rsid w:val="005362A9"/>
    <w:rsid w:val="0053668D"/>
    <w:rsid w:val="00536C69"/>
    <w:rsid w:val="00536FB4"/>
    <w:rsid w:val="00537DAA"/>
    <w:rsid w:val="005412F0"/>
    <w:rsid w:val="005413A8"/>
    <w:rsid w:val="005419AD"/>
    <w:rsid w:val="0054206C"/>
    <w:rsid w:val="00543E97"/>
    <w:rsid w:val="00543EED"/>
    <w:rsid w:val="00545CD5"/>
    <w:rsid w:val="0054645A"/>
    <w:rsid w:val="00546F53"/>
    <w:rsid w:val="00547051"/>
    <w:rsid w:val="00547244"/>
    <w:rsid w:val="00547332"/>
    <w:rsid w:val="00550EB4"/>
    <w:rsid w:val="005517CD"/>
    <w:rsid w:val="00551817"/>
    <w:rsid w:val="00551821"/>
    <w:rsid w:val="00552016"/>
    <w:rsid w:val="0055227A"/>
    <w:rsid w:val="0055237A"/>
    <w:rsid w:val="005524A3"/>
    <w:rsid w:val="005529B8"/>
    <w:rsid w:val="00552E11"/>
    <w:rsid w:val="00554010"/>
    <w:rsid w:val="00555368"/>
    <w:rsid w:val="00555CB1"/>
    <w:rsid w:val="00556744"/>
    <w:rsid w:val="00556A59"/>
    <w:rsid w:val="00557506"/>
    <w:rsid w:val="00557534"/>
    <w:rsid w:val="00560710"/>
    <w:rsid w:val="00561E8D"/>
    <w:rsid w:val="005622AC"/>
    <w:rsid w:val="005628E5"/>
    <w:rsid w:val="00563DA5"/>
    <w:rsid w:val="00563DE0"/>
    <w:rsid w:val="005642F9"/>
    <w:rsid w:val="0056495A"/>
    <w:rsid w:val="005651DE"/>
    <w:rsid w:val="00565277"/>
    <w:rsid w:val="005652CB"/>
    <w:rsid w:val="005669FD"/>
    <w:rsid w:val="00570394"/>
    <w:rsid w:val="00570A1D"/>
    <w:rsid w:val="00571090"/>
    <w:rsid w:val="00572540"/>
    <w:rsid w:val="00573825"/>
    <w:rsid w:val="00573B08"/>
    <w:rsid w:val="00573DB3"/>
    <w:rsid w:val="00573F17"/>
    <w:rsid w:val="00574225"/>
    <w:rsid w:val="00574C88"/>
    <w:rsid w:val="005757FE"/>
    <w:rsid w:val="00575F6D"/>
    <w:rsid w:val="00576296"/>
    <w:rsid w:val="00577380"/>
    <w:rsid w:val="00577741"/>
    <w:rsid w:val="0057789C"/>
    <w:rsid w:val="00577A85"/>
    <w:rsid w:val="00580750"/>
    <w:rsid w:val="0058101B"/>
    <w:rsid w:val="00581820"/>
    <w:rsid w:val="00581AB8"/>
    <w:rsid w:val="005821B3"/>
    <w:rsid w:val="00582347"/>
    <w:rsid w:val="00583913"/>
    <w:rsid w:val="0058566C"/>
    <w:rsid w:val="005860D7"/>
    <w:rsid w:val="00587351"/>
    <w:rsid w:val="00587451"/>
    <w:rsid w:val="005878C1"/>
    <w:rsid w:val="00587E5C"/>
    <w:rsid w:val="00587E87"/>
    <w:rsid w:val="00590397"/>
    <w:rsid w:val="00590B3B"/>
    <w:rsid w:val="00590DDF"/>
    <w:rsid w:val="00591A0E"/>
    <w:rsid w:val="00591A2B"/>
    <w:rsid w:val="0059290E"/>
    <w:rsid w:val="005939D2"/>
    <w:rsid w:val="00593CEE"/>
    <w:rsid w:val="00594363"/>
    <w:rsid w:val="00594C74"/>
    <w:rsid w:val="00595F26"/>
    <w:rsid w:val="00596A14"/>
    <w:rsid w:val="00596F55"/>
    <w:rsid w:val="0059742A"/>
    <w:rsid w:val="00597B13"/>
    <w:rsid w:val="00597C0C"/>
    <w:rsid w:val="005A076D"/>
    <w:rsid w:val="005A1401"/>
    <w:rsid w:val="005A1797"/>
    <w:rsid w:val="005A24ED"/>
    <w:rsid w:val="005A295F"/>
    <w:rsid w:val="005A4079"/>
    <w:rsid w:val="005A4213"/>
    <w:rsid w:val="005A47C5"/>
    <w:rsid w:val="005A4F82"/>
    <w:rsid w:val="005A4FCF"/>
    <w:rsid w:val="005A5206"/>
    <w:rsid w:val="005A697C"/>
    <w:rsid w:val="005A73A4"/>
    <w:rsid w:val="005A77CA"/>
    <w:rsid w:val="005B0AF9"/>
    <w:rsid w:val="005B0BD4"/>
    <w:rsid w:val="005B16E1"/>
    <w:rsid w:val="005B17B2"/>
    <w:rsid w:val="005B19AB"/>
    <w:rsid w:val="005B2665"/>
    <w:rsid w:val="005B2ABA"/>
    <w:rsid w:val="005B2FAF"/>
    <w:rsid w:val="005B3097"/>
    <w:rsid w:val="005B34BC"/>
    <w:rsid w:val="005B3686"/>
    <w:rsid w:val="005B52C3"/>
    <w:rsid w:val="005B56A7"/>
    <w:rsid w:val="005B59BD"/>
    <w:rsid w:val="005B5A9B"/>
    <w:rsid w:val="005B6073"/>
    <w:rsid w:val="005B61E1"/>
    <w:rsid w:val="005B6DFF"/>
    <w:rsid w:val="005B6E8A"/>
    <w:rsid w:val="005B75B9"/>
    <w:rsid w:val="005C072D"/>
    <w:rsid w:val="005C0D2A"/>
    <w:rsid w:val="005C1448"/>
    <w:rsid w:val="005C16FD"/>
    <w:rsid w:val="005C1700"/>
    <w:rsid w:val="005C1B67"/>
    <w:rsid w:val="005C1DEB"/>
    <w:rsid w:val="005C22DD"/>
    <w:rsid w:val="005C2E5C"/>
    <w:rsid w:val="005C406A"/>
    <w:rsid w:val="005C4261"/>
    <w:rsid w:val="005C446D"/>
    <w:rsid w:val="005C4758"/>
    <w:rsid w:val="005C4885"/>
    <w:rsid w:val="005C534C"/>
    <w:rsid w:val="005C53BD"/>
    <w:rsid w:val="005C571D"/>
    <w:rsid w:val="005C5EB6"/>
    <w:rsid w:val="005C6346"/>
    <w:rsid w:val="005C7602"/>
    <w:rsid w:val="005D09E9"/>
    <w:rsid w:val="005D0DD2"/>
    <w:rsid w:val="005D0F04"/>
    <w:rsid w:val="005D15E5"/>
    <w:rsid w:val="005D1661"/>
    <w:rsid w:val="005D1949"/>
    <w:rsid w:val="005D1B12"/>
    <w:rsid w:val="005D3363"/>
    <w:rsid w:val="005D3A16"/>
    <w:rsid w:val="005D3D8C"/>
    <w:rsid w:val="005D46BF"/>
    <w:rsid w:val="005D4EAA"/>
    <w:rsid w:val="005D51C5"/>
    <w:rsid w:val="005D54EF"/>
    <w:rsid w:val="005D6229"/>
    <w:rsid w:val="005D62BB"/>
    <w:rsid w:val="005D643C"/>
    <w:rsid w:val="005D6B1E"/>
    <w:rsid w:val="005D70C3"/>
    <w:rsid w:val="005D78E6"/>
    <w:rsid w:val="005E0432"/>
    <w:rsid w:val="005E0751"/>
    <w:rsid w:val="005E0899"/>
    <w:rsid w:val="005E0C0A"/>
    <w:rsid w:val="005E1B48"/>
    <w:rsid w:val="005E1BBB"/>
    <w:rsid w:val="005E1EDB"/>
    <w:rsid w:val="005E21D6"/>
    <w:rsid w:val="005E2485"/>
    <w:rsid w:val="005E2D3B"/>
    <w:rsid w:val="005E3B0D"/>
    <w:rsid w:val="005E3D78"/>
    <w:rsid w:val="005E4783"/>
    <w:rsid w:val="005E541E"/>
    <w:rsid w:val="005E757C"/>
    <w:rsid w:val="005E79F7"/>
    <w:rsid w:val="005E7E53"/>
    <w:rsid w:val="005F007C"/>
    <w:rsid w:val="005F020A"/>
    <w:rsid w:val="005F06A8"/>
    <w:rsid w:val="005F0E1E"/>
    <w:rsid w:val="005F0EEF"/>
    <w:rsid w:val="005F1026"/>
    <w:rsid w:val="005F188E"/>
    <w:rsid w:val="005F366C"/>
    <w:rsid w:val="005F3A26"/>
    <w:rsid w:val="005F4085"/>
    <w:rsid w:val="005F40C1"/>
    <w:rsid w:val="005F422E"/>
    <w:rsid w:val="005F4801"/>
    <w:rsid w:val="005F4E51"/>
    <w:rsid w:val="005F5153"/>
    <w:rsid w:val="005F51D2"/>
    <w:rsid w:val="005F55DD"/>
    <w:rsid w:val="005F59DA"/>
    <w:rsid w:val="005F5C47"/>
    <w:rsid w:val="005F60AE"/>
    <w:rsid w:val="00601F9C"/>
    <w:rsid w:val="006023C8"/>
    <w:rsid w:val="00602C85"/>
    <w:rsid w:val="006030BF"/>
    <w:rsid w:val="006033A9"/>
    <w:rsid w:val="006038ED"/>
    <w:rsid w:val="00603A9B"/>
    <w:rsid w:val="006042F0"/>
    <w:rsid w:val="00604473"/>
    <w:rsid w:val="00604720"/>
    <w:rsid w:val="00604A43"/>
    <w:rsid w:val="00605C36"/>
    <w:rsid w:val="00606950"/>
    <w:rsid w:val="0060771E"/>
    <w:rsid w:val="0061098D"/>
    <w:rsid w:val="00611EE4"/>
    <w:rsid w:val="00613019"/>
    <w:rsid w:val="00614395"/>
    <w:rsid w:val="006143E2"/>
    <w:rsid w:val="00614933"/>
    <w:rsid w:val="00614D56"/>
    <w:rsid w:val="00615821"/>
    <w:rsid w:val="006168C6"/>
    <w:rsid w:val="00617545"/>
    <w:rsid w:val="00617852"/>
    <w:rsid w:val="006210D2"/>
    <w:rsid w:val="00621CE7"/>
    <w:rsid w:val="006220F1"/>
    <w:rsid w:val="006228A4"/>
    <w:rsid w:val="00622BED"/>
    <w:rsid w:val="006230F2"/>
    <w:rsid w:val="006233C2"/>
    <w:rsid w:val="00624CB4"/>
    <w:rsid w:val="00625420"/>
    <w:rsid w:val="00625656"/>
    <w:rsid w:val="00625995"/>
    <w:rsid w:val="00625D2E"/>
    <w:rsid w:val="00627385"/>
    <w:rsid w:val="00627D46"/>
    <w:rsid w:val="00630D21"/>
    <w:rsid w:val="00630F29"/>
    <w:rsid w:val="00630FCF"/>
    <w:rsid w:val="00631569"/>
    <w:rsid w:val="00632326"/>
    <w:rsid w:val="006326BA"/>
    <w:rsid w:val="00632B3B"/>
    <w:rsid w:val="00632EEB"/>
    <w:rsid w:val="006337B7"/>
    <w:rsid w:val="0063446A"/>
    <w:rsid w:val="00634799"/>
    <w:rsid w:val="00635A28"/>
    <w:rsid w:val="00636DEC"/>
    <w:rsid w:val="006371A4"/>
    <w:rsid w:val="00637849"/>
    <w:rsid w:val="00637E6A"/>
    <w:rsid w:val="006405A1"/>
    <w:rsid w:val="00640617"/>
    <w:rsid w:val="00640B63"/>
    <w:rsid w:val="00640F8B"/>
    <w:rsid w:val="006418EE"/>
    <w:rsid w:val="006418F8"/>
    <w:rsid w:val="00642A96"/>
    <w:rsid w:val="00642AA1"/>
    <w:rsid w:val="00642F61"/>
    <w:rsid w:val="006443D3"/>
    <w:rsid w:val="006443EC"/>
    <w:rsid w:val="0064530C"/>
    <w:rsid w:val="00646459"/>
    <w:rsid w:val="006464AF"/>
    <w:rsid w:val="00647C22"/>
    <w:rsid w:val="0065098A"/>
    <w:rsid w:val="00650B23"/>
    <w:rsid w:val="0065177E"/>
    <w:rsid w:val="00653ADB"/>
    <w:rsid w:val="00653DF5"/>
    <w:rsid w:val="00653F72"/>
    <w:rsid w:val="00654147"/>
    <w:rsid w:val="006541AD"/>
    <w:rsid w:val="00654CD6"/>
    <w:rsid w:val="006554EA"/>
    <w:rsid w:val="006556CE"/>
    <w:rsid w:val="00657D8D"/>
    <w:rsid w:val="00660827"/>
    <w:rsid w:val="00660B36"/>
    <w:rsid w:val="006618D8"/>
    <w:rsid w:val="00661C33"/>
    <w:rsid w:val="00661D6D"/>
    <w:rsid w:val="00662324"/>
    <w:rsid w:val="006642AF"/>
    <w:rsid w:val="00665CC0"/>
    <w:rsid w:val="00666124"/>
    <w:rsid w:val="006674A1"/>
    <w:rsid w:val="0067051D"/>
    <w:rsid w:val="00670625"/>
    <w:rsid w:val="00670AE5"/>
    <w:rsid w:val="006716B2"/>
    <w:rsid w:val="00672127"/>
    <w:rsid w:val="00672CB6"/>
    <w:rsid w:val="00672D00"/>
    <w:rsid w:val="00673742"/>
    <w:rsid w:val="0067421B"/>
    <w:rsid w:val="00674425"/>
    <w:rsid w:val="00674916"/>
    <w:rsid w:val="00674CD3"/>
    <w:rsid w:val="00674E6A"/>
    <w:rsid w:val="0067533F"/>
    <w:rsid w:val="006753DF"/>
    <w:rsid w:val="0067722D"/>
    <w:rsid w:val="006804C4"/>
    <w:rsid w:val="00680ED1"/>
    <w:rsid w:val="006833B1"/>
    <w:rsid w:val="006833B7"/>
    <w:rsid w:val="00683763"/>
    <w:rsid w:val="006847AA"/>
    <w:rsid w:val="0068482A"/>
    <w:rsid w:val="006864CA"/>
    <w:rsid w:val="00686E32"/>
    <w:rsid w:val="0068707B"/>
    <w:rsid w:val="00687229"/>
    <w:rsid w:val="0068761F"/>
    <w:rsid w:val="006876D8"/>
    <w:rsid w:val="00690684"/>
    <w:rsid w:val="00691140"/>
    <w:rsid w:val="0069176A"/>
    <w:rsid w:val="00692A67"/>
    <w:rsid w:val="0069339F"/>
    <w:rsid w:val="0069352E"/>
    <w:rsid w:val="00693FE1"/>
    <w:rsid w:val="00694288"/>
    <w:rsid w:val="00694937"/>
    <w:rsid w:val="006949BF"/>
    <w:rsid w:val="00694E73"/>
    <w:rsid w:val="00696599"/>
    <w:rsid w:val="00697FAB"/>
    <w:rsid w:val="006A0AE6"/>
    <w:rsid w:val="006A0AED"/>
    <w:rsid w:val="006A0B71"/>
    <w:rsid w:val="006A0F86"/>
    <w:rsid w:val="006A16E1"/>
    <w:rsid w:val="006A229D"/>
    <w:rsid w:val="006A2AEB"/>
    <w:rsid w:val="006A2C8D"/>
    <w:rsid w:val="006A3FDD"/>
    <w:rsid w:val="006A593C"/>
    <w:rsid w:val="006A5AED"/>
    <w:rsid w:val="006A5AFD"/>
    <w:rsid w:val="006A6840"/>
    <w:rsid w:val="006B057D"/>
    <w:rsid w:val="006B19B0"/>
    <w:rsid w:val="006B2601"/>
    <w:rsid w:val="006B2F6E"/>
    <w:rsid w:val="006B3603"/>
    <w:rsid w:val="006B391B"/>
    <w:rsid w:val="006B3A13"/>
    <w:rsid w:val="006B46DB"/>
    <w:rsid w:val="006B56B7"/>
    <w:rsid w:val="006B73E9"/>
    <w:rsid w:val="006B7F98"/>
    <w:rsid w:val="006C002A"/>
    <w:rsid w:val="006C0629"/>
    <w:rsid w:val="006C1341"/>
    <w:rsid w:val="006C1778"/>
    <w:rsid w:val="006C1BB6"/>
    <w:rsid w:val="006C23BD"/>
    <w:rsid w:val="006C27A6"/>
    <w:rsid w:val="006C2B69"/>
    <w:rsid w:val="006C3245"/>
    <w:rsid w:val="006C339A"/>
    <w:rsid w:val="006C39D9"/>
    <w:rsid w:val="006C3CD5"/>
    <w:rsid w:val="006C47AF"/>
    <w:rsid w:val="006C4BDC"/>
    <w:rsid w:val="006C4ED6"/>
    <w:rsid w:val="006C5481"/>
    <w:rsid w:val="006C6053"/>
    <w:rsid w:val="006C623C"/>
    <w:rsid w:val="006C6767"/>
    <w:rsid w:val="006C69B1"/>
    <w:rsid w:val="006C7880"/>
    <w:rsid w:val="006D080F"/>
    <w:rsid w:val="006D1F7C"/>
    <w:rsid w:val="006D2181"/>
    <w:rsid w:val="006D2EA4"/>
    <w:rsid w:val="006D2EFB"/>
    <w:rsid w:val="006D3BBC"/>
    <w:rsid w:val="006D45E6"/>
    <w:rsid w:val="006D4630"/>
    <w:rsid w:val="006D5965"/>
    <w:rsid w:val="006D6191"/>
    <w:rsid w:val="006D642B"/>
    <w:rsid w:val="006D70C6"/>
    <w:rsid w:val="006E0B99"/>
    <w:rsid w:val="006E0CC1"/>
    <w:rsid w:val="006E0EA0"/>
    <w:rsid w:val="006E14FB"/>
    <w:rsid w:val="006E1864"/>
    <w:rsid w:val="006E1DF0"/>
    <w:rsid w:val="006E1FC2"/>
    <w:rsid w:val="006E233A"/>
    <w:rsid w:val="006E2749"/>
    <w:rsid w:val="006E2C90"/>
    <w:rsid w:val="006E2D20"/>
    <w:rsid w:val="006E2EAA"/>
    <w:rsid w:val="006E319D"/>
    <w:rsid w:val="006E4E02"/>
    <w:rsid w:val="006E554B"/>
    <w:rsid w:val="006E5C9E"/>
    <w:rsid w:val="006E6070"/>
    <w:rsid w:val="006E70B4"/>
    <w:rsid w:val="006E7BB9"/>
    <w:rsid w:val="006E7E22"/>
    <w:rsid w:val="006F0657"/>
    <w:rsid w:val="006F0BB7"/>
    <w:rsid w:val="006F0D9A"/>
    <w:rsid w:val="006F0FE6"/>
    <w:rsid w:val="006F1686"/>
    <w:rsid w:val="006F2218"/>
    <w:rsid w:val="006F2DB6"/>
    <w:rsid w:val="006F325A"/>
    <w:rsid w:val="006F42D9"/>
    <w:rsid w:val="006F59F2"/>
    <w:rsid w:val="006F6257"/>
    <w:rsid w:val="006F66A8"/>
    <w:rsid w:val="006F733E"/>
    <w:rsid w:val="006F78E1"/>
    <w:rsid w:val="0070104E"/>
    <w:rsid w:val="007011ED"/>
    <w:rsid w:val="00701AC7"/>
    <w:rsid w:val="007025BD"/>
    <w:rsid w:val="007026B8"/>
    <w:rsid w:val="007027A9"/>
    <w:rsid w:val="0070357E"/>
    <w:rsid w:val="007037C7"/>
    <w:rsid w:val="007049A0"/>
    <w:rsid w:val="007055E9"/>
    <w:rsid w:val="0070566E"/>
    <w:rsid w:val="00706D2A"/>
    <w:rsid w:val="00707295"/>
    <w:rsid w:val="007111EB"/>
    <w:rsid w:val="007122A0"/>
    <w:rsid w:val="007122CA"/>
    <w:rsid w:val="007124E1"/>
    <w:rsid w:val="0071250A"/>
    <w:rsid w:val="00712B6F"/>
    <w:rsid w:val="00713526"/>
    <w:rsid w:val="007139D4"/>
    <w:rsid w:val="00713F35"/>
    <w:rsid w:val="00714496"/>
    <w:rsid w:val="00714ACB"/>
    <w:rsid w:val="00715C77"/>
    <w:rsid w:val="00715D18"/>
    <w:rsid w:val="0071675C"/>
    <w:rsid w:val="007171C5"/>
    <w:rsid w:val="00717582"/>
    <w:rsid w:val="00717E08"/>
    <w:rsid w:val="00720C5C"/>
    <w:rsid w:val="007223B1"/>
    <w:rsid w:val="00722C75"/>
    <w:rsid w:val="00723336"/>
    <w:rsid w:val="00723CA6"/>
    <w:rsid w:val="00724313"/>
    <w:rsid w:val="00724F69"/>
    <w:rsid w:val="0072503B"/>
    <w:rsid w:val="0072651F"/>
    <w:rsid w:val="00726695"/>
    <w:rsid w:val="00726B8B"/>
    <w:rsid w:val="0072751A"/>
    <w:rsid w:val="0072754A"/>
    <w:rsid w:val="007306E2"/>
    <w:rsid w:val="00730BD9"/>
    <w:rsid w:val="00730CCA"/>
    <w:rsid w:val="00731056"/>
    <w:rsid w:val="00731606"/>
    <w:rsid w:val="0073189E"/>
    <w:rsid w:val="00731A29"/>
    <w:rsid w:val="007334F0"/>
    <w:rsid w:val="00733F9F"/>
    <w:rsid w:val="0073400C"/>
    <w:rsid w:val="00734605"/>
    <w:rsid w:val="0073476B"/>
    <w:rsid w:val="00734885"/>
    <w:rsid w:val="0073499B"/>
    <w:rsid w:val="00734FA3"/>
    <w:rsid w:val="00735591"/>
    <w:rsid w:val="00736634"/>
    <w:rsid w:val="00736A1A"/>
    <w:rsid w:val="00736AC2"/>
    <w:rsid w:val="00736FC9"/>
    <w:rsid w:val="007374D1"/>
    <w:rsid w:val="0073772B"/>
    <w:rsid w:val="00737B25"/>
    <w:rsid w:val="00737B9B"/>
    <w:rsid w:val="007400D0"/>
    <w:rsid w:val="00740C8E"/>
    <w:rsid w:val="00740E31"/>
    <w:rsid w:val="007415DD"/>
    <w:rsid w:val="0074180E"/>
    <w:rsid w:val="00741A42"/>
    <w:rsid w:val="00741B50"/>
    <w:rsid w:val="007422BC"/>
    <w:rsid w:val="00743360"/>
    <w:rsid w:val="007446CD"/>
    <w:rsid w:val="007456D3"/>
    <w:rsid w:val="00745D4C"/>
    <w:rsid w:val="007469B5"/>
    <w:rsid w:val="00746D47"/>
    <w:rsid w:val="00747225"/>
    <w:rsid w:val="007473A0"/>
    <w:rsid w:val="00747744"/>
    <w:rsid w:val="00747DF4"/>
    <w:rsid w:val="007504AB"/>
    <w:rsid w:val="00750B97"/>
    <w:rsid w:val="00751339"/>
    <w:rsid w:val="00751784"/>
    <w:rsid w:val="007519BA"/>
    <w:rsid w:val="00751B88"/>
    <w:rsid w:val="00754BEB"/>
    <w:rsid w:val="00754D86"/>
    <w:rsid w:val="00755215"/>
    <w:rsid w:val="007554F8"/>
    <w:rsid w:val="00755687"/>
    <w:rsid w:val="00755B38"/>
    <w:rsid w:val="00756145"/>
    <w:rsid w:val="00756A14"/>
    <w:rsid w:val="00756E02"/>
    <w:rsid w:val="00756F9D"/>
    <w:rsid w:val="007571CE"/>
    <w:rsid w:val="007575C5"/>
    <w:rsid w:val="007608C3"/>
    <w:rsid w:val="0076187F"/>
    <w:rsid w:val="00762920"/>
    <w:rsid w:val="0076293D"/>
    <w:rsid w:val="0076298B"/>
    <w:rsid w:val="00763122"/>
    <w:rsid w:val="007635AF"/>
    <w:rsid w:val="00764153"/>
    <w:rsid w:val="007641FB"/>
    <w:rsid w:val="00764521"/>
    <w:rsid w:val="00767AF4"/>
    <w:rsid w:val="00767D29"/>
    <w:rsid w:val="0077007E"/>
    <w:rsid w:val="007716DD"/>
    <w:rsid w:val="00773C6B"/>
    <w:rsid w:val="00774277"/>
    <w:rsid w:val="00774712"/>
    <w:rsid w:val="00774876"/>
    <w:rsid w:val="007754E7"/>
    <w:rsid w:val="00775DA9"/>
    <w:rsid w:val="0077735C"/>
    <w:rsid w:val="00780246"/>
    <w:rsid w:val="00780C09"/>
    <w:rsid w:val="007817CC"/>
    <w:rsid w:val="00781813"/>
    <w:rsid w:val="0078181E"/>
    <w:rsid w:val="00781D4F"/>
    <w:rsid w:val="00781D77"/>
    <w:rsid w:val="0078415D"/>
    <w:rsid w:val="00784590"/>
    <w:rsid w:val="00784B20"/>
    <w:rsid w:val="007850AD"/>
    <w:rsid w:val="00785CE9"/>
    <w:rsid w:val="00786E8A"/>
    <w:rsid w:val="0079166A"/>
    <w:rsid w:val="0079250A"/>
    <w:rsid w:val="00792557"/>
    <w:rsid w:val="0079278A"/>
    <w:rsid w:val="00792907"/>
    <w:rsid w:val="00793365"/>
    <w:rsid w:val="007933C6"/>
    <w:rsid w:val="007936AE"/>
    <w:rsid w:val="007936B6"/>
    <w:rsid w:val="00794F35"/>
    <w:rsid w:val="00795A4B"/>
    <w:rsid w:val="00797968"/>
    <w:rsid w:val="007A0699"/>
    <w:rsid w:val="007A0CD2"/>
    <w:rsid w:val="007A0EFE"/>
    <w:rsid w:val="007A1766"/>
    <w:rsid w:val="007A1946"/>
    <w:rsid w:val="007A255B"/>
    <w:rsid w:val="007A2B75"/>
    <w:rsid w:val="007A2C30"/>
    <w:rsid w:val="007A35D7"/>
    <w:rsid w:val="007A3C93"/>
    <w:rsid w:val="007A4375"/>
    <w:rsid w:val="007A46E0"/>
    <w:rsid w:val="007A4852"/>
    <w:rsid w:val="007A56A8"/>
    <w:rsid w:val="007A614D"/>
    <w:rsid w:val="007A6C47"/>
    <w:rsid w:val="007A724F"/>
    <w:rsid w:val="007A7785"/>
    <w:rsid w:val="007A798E"/>
    <w:rsid w:val="007A7AB7"/>
    <w:rsid w:val="007B003F"/>
    <w:rsid w:val="007B0669"/>
    <w:rsid w:val="007B06C4"/>
    <w:rsid w:val="007B0D90"/>
    <w:rsid w:val="007B2236"/>
    <w:rsid w:val="007B2B6E"/>
    <w:rsid w:val="007B2D34"/>
    <w:rsid w:val="007B2DAD"/>
    <w:rsid w:val="007B2E1A"/>
    <w:rsid w:val="007B4371"/>
    <w:rsid w:val="007B645C"/>
    <w:rsid w:val="007B6AE1"/>
    <w:rsid w:val="007C0053"/>
    <w:rsid w:val="007C02FB"/>
    <w:rsid w:val="007C0C16"/>
    <w:rsid w:val="007C189C"/>
    <w:rsid w:val="007C2CA9"/>
    <w:rsid w:val="007C33E1"/>
    <w:rsid w:val="007C4221"/>
    <w:rsid w:val="007C61A9"/>
    <w:rsid w:val="007C638A"/>
    <w:rsid w:val="007C6453"/>
    <w:rsid w:val="007D135D"/>
    <w:rsid w:val="007D4794"/>
    <w:rsid w:val="007D4B39"/>
    <w:rsid w:val="007D4DC9"/>
    <w:rsid w:val="007D51C9"/>
    <w:rsid w:val="007D588D"/>
    <w:rsid w:val="007D599E"/>
    <w:rsid w:val="007D5C29"/>
    <w:rsid w:val="007D72AC"/>
    <w:rsid w:val="007D735C"/>
    <w:rsid w:val="007E0483"/>
    <w:rsid w:val="007E0664"/>
    <w:rsid w:val="007E0C22"/>
    <w:rsid w:val="007E126D"/>
    <w:rsid w:val="007E1374"/>
    <w:rsid w:val="007E1DD2"/>
    <w:rsid w:val="007E267D"/>
    <w:rsid w:val="007E3CE9"/>
    <w:rsid w:val="007E3FFA"/>
    <w:rsid w:val="007E4384"/>
    <w:rsid w:val="007E4D3E"/>
    <w:rsid w:val="007E4F7E"/>
    <w:rsid w:val="007E631D"/>
    <w:rsid w:val="007E665C"/>
    <w:rsid w:val="007E6D99"/>
    <w:rsid w:val="007E762A"/>
    <w:rsid w:val="007E767D"/>
    <w:rsid w:val="007E7AFD"/>
    <w:rsid w:val="007E7CEE"/>
    <w:rsid w:val="007F068E"/>
    <w:rsid w:val="007F0699"/>
    <w:rsid w:val="007F07B1"/>
    <w:rsid w:val="007F1390"/>
    <w:rsid w:val="007F26ED"/>
    <w:rsid w:val="007F329A"/>
    <w:rsid w:val="007F36C4"/>
    <w:rsid w:val="007F3945"/>
    <w:rsid w:val="007F4844"/>
    <w:rsid w:val="007F48E4"/>
    <w:rsid w:val="007F5D5F"/>
    <w:rsid w:val="007F62F0"/>
    <w:rsid w:val="007F6719"/>
    <w:rsid w:val="007F6F68"/>
    <w:rsid w:val="00800310"/>
    <w:rsid w:val="00800369"/>
    <w:rsid w:val="008004C5"/>
    <w:rsid w:val="008006A7"/>
    <w:rsid w:val="00800BB5"/>
    <w:rsid w:val="00800EE1"/>
    <w:rsid w:val="00802CE9"/>
    <w:rsid w:val="00802E0F"/>
    <w:rsid w:val="008030CF"/>
    <w:rsid w:val="0080361D"/>
    <w:rsid w:val="008037AA"/>
    <w:rsid w:val="00804E16"/>
    <w:rsid w:val="008052D0"/>
    <w:rsid w:val="00805564"/>
    <w:rsid w:val="0080587E"/>
    <w:rsid w:val="00805A8E"/>
    <w:rsid w:val="00805D1E"/>
    <w:rsid w:val="0080603B"/>
    <w:rsid w:val="00806893"/>
    <w:rsid w:val="00806CCB"/>
    <w:rsid w:val="00806DD7"/>
    <w:rsid w:val="00806E39"/>
    <w:rsid w:val="00807A31"/>
    <w:rsid w:val="0081017B"/>
    <w:rsid w:val="00810E8C"/>
    <w:rsid w:val="008126DC"/>
    <w:rsid w:val="0081297F"/>
    <w:rsid w:val="008133C9"/>
    <w:rsid w:val="00813767"/>
    <w:rsid w:val="00813FAE"/>
    <w:rsid w:val="0081429D"/>
    <w:rsid w:val="00814960"/>
    <w:rsid w:val="0081522C"/>
    <w:rsid w:val="00815FA1"/>
    <w:rsid w:val="008165BB"/>
    <w:rsid w:val="008170C0"/>
    <w:rsid w:val="00817372"/>
    <w:rsid w:val="0082157B"/>
    <w:rsid w:val="0082231F"/>
    <w:rsid w:val="008223B8"/>
    <w:rsid w:val="00822836"/>
    <w:rsid w:val="008230B2"/>
    <w:rsid w:val="00823506"/>
    <w:rsid w:val="00823FD8"/>
    <w:rsid w:val="00824C95"/>
    <w:rsid w:val="00825FA4"/>
    <w:rsid w:val="00826BDF"/>
    <w:rsid w:val="00826C9E"/>
    <w:rsid w:val="00827031"/>
    <w:rsid w:val="0082715A"/>
    <w:rsid w:val="00827524"/>
    <w:rsid w:val="00827A75"/>
    <w:rsid w:val="00827BA7"/>
    <w:rsid w:val="00827C89"/>
    <w:rsid w:val="00827C93"/>
    <w:rsid w:val="00827CDE"/>
    <w:rsid w:val="008303E6"/>
    <w:rsid w:val="00830608"/>
    <w:rsid w:val="008312E3"/>
    <w:rsid w:val="00831C62"/>
    <w:rsid w:val="00831EE8"/>
    <w:rsid w:val="00832346"/>
    <w:rsid w:val="008326C1"/>
    <w:rsid w:val="00832AAB"/>
    <w:rsid w:val="00832F92"/>
    <w:rsid w:val="008332A5"/>
    <w:rsid w:val="00834120"/>
    <w:rsid w:val="008345F6"/>
    <w:rsid w:val="008348BD"/>
    <w:rsid w:val="00835DAD"/>
    <w:rsid w:val="00836310"/>
    <w:rsid w:val="008365D1"/>
    <w:rsid w:val="0083746F"/>
    <w:rsid w:val="00840020"/>
    <w:rsid w:val="00841330"/>
    <w:rsid w:val="00841558"/>
    <w:rsid w:val="0084163A"/>
    <w:rsid w:val="00841FA4"/>
    <w:rsid w:val="00842942"/>
    <w:rsid w:val="00842BF8"/>
    <w:rsid w:val="0084349C"/>
    <w:rsid w:val="00843D7B"/>
    <w:rsid w:val="00844F51"/>
    <w:rsid w:val="00845A31"/>
    <w:rsid w:val="00845B35"/>
    <w:rsid w:val="0084686F"/>
    <w:rsid w:val="00846902"/>
    <w:rsid w:val="008469AA"/>
    <w:rsid w:val="00846ADE"/>
    <w:rsid w:val="00846B3A"/>
    <w:rsid w:val="008503D2"/>
    <w:rsid w:val="0085101E"/>
    <w:rsid w:val="008516AF"/>
    <w:rsid w:val="008517DA"/>
    <w:rsid w:val="0085209F"/>
    <w:rsid w:val="008525C2"/>
    <w:rsid w:val="008525F8"/>
    <w:rsid w:val="0085299D"/>
    <w:rsid w:val="00852FB6"/>
    <w:rsid w:val="00853B88"/>
    <w:rsid w:val="00854126"/>
    <w:rsid w:val="008553EB"/>
    <w:rsid w:val="0085607C"/>
    <w:rsid w:val="00856775"/>
    <w:rsid w:val="00856B4A"/>
    <w:rsid w:val="00857C5A"/>
    <w:rsid w:val="00857FB0"/>
    <w:rsid w:val="008606C7"/>
    <w:rsid w:val="00862D42"/>
    <w:rsid w:val="0086315D"/>
    <w:rsid w:val="00863495"/>
    <w:rsid w:val="00863A36"/>
    <w:rsid w:val="00863BF4"/>
    <w:rsid w:val="00865D13"/>
    <w:rsid w:val="00865E51"/>
    <w:rsid w:val="00865E61"/>
    <w:rsid w:val="008667A2"/>
    <w:rsid w:val="00866EB9"/>
    <w:rsid w:val="00870413"/>
    <w:rsid w:val="008704C4"/>
    <w:rsid w:val="008707F3"/>
    <w:rsid w:val="008708B6"/>
    <w:rsid w:val="008714F5"/>
    <w:rsid w:val="00871C8D"/>
    <w:rsid w:val="008743E2"/>
    <w:rsid w:val="00874B90"/>
    <w:rsid w:val="00875604"/>
    <w:rsid w:val="00875A50"/>
    <w:rsid w:val="00875AAD"/>
    <w:rsid w:val="00875B6F"/>
    <w:rsid w:val="00875DA4"/>
    <w:rsid w:val="00875E2F"/>
    <w:rsid w:val="00875F3D"/>
    <w:rsid w:val="00876380"/>
    <w:rsid w:val="0087644F"/>
    <w:rsid w:val="00877B6B"/>
    <w:rsid w:val="00877C4B"/>
    <w:rsid w:val="00877F4E"/>
    <w:rsid w:val="00880651"/>
    <w:rsid w:val="0088249E"/>
    <w:rsid w:val="008824EA"/>
    <w:rsid w:val="00882881"/>
    <w:rsid w:val="00883905"/>
    <w:rsid w:val="008840B1"/>
    <w:rsid w:val="00884EBA"/>
    <w:rsid w:val="0088572E"/>
    <w:rsid w:val="00885C04"/>
    <w:rsid w:val="00886133"/>
    <w:rsid w:val="00886C89"/>
    <w:rsid w:val="00886EAC"/>
    <w:rsid w:val="008872B8"/>
    <w:rsid w:val="00890480"/>
    <w:rsid w:val="00890DF2"/>
    <w:rsid w:val="008911F7"/>
    <w:rsid w:val="00892FB5"/>
    <w:rsid w:val="00893672"/>
    <w:rsid w:val="0089438F"/>
    <w:rsid w:val="00894B0B"/>
    <w:rsid w:val="00895185"/>
    <w:rsid w:val="008953C5"/>
    <w:rsid w:val="00895707"/>
    <w:rsid w:val="0089601A"/>
    <w:rsid w:val="008963C0"/>
    <w:rsid w:val="008963DF"/>
    <w:rsid w:val="00896F45"/>
    <w:rsid w:val="00897690"/>
    <w:rsid w:val="00897EFB"/>
    <w:rsid w:val="008A014A"/>
    <w:rsid w:val="008A06B6"/>
    <w:rsid w:val="008A1273"/>
    <w:rsid w:val="008A1575"/>
    <w:rsid w:val="008A1AFD"/>
    <w:rsid w:val="008A1E53"/>
    <w:rsid w:val="008A2667"/>
    <w:rsid w:val="008A331A"/>
    <w:rsid w:val="008A3465"/>
    <w:rsid w:val="008A354C"/>
    <w:rsid w:val="008A379F"/>
    <w:rsid w:val="008A41A8"/>
    <w:rsid w:val="008A42EB"/>
    <w:rsid w:val="008A433C"/>
    <w:rsid w:val="008A4823"/>
    <w:rsid w:val="008A4AC7"/>
    <w:rsid w:val="008A541D"/>
    <w:rsid w:val="008A5581"/>
    <w:rsid w:val="008A5A73"/>
    <w:rsid w:val="008A5B23"/>
    <w:rsid w:val="008A5DF4"/>
    <w:rsid w:val="008A603D"/>
    <w:rsid w:val="008A6988"/>
    <w:rsid w:val="008A6F21"/>
    <w:rsid w:val="008A6FEF"/>
    <w:rsid w:val="008B0123"/>
    <w:rsid w:val="008B0179"/>
    <w:rsid w:val="008B0581"/>
    <w:rsid w:val="008B08B5"/>
    <w:rsid w:val="008B0A88"/>
    <w:rsid w:val="008B0BC7"/>
    <w:rsid w:val="008B0E74"/>
    <w:rsid w:val="008B27B8"/>
    <w:rsid w:val="008B32F1"/>
    <w:rsid w:val="008B352B"/>
    <w:rsid w:val="008B3813"/>
    <w:rsid w:val="008B3884"/>
    <w:rsid w:val="008B5169"/>
    <w:rsid w:val="008B5284"/>
    <w:rsid w:val="008B5A7B"/>
    <w:rsid w:val="008B6A5F"/>
    <w:rsid w:val="008B7201"/>
    <w:rsid w:val="008B7748"/>
    <w:rsid w:val="008C2506"/>
    <w:rsid w:val="008C25AA"/>
    <w:rsid w:val="008C25E8"/>
    <w:rsid w:val="008C26F9"/>
    <w:rsid w:val="008C2740"/>
    <w:rsid w:val="008C3DD0"/>
    <w:rsid w:val="008C3FB8"/>
    <w:rsid w:val="008C43AF"/>
    <w:rsid w:val="008C4826"/>
    <w:rsid w:val="008C4AB8"/>
    <w:rsid w:val="008C4DA4"/>
    <w:rsid w:val="008C5445"/>
    <w:rsid w:val="008C54F7"/>
    <w:rsid w:val="008C5576"/>
    <w:rsid w:val="008C5782"/>
    <w:rsid w:val="008C5AEF"/>
    <w:rsid w:val="008C640F"/>
    <w:rsid w:val="008C6D55"/>
    <w:rsid w:val="008C7045"/>
    <w:rsid w:val="008C74A0"/>
    <w:rsid w:val="008C7559"/>
    <w:rsid w:val="008D0D39"/>
    <w:rsid w:val="008D1E78"/>
    <w:rsid w:val="008D4A32"/>
    <w:rsid w:val="008D5035"/>
    <w:rsid w:val="008D5AA3"/>
    <w:rsid w:val="008D61D5"/>
    <w:rsid w:val="008D63E6"/>
    <w:rsid w:val="008D67FF"/>
    <w:rsid w:val="008D6C7A"/>
    <w:rsid w:val="008D72C1"/>
    <w:rsid w:val="008D7B37"/>
    <w:rsid w:val="008E0764"/>
    <w:rsid w:val="008E0D56"/>
    <w:rsid w:val="008E0FBA"/>
    <w:rsid w:val="008E1714"/>
    <w:rsid w:val="008E1752"/>
    <w:rsid w:val="008E1F38"/>
    <w:rsid w:val="008E2430"/>
    <w:rsid w:val="008E58C6"/>
    <w:rsid w:val="008E5A9F"/>
    <w:rsid w:val="008E5DB3"/>
    <w:rsid w:val="008E651D"/>
    <w:rsid w:val="008E6D50"/>
    <w:rsid w:val="008E6DD5"/>
    <w:rsid w:val="008E7C77"/>
    <w:rsid w:val="008E7F2E"/>
    <w:rsid w:val="008F03CD"/>
    <w:rsid w:val="008F101D"/>
    <w:rsid w:val="008F18B6"/>
    <w:rsid w:val="008F3E09"/>
    <w:rsid w:val="008F4135"/>
    <w:rsid w:val="008F46A2"/>
    <w:rsid w:val="008F568F"/>
    <w:rsid w:val="008F57D9"/>
    <w:rsid w:val="008F5AD0"/>
    <w:rsid w:val="008F66AE"/>
    <w:rsid w:val="008F68A0"/>
    <w:rsid w:val="008F75EF"/>
    <w:rsid w:val="008F77A7"/>
    <w:rsid w:val="009012BB"/>
    <w:rsid w:val="0090281A"/>
    <w:rsid w:val="00902C8F"/>
    <w:rsid w:val="0090376C"/>
    <w:rsid w:val="0090421E"/>
    <w:rsid w:val="0090454D"/>
    <w:rsid w:val="009047F2"/>
    <w:rsid w:val="009054A5"/>
    <w:rsid w:val="00905868"/>
    <w:rsid w:val="009059A6"/>
    <w:rsid w:val="009065E1"/>
    <w:rsid w:val="009072B0"/>
    <w:rsid w:val="0090734D"/>
    <w:rsid w:val="0090768A"/>
    <w:rsid w:val="00911B79"/>
    <w:rsid w:val="00913609"/>
    <w:rsid w:val="00913779"/>
    <w:rsid w:val="00913A7B"/>
    <w:rsid w:val="00914145"/>
    <w:rsid w:val="009149AE"/>
    <w:rsid w:val="0091600B"/>
    <w:rsid w:val="00916E66"/>
    <w:rsid w:val="0092030D"/>
    <w:rsid w:val="009209C3"/>
    <w:rsid w:val="00920B07"/>
    <w:rsid w:val="0092179C"/>
    <w:rsid w:val="00921DCE"/>
    <w:rsid w:val="009226B6"/>
    <w:rsid w:val="00922FDB"/>
    <w:rsid w:val="00923097"/>
    <w:rsid w:val="00923900"/>
    <w:rsid w:val="0092533D"/>
    <w:rsid w:val="00925B11"/>
    <w:rsid w:val="00925B79"/>
    <w:rsid w:val="00925C9E"/>
    <w:rsid w:val="00925EF7"/>
    <w:rsid w:val="00927C75"/>
    <w:rsid w:val="00930807"/>
    <w:rsid w:val="009309C6"/>
    <w:rsid w:val="009316C2"/>
    <w:rsid w:val="00931CCC"/>
    <w:rsid w:val="0093283A"/>
    <w:rsid w:val="00932C74"/>
    <w:rsid w:val="00933019"/>
    <w:rsid w:val="00936187"/>
    <w:rsid w:val="009361F2"/>
    <w:rsid w:val="00936B41"/>
    <w:rsid w:val="00936DE1"/>
    <w:rsid w:val="00937419"/>
    <w:rsid w:val="00940902"/>
    <w:rsid w:val="0094106D"/>
    <w:rsid w:val="00942350"/>
    <w:rsid w:val="009436C5"/>
    <w:rsid w:val="00943D07"/>
    <w:rsid w:val="00944144"/>
    <w:rsid w:val="00944752"/>
    <w:rsid w:val="0094476C"/>
    <w:rsid w:val="00944A9B"/>
    <w:rsid w:val="00944BCF"/>
    <w:rsid w:val="00945DF4"/>
    <w:rsid w:val="0094672C"/>
    <w:rsid w:val="00946848"/>
    <w:rsid w:val="00946DE3"/>
    <w:rsid w:val="0094745E"/>
    <w:rsid w:val="00947515"/>
    <w:rsid w:val="00951774"/>
    <w:rsid w:val="00951ABF"/>
    <w:rsid w:val="00951F30"/>
    <w:rsid w:val="00952372"/>
    <w:rsid w:val="009526CA"/>
    <w:rsid w:val="00955514"/>
    <w:rsid w:val="00955D18"/>
    <w:rsid w:val="009564DF"/>
    <w:rsid w:val="009568E4"/>
    <w:rsid w:val="0095710E"/>
    <w:rsid w:val="00957E3E"/>
    <w:rsid w:val="00960658"/>
    <w:rsid w:val="009606A4"/>
    <w:rsid w:val="00960872"/>
    <w:rsid w:val="0096162B"/>
    <w:rsid w:val="00961AD5"/>
    <w:rsid w:val="00962934"/>
    <w:rsid w:val="00962DDA"/>
    <w:rsid w:val="00963247"/>
    <w:rsid w:val="00963922"/>
    <w:rsid w:val="00964395"/>
    <w:rsid w:val="00964DE7"/>
    <w:rsid w:val="00964F6B"/>
    <w:rsid w:val="00965076"/>
    <w:rsid w:val="00966466"/>
    <w:rsid w:val="00966CD4"/>
    <w:rsid w:val="00966E2E"/>
    <w:rsid w:val="0096702E"/>
    <w:rsid w:val="009676B7"/>
    <w:rsid w:val="00970C72"/>
    <w:rsid w:val="00971540"/>
    <w:rsid w:val="00971E15"/>
    <w:rsid w:val="009726BD"/>
    <w:rsid w:val="00972CB2"/>
    <w:rsid w:val="00973074"/>
    <w:rsid w:val="0097367D"/>
    <w:rsid w:val="0097467D"/>
    <w:rsid w:val="00974C61"/>
    <w:rsid w:val="009767AF"/>
    <w:rsid w:val="009777E3"/>
    <w:rsid w:val="00977DBB"/>
    <w:rsid w:val="00977F31"/>
    <w:rsid w:val="00980237"/>
    <w:rsid w:val="00980656"/>
    <w:rsid w:val="0098072F"/>
    <w:rsid w:val="009821E8"/>
    <w:rsid w:val="00982448"/>
    <w:rsid w:val="0098283C"/>
    <w:rsid w:val="0098340F"/>
    <w:rsid w:val="00983ADE"/>
    <w:rsid w:val="0098409C"/>
    <w:rsid w:val="00984447"/>
    <w:rsid w:val="00985F8D"/>
    <w:rsid w:val="00986DE2"/>
    <w:rsid w:val="0098751E"/>
    <w:rsid w:val="00987AB9"/>
    <w:rsid w:val="00990B25"/>
    <w:rsid w:val="00991625"/>
    <w:rsid w:val="00991A52"/>
    <w:rsid w:val="00992A02"/>
    <w:rsid w:val="00992E23"/>
    <w:rsid w:val="0099461B"/>
    <w:rsid w:val="00994E80"/>
    <w:rsid w:val="00995B1E"/>
    <w:rsid w:val="00996BF2"/>
    <w:rsid w:val="00997C52"/>
    <w:rsid w:val="009A00CC"/>
    <w:rsid w:val="009A0886"/>
    <w:rsid w:val="009A0BD0"/>
    <w:rsid w:val="009A13FB"/>
    <w:rsid w:val="009A25C8"/>
    <w:rsid w:val="009A26D6"/>
    <w:rsid w:val="009A3917"/>
    <w:rsid w:val="009A592D"/>
    <w:rsid w:val="009A6090"/>
    <w:rsid w:val="009B053B"/>
    <w:rsid w:val="009B0711"/>
    <w:rsid w:val="009B0BFA"/>
    <w:rsid w:val="009B12E2"/>
    <w:rsid w:val="009B263C"/>
    <w:rsid w:val="009B26F7"/>
    <w:rsid w:val="009B2C5A"/>
    <w:rsid w:val="009B41C1"/>
    <w:rsid w:val="009B45C7"/>
    <w:rsid w:val="009B47AC"/>
    <w:rsid w:val="009B5678"/>
    <w:rsid w:val="009B64C7"/>
    <w:rsid w:val="009B6701"/>
    <w:rsid w:val="009B6A4C"/>
    <w:rsid w:val="009B736F"/>
    <w:rsid w:val="009B74C6"/>
    <w:rsid w:val="009B754F"/>
    <w:rsid w:val="009B762B"/>
    <w:rsid w:val="009B7663"/>
    <w:rsid w:val="009B7D4B"/>
    <w:rsid w:val="009C092B"/>
    <w:rsid w:val="009C14FD"/>
    <w:rsid w:val="009C248C"/>
    <w:rsid w:val="009C35DD"/>
    <w:rsid w:val="009C3729"/>
    <w:rsid w:val="009C37D6"/>
    <w:rsid w:val="009C3F66"/>
    <w:rsid w:val="009C468C"/>
    <w:rsid w:val="009C4F9D"/>
    <w:rsid w:val="009C5918"/>
    <w:rsid w:val="009C59F1"/>
    <w:rsid w:val="009C6039"/>
    <w:rsid w:val="009C6FBD"/>
    <w:rsid w:val="009C753B"/>
    <w:rsid w:val="009C7EF6"/>
    <w:rsid w:val="009D0493"/>
    <w:rsid w:val="009D07F4"/>
    <w:rsid w:val="009D141C"/>
    <w:rsid w:val="009D1C3C"/>
    <w:rsid w:val="009D2632"/>
    <w:rsid w:val="009D2A9B"/>
    <w:rsid w:val="009D414D"/>
    <w:rsid w:val="009D42CD"/>
    <w:rsid w:val="009D4901"/>
    <w:rsid w:val="009D4DDC"/>
    <w:rsid w:val="009D561C"/>
    <w:rsid w:val="009D5755"/>
    <w:rsid w:val="009D5A07"/>
    <w:rsid w:val="009D623D"/>
    <w:rsid w:val="009D6D86"/>
    <w:rsid w:val="009D7492"/>
    <w:rsid w:val="009E0116"/>
    <w:rsid w:val="009E18C2"/>
    <w:rsid w:val="009E199F"/>
    <w:rsid w:val="009E1A68"/>
    <w:rsid w:val="009E1B2C"/>
    <w:rsid w:val="009E1F47"/>
    <w:rsid w:val="009E26D2"/>
    <w:rsid w:val="009E2C2F"/>
    <w:rsid w:val="009E3449"/>
    <w:rsid w:val="009E3838"/>
    <w:rsid w:val="009E4709"/>
    <w:rsid w:val="009E4899"/>
    <w:rsid w:val="009E489B"/>
    <w:rsid w:val="009E615D"/>
    <w:rsid w:val="009E677B"/>
    <w:rsid w:val="009E71A3"/>
    <w:rsid w:val="009E7BD6"/>
    <w:rsid w:val="009F1FEA"/>
    <w:rsid w:val="009F3FEB"/>
    <w:rsid w:val="009F4159"/>
    <w:rsid w:val="009F6D2E"/>
    <w:rsid w:val="009F6DAC"/>
    <w:rsid w:val="009F7AB7"/>
    <w:rsid w:val="00A008D6"/>
    <w:rsid w:val="00A0093B"/>
    <w:rsid w:val="00A00BF2"/>
    <w:rsid w:val="00A010BF"/>
    <w:rsid w:val="00A01387"/>
    <w:rsid w:val="00A02E88"/>
    <w:rsid w:val="00A032BF"/>
    <w:rsid w:val="00A0360D"/>
    <w:rsid w:val="00A03EB7"/>
    <w:rsid w:val="00A0549C"/>
    <w:rsid w:val="00A05961"/>
    <w:rsid w:val="00A1107D"/>
    <w:rsid w:val="00A1133F"/>
    <w:rsid w:val="00A11CC5"/>
    <w:rsid w:val="00A12DCB"/>
    <w:rsid w:val="00A13463"/>
    <w:rsid w:val="00A1350C"/>
    <w:rsid w:val="00A13DCE"/>
    <w:rsid w:val="00A145A2"/>
    <w:rsid w:val="00A14CA5"/>
    <w:rsid w:val="00A14CAF"/>
    <w:rsid w:val="00A1513F"/>
    <w:rsid w:val="00A15D46"/>
    <w:rsid w:val="00A1787A"/>
    <w:rsid w:val="00A178F5"/>
    <w:rsid w:val="00A17E35"/>
    <w:rsid w:val="00A203C0"/>
    <w:rsid w:val="00A207C2"/>
    <w:rsid w:val="00A208A2"/>
    <w:rsid w:val="00A20D0D"/>
    <w:rsid w:val="00A214A0"/>
    <w:rsid w:val="00A22346"/>
    <w:rsid w:val="00A25282"/>
    <w:rsid w:val="00A25916"/>
    <w:rsid w:val="00A2612B"/>
    <w:rsid w:val="00A26325"/>
    <w:rsid w:val="00A26E0A"/>
    <w:rsid w:val="00A26EC2"/>
    <w:rsid w:val="00A300D8"/>
    <w:rsid w:val="00A30617"/>
    <w:rsid w:val="00A30755"/>
    <w:rsid w:val="00A31017"/>
    <w:rsid w:val="00A3198D"/>
    <w:rsid w:val="00A31C74"/>
    <w:rsid w:val="00A31D48"/>
    <w:rsid w:val="00A3211C"/>
    <w:rsid w:val="00A34095"/>
    <w:rsid w:val="00A34651"/>
    <w:rsid w:val="00A34C45"/>
    <w:rsid w:val="00A35416"/>
    <w:rsid w:val="00A36D25"/>
    <w:rsid w:val="00A374F6"/>
    <w:rsid w:val="00A377DC"/>
    <w:rsid w:val="00A37B85"/>
    <w:rsid w:val="00A40C63"/>
    <w:rsid w:val="00A426F2"/>
    <w:rsid w:val="00A4294D"/>
    <w:rsid w:val="00A435BF"/>
    <w:rsid w:val="00A43E43"/>
    <w:rsid w:val="00A4414D"/>
    <w:rsid w:val="00A443C0"/>
    <w:rsid w:val="00A445E7"/>
    <w:rsid w:val="00A446B4"/>
    <w:rsid w:val="00A44FDD"/>
    <w:rsid w:val="00A45B3C"/>
    <w:rsid w:val="00A46BE1"/>
    <w:rsid w:val="00A46F5F"/>
    <w:rsid w:val="00A47440"/>
    <w:rsid w:val="00A4775D"/>
    <w:rsid w:val="00A47978"/>
    <w:rsid w:val="00A50612"/>
    <w:rsid w:val="00A5080A"/>
    <w:rsid w:val="00A50846"/>
    <w:rsid w:val="00A50E6B"/>
    <w:rsid w:val="00A513A3"/>
    <w:rsid w:val="00A51791"/>
    <w:rsid w:val="00A5199A"/>
    <w:rsid w:val="00A52108"/>
    <w:rsid w:val="00A524D0"/>
    <w:rsid w:val="00A52CEB"/>
    <w:rsid w:val="00A537BD"/>
    <w:rsid w:val="00A539FB"/>
    <w:rsid w:val="00A54438"/>
    <w:rsid w:val="00A54F38"/>
    <w:rsid w:val="00A54F5D"/>
    <w:rsid w:val="00A55B4D"/>
    <w:rsid w:val="00A55CC7"/>
    <w:rsid w:val="00A566BD"/>
    <w:rsid w:val="00A56921"/>
    <w:rsid w:val="00A56B92"/>
    <w:rsid w:val="00A57481"/>
    <w:rsid w:val="00A57492"/>
    <w:rsid w:val="00A5796B"/>
    <w:rsid w:val="00A60836"/>
    <w:rsid w:val="00A6123D"/>
    <w:rsid w:val="00A616C4"/>
    <w:rsid w:val="00A61718"/>
    <w:rsid w:val="00A62974"/>
    <w:rsid w:val="00A62BD1"/>
    <w:rsid w:val="00A62E7C"/>
    <w:rsid w:val="00A64FA5"/>
    <w:rsid w:val="00A664D1"/>
    <w:rsid w:val="00A664EE"/>
    <w:rsid w:val="00A66632"/>
    <w:rsid w:val="00A66825"/>
    <w:rsid w:val="00A67594"/>
    <w:rsid w:val="00A67D90"/>
    <w:rsid w:val="00A7130D"/>
    <w:rsid w:val="00A71590"/>
    <w:rsid w:val="00A71DC4"/>
    <w:rsid w:val="00A72014"/>
    <w:rsid w:val="00A7245C"/>
    <w:rsid w:val="00A72464"/>
    <w:rsid w:val="00A7292F"/>
    <w:rsid w:val="00A7359F"/>
    <w:rsid w:val="00A7466C"/>
    <w:rsid w:val="00A74706"/>
    <w:rsid w:val="00A749AE"/>
    <w:rsid w:val="00A7503B"/>
    <w:rsid w:val="00A771AA"/>
    <w:rsid w:val="00A77EE8"/>
    <w:rsid w:val="00A8104F"/>
    <w:rsid w:val="00A820C7"/>
    <w:rsid w:val="00A8353B"/>
    <w:rsid w:val="00A83F22"/>
    <w:rsid w:val="00A84A81"/>
    <w:rsid w:val="00A84DCE"/>
    <w:rsid w:val="00A85A2B"/>
    <w:rsid w:val="00A869DD"/>
    <w:rsid w:val="00A86C6D"/>
    <w:rsid w:val="00A86DE3"/>
    <w:rsid w:val="00A86E95"/>
    <w:rsid w:val="00A870CF"/>
    <w:rsid w:val="00A87C81"/>
    <w:rsid w:val="00A87E55"/>
    <w:rsid w:val="00A91360"/>
    <w:rsid w:val="00A91668"/>
    <w:rsid w:val="00A91A2A"/>
    <w:rsid w:val="00A91CA9"/>
    <w:rsid w:val="00A92B2D"/>
    <w:rsid w:val="00A93E42"/>
    <w:rsid w:val="00A93F76"/>
    <w:rsid w:val="00A94765"/>
    <w:rsid w:val="00A94901"/>
    <w:rsid w:val="00A952DE"/>
    <w:rsid w:val="00A95DF2"/>
    <w:rsid w:val="00A97214"/>
    <w:rsid w:val="00A973F1"/>
    <w:rsid w:val="00A97596"/>
    <w:rsid w:val="00AA00F4"/>
    <w:rsid w:val="00AA0806"/>
    <w:rsid w:val="00AA0854"/>
    <w:rsid w:val="00AA18F9"/>
    <w:rsid w:val="00AA1EAD"/>
    <w:rsid w:val="00AA1F33"/>
    <w:rsid w:val="00AA1FA0"/>
    <w:rsid w:val="00AA3D40"/>
    <w:rsid w:val="00AA3E53"/>
    <w:rsid w:val="00AA47EE"/>
    <w:rsid w:val="00AA53E9"/>
    <w:rsid w:val="00AA5B94"/>
    <w:rsid w:val="00AA6471"/>
    <w:rsid w:val="00AA6D8C"/>
    <w:rsid w:val="00AA6F19"/>
    <w:rsid w:val="00AA70CF"/>
    <w:rsid w:val="00AA7141"/>
    <w:rsid w:val="00AA72A1"/>
    <w:rsid w:val="00AA78E9"/>
    <w:rsid w:val="00AA7952"/>
    <w:rsid w:val="00AA7A8B"/>
    <w:rsid w:val="00AB0519"/>
    <w:rsid w:val="00AB109D"/>
    <w:rsid w:val="00AB167E"/>
    <w:rsid w:val="00AB23B2"/>
    <w:rsid w:val="00AB24CB"/>
    <w:rsid w:val="00AB251D"/>
    <w:rsid w:val="00AB29ED"/>
    <w:rsid w:val="00AB36EC"/>
    <w:rsid w:val="00AB3928"/>
    <w:rsid w:val="00AB3C2B"/>
    <w:rsid w:val="00AB3DBF"/>
    <w:rsid w:val="00AB516B"/>
    <w:rsid w:val="00AB5475"/>
    <w:rsid w:val="00AB54AC"/>
    <w:rsid w:val="00AB7CC9"/>
    <w:rsid w:val="00AC0947"/>
    <w:rsid w:val="00AC0A05"/>
    <w:rsid w:val="00AC21FA"/>
    <w:rsid w:val="00AC297D"/>
    <w:rsid w:val="00AC2B09"/>
    <w:rsid w:val="00AC3310"/>
    <w:rsid w:val="00AC3DFA"/>
    <w:rsid w:val="00AC5366"/>
    <w:rsid w:val="00AC6687"/>
    <w:rsid w:val="00AC6D9C"/>
    <w:rsid w:val="00AC7FDD"/>
    <w:rsid w:val="00AD0736"/>
    <w:rsid w:val="00AD0915"/>
    <w:rsid w:val="00AD12FF"/>
    <w:rsid w:val="00AD2704"/>
    <w:rsid w:val="00AD39A9"/>
    <w:rsid w:val="00AD401B"/>
    <w:rsid w:val="00AD4935"/>
    <w:rsid w:val="00AD4BF8"/>
    <w:rsid w:val="00AD521A"/>
    <w:rsid w:val="00AD5DFB"/>
    <w:rsid w:val="00AD5EBB"/>
    <w:rsid w:val="00AD6294"/>
    <w:rsid w:val="00AD63C5"/>
    <w:rsid w:val="00AD70B7"/>
    <w:rsid w:val="00AE0058"/>
    <w:rsid w:val="00AE0AB6"/>
    <w:rsid w:val="00AE1976"/>
    <w:rsid w:val="00AE2422"/>
    <w:rsid w:val="00AE306A"/>
    <w:rsid w:val="00AE307E"/>
    <w:rsid w:val="00AE3669"/>
    <w:rsid w:val="00AE37EE"/>
    <w:rsid w:val="00AE3B70"/>
    <w:rsid w:val="00AE440D"/>
    <w:rsid w:val="00AE4FFD"/>
    <w:rsid w:val="00AE502D"/>
    <w:rsid w:val="00AE566C"/>
    <w:rsid w:val="00AE6481"/>
    <w:rsid w:val="00AE68F7"/>
    <w:rsid w:val="00AE694A"/>
    <w:rsid w:val="00AE7766"/>
    <w:rsid w:val="00AF036D"/>
    <w:rsid w:val="00AF0481"/>
    <w:rsid w:val="00AF075E"/>
    <w:rsid w:val="00AF1505"/>
    <w:rsid w:val="00AF1D2D"/>
    <w:rsid w:val="00AF217B"/>
    <w:rsid w:val="00AF2361"/>
    <w:rsid w:val="00AF36E5"/>
    <w:rsid w:val="00AF437B"/>
    <w:rsid w:val="00AF49EF"/>
    <w:rsid w:val="00AF4AE0"/>
    <w:rsid w:val="00AF5132"/>
    <w:rsid w:val="00AF56BF"/>
    <w:rsid w:val="00AF6656"/>
    <w:rsid w:val="00AF79D4"/>
    <w:rsid w:val="00AF7C1E"/>
    <w:rsid w:val="00B012E4"/>
    <w:rsid w:val="00B01719"/>
    <w:rsid w:val="00B01DE6"/>
    <w:rsid w:val="00B02C5B"/>
    <w:rsid w:val="00B037A2"/>
    <w:rsid w:val="00B03910"/>
    <w:rsid w:val="00B04476"/>
    <w:rsid w:val="00B048A5"/>
    <w:rsid w:val="00B04BEF"/>
    <w:rsid w:val="00B04CFB"/>
    <w:rsid w:val="00B04DDE"/>
    <w:rsid w:val="00B0520E"/>
    <w:rsid w:val="00B05763"/>
    <w:rsid w:val="00B0590A"/>
    <w:rsid w:val="00B0661B"/>
    <w:rsid w:val="00B06E11"/>
    <w:rsid w:val="00B07274"/>
    <w:rsid w:val="00B07637"/>
    <w:rsid w:val="00B10CCA"/>
    <w:rsid w:val="00B12050"/>
    <w:rsid w:val="00B13515"/>
    <w:rsid w:val="00B1376D"/>
    <w:rsid w:val="00B142C6"/>
    <w:rsid w:val="00B14702"/>
    <w:rsid w:val="00B1477D"/>
    <w:rsid w:val="00B15B59"/>
    <w:rsid w:val="00B160A8"/>
    <w:rsid w:val="00B16911"/>
    <w:rsid w:val="00B17349"/>
    <w:rsid w:val="00B178EE"/>
    <w:rsid w:val="00B204D7"/>
    <w:rsid w:val="00B20C7D"/>
    <w:rsid w:val="00B21B0C"/>
    <w:rsid w:val="00B22786"/>
    <w:rsid w:val="00B22B12"/>
    <w:rsid w:val="00B23284"/>
    <w:rsid w:val="00B24432"/>
    <w:rsid w:val="00B24840"/>
    <w:rsid w:val="00B249F2"/>
    <w:rsid w:val="00B2584A"/>
    <w:rsid w:val="00B2592C"/>
    <w:rsid w:val="00B26100"/>
    <w:rsid w:val="00B27136"/>
    <w:rsid w:val="00B278A1"/>
    <w:rsid w:val="00B309C3"/>
    <w:rsid w:val="00B31397"/>
    <w:rsid w:val="00B3193B"/>
    <w:rsid w:val="00B32C24"/>
    <w:rsid w:val="00B32DAE"/>
    <w:rsid w:val="00B33BEB"/>
    <w:rsid w:val="00B33E1C"/>
    <w:rsid w:val="00B34E68"/>
    <w:rsid w:val="00B35A52"/>
    <w:rsid w:val="00B35E1B"/>
    <w:rsid w:val="00B37317"/>
    <w:rsid w:val="00B3739B"/>
    <w:rsid w:val="00B37543"/>
    <w:rsid w:val="00B37F07"/>
    <w:rsid w:val="00B37F59"/>
    <w:rsid w:val="00B37FD5"/>
    <w:rsid w:val="00B4006C"/>
    <w:rsid w:val="00B407DE"/>
    <w:rsid w:val="00B41C24"/>
    <w:rsid w:val="00B41CCE"/>
    <w:rsid w:val="00B41EFB"/>
    <w:rsid w:val="00B430EC"/>
    <w:rsid w:val="00B44609"/>
    <w:rsid w:val="00B44E3D"/>
    <w:rsid w:val="00B45545"/>
    <w:rsid w:val="00B477D9"/>
    <w:rsid w:val="00B505BA"/>
    <w:rsid w:val="00B509E7"/>
    <w:rsid w:val="00B50C23"/>
    <w:rsid w:val="00B50D18"/>
    <w:rsid w:val="00B520B6"/>
    <w:rsid w:val="00B529B6"/>
    <w:rsid w:val="00B5362D"/>
    <w:rsid w:val="00B548CC"/>
    <w:rsid w:val="00B54937"/>
    <w:rsid w:val="00B557FA"/>
    <w:rsid w:val="00B55F99"/>
    <w:rsid w:val="00B55FD4"/>
    <w:rsid w:val="00B56674"/>
    <w:rsid w:val="00B5735A"/>
    <w:rsid w:val="00B610E3"/>
    <w:rsid w:val="00B6137A"/>
    <w:rsid w:val="00B614DE"/>
    <w:rsid w:val="00B626F2"/>
    <w:rsid w:val="00B62704"/>
    <w:rsid w:val="00B64A0D"/>
    <w:rsid w:val="00B64F59"/>
    <w:rsid w:val="00B65528"/>
    <w:rsid w:val="00B6557C"/>
    <w:rsid w:val="00B65D2B"/>
    <w:rsid w:val="00B65D4C"/>
    <w:rsid w:val="00B65E84"/>
    <w:rsid w:val="00B65F65"/>
    <w:rsid w:val="00B6620E"/>
    <w:rsid w:val="00B662F2"/>
    <w:rsid w:val="00B66303"/>
    <w:rsid w:val="00B6709A"/>
    <w:rsid w:val="00B677FD"/>
    <w:rsid w:val="00B67984"/>
    <w:rsid w:val="00B67BC3"/>
    <w:rsid w:val="00B70273"/>
    <w:rsid w:val="00B7052D"/>
    <w:rsid w:val="00B71EDD"/>
    <w:rsid w:val="00B7227B"/>
    <w:rsid w:val="00B72D66"/>
    <w:rsid w:val="00B72EF7"/>
    <w:rsid w:val="00B72FC1"/>
    <w:rsid w:val="00B74695"/>
    <w:rsid w:val="00B7495D"/>
    <w:rsid w:val="00B74C04"/>
    <w:rsid w:val="00B760A9"/>
    <w:rsid w:val="00B768DD"/>
    <w:rsid w:val="00B769B4"/>
    <w:rsid w:val="00B769F3"/>
    <w:rsid w:val="00B76D7D"/>
    <w:rsid w:val="00B77A64"/>
    <w:rsid w:val="00B77D83"/>
    <w:rsid w:val="00B77F5D"/>
    <w:rsid w:val="00B807F5"/>
    <w:rsid w:val="00B80A39"/>
    <w:rsid w:val="00B81554"/>
    <w:rsid w:val="00B81B42"/>
    <w:rsid w:val="00B81CC3"/>
    <w:rsid w:val="00B820C0"/>
    <w:rsid w:val="00B83271"/>
    <w:rsid w:val="00B83A62"/>
    <w:rsid w:val="00B84169"/>
    <w:rsid w:val="00B8425D"/>
    <w:rsid w:val="00B84694"/>
    <w:rsid w:val="00B846E7"/>
    <w:rsid w:val="00B8593A"/>
    <w:rsid w:val="00B8663E"/>
    <w:rsid w:val="00B91040"/>
    <w:rsid w:val="00B911B7"/>
    <w:rsid w:val="00B9198F"/>
    <w:rsid w:val="00B91BBC"/>
    <w:rsid w:val="00B936E9"/>
    <w:rsid w:val="00B94045"/>
    <w:rsid w:val="00B94351"/>
    <w:rsid w:val="00B945B2"/>
    <w:rsid w:val="00B956AC"/>
    <w:rsid w:val="00B9659E"/>
    <w:rsid w:val="00B96D1D"/>
    <w:rsid w:val="00B97713"/>
    <w:rsid w:val="00BA0548"/>
    <w:rsid w:val="00BA06B7"/>
    <w:rsid w:val="00BA0A28"/>
    <w:rsid w:val="00BA22D3"/>
    <w:rsid w:val="00BA25C0"/>
    <w:rsid w:val="00BA2912"/>
    <w:rsid w:val="00BA47D3"/>
    <w:rsid w:val="00BA5955"/>
    <w:rsid w:val="00BA618C"/>
    <w:rsid w:val="00BA63B4"/>
    <w:rsid w:val="00BB04FE"/>
    <w:rsid w:val="00BB05DA"/>
    <w:rsid w:val="00BB076E"/>
    <w:rsid w:val="00BB09C1"/>
    <w:rsid w:val="00BB0BFA"/>
    <w:rsid w:val="00BB0F92"/>
    <w:rsid w:val="00BB10DF"/>
    <w:rsid w:val="00BB1863"/>
    <w:rsid w:val="00BB1CDC"/>
    <w:rsid w:val="00BB233A"/>
    <w:rsid w:val="00BB2353"/>
    <w:rsid w:val="00BB26F3"/>
    <w:rsid w:val="00BB30E1"/>
    <w:rsid w:val="00BB3600"/>
    <w:rsid w:val="00BB5896"/>
    <w:rsid w:val="00BB63D9"/>
    <w:rsid w:val="00BB7422"/>
    <w:rsid w:val="00BC03BD"/>
    <w:rsid w:val="00BC0E6D"/>
    <w:rsid w:val="00BC14EE"/>
    <w:rsid w:val="00BC22B4"/>
    <w:rsid w:val="00BC2592"/>
    <w:rsid w:val="00BC26CF"/>
    <w:rsid w:val="00BC3548"/>
    <w:rsid w:val="00BC369E"/>
    <w:rsid w:val="00BC40CA"/>
    <w:rsid w:val="00BC46F8"/>
    <w:rsid w:val="00BC4E9F"/>
    <w:rsid w:val="00BC5F7B"/>
    <w:rsid w:val="00BC62E1"/>
    <w:rsid w:val="00BC6392"/>
    <w:rsid w:val="00BC6743"/>
    <w:rsid w:val="00BC67CD"/>
    <w:rsid w:val="00BC7CE8"/>
    <w:rsid w:val="00BD00B3"/>
    <w:rsid w:val="00BD10C1"/>
    <w:rsid w:val="00BD1ED2"/>
    <w:rsid w:val="00BD26AA"/>
    <w:rsid w:val="00BD2B9E"/>
    <w:rsid w:val="00BD2C4D"/>
    <w:rsid w:val="00BD2FF2"/>
    <w:rsid w:val="00BD30F0"/>
    <w:rsid w:val="00BD3716"/>
    <w:rsid w:val="00BD38CD"/>
    <w:rsid w:val="00BD3FE1"/>
    <w:rsid w:val="00BD6BA2"/>
    <w:rsid w:val="00BD7F6C"/>
    <w:rsid w:val="00BE07E5"/>
    <w:rsid w:val="00BE2358"/>
    <w:rsid w:val="00BE25D6"/>
    <w:rsid w:val="00BE26F5"/>
    <w:rsid w:val="00BE2789"/>
    <w:rsid w:val="00BE2980"/>
    <w:rsid w:val="00BE2FE3"/>
    <w:rsid w:val="00BE5866"/>
    <w:rsid w:val="00BE6169"/>
    <w:rsid w:val="00BE6671"/>
    <w:rsid w:val="00BE79DF"/>
    <w:rsid w:val="00BE7BDC"/>
    <w:rsid w:val="00BF0140"/>
    <w:rsid w:val="00BF07E0"/>
    <w:rsid w:val="00BF0921"/>
    <w:rsid w:val="00BF19FA"/>
    <w:rsid w:val="00BF2423"/>
    <w:rsid w:val="00BF2C75"/>
    <w:rsid w:val="00BF481A"/>
    <w:rsid w:val="00BF4B57"/>
    <w:rsid w:val="00BF50F1"/>
    <w:rsid w:val="00BF5485"/>
    <w:rsid w:val="00BF59D2"/>
    <w:rsid w:val="00BF7270"/>
    <w:rsid w:val="00BF73D2"/>
    <w:rsid w:val="00C00B24"/>
    <w:rsid w:val="00C016E9"/>
    <w:rsid w:val="00C017FA"/>
    <w:rsid w:val="00C0195C"/>
    <w:rsid w:val="00C026C8"/>
    <w:rsid w:val="00C02AD6"/>
    <w:rsid w:val="00C02C3B"/>
    <w:rsid w:val="00C06906"/>
    <w:rsid w:val="00C07514"/>
    <w:rsid w:val="00C07799"/>
    <w:rsid w:val="00C10A1A"/>
    <w:rsid w:val="00C10C25"/>
    <w:rsid w:val="00C110EB"/>
    <w:rsid w:val="00C115E1"/>
    <w:rsid w:val="00C117DF"/>
    <w:rsid w:val="00C11B65"/>
    <w:rsid w:val="00C12137"/>
    <w:rsid w:val="00C12ACC"/>
    <w:rsid w:val="00C12FC9"/>
    <w:rsid w:val="00C132EA"/>
    <w:rsid w:val="00C1550D"/>
    <w:rsid w:val="00C15E03"/>
    <w:rsid w:val="00C15E8F"/>
    <w:rsid w:val="00C16672"/>
    <w:rsid w:val="00C172D3"/>
    <w:rsid w:val="00C176F7"/>
    <w:rsid w:val="00C20748"/>
    <w:rsid w:val="00C20864"/>
    <w:rsid w:val="00C20C61"/>
    <w:rsid w:val="00C21A81"/>
    <w:rsid w:val="00C21ADC"/>
    <w:rsid w:val="00C21B20"/>
    <w:rsid w:val="00C21DA9"/>
    <w:rsid w:val="00C22399"/>
    <w:rsid w:val="00C23A31"/>
    <w:rsid w:val="00C24320"/>
    <w:rsid w:val="00C244C7"/>
    <w:rsid w:val="00C2532A"/>
    <w:rsid w:val="00C26116"/>
    <w:rsid w:val="00C2696C"/>
    <w:rsid w:val="00C26F79"/>
    <w:rsid w:val="00C271AA"/>
    <w:rsid w:val="00C2752C"/>
    <w:rsid w:val="00C30463"/>
    <w:rsid w:val="00C30CE2"/>
    <w:rsid w:val="00C31617"/>
    <w:rsid w:val="00C31B2D"/>
    <w:rsid w:val="00C3388B"/>
    <w:rsid w:val="00C33A86"/>
    <w:rsid w:val="00C33E81"/>
    <w:rsid w:val="00C33F79"/>
    <w:rsid w:val="00C3515E"/>
    <w:rsid w:val="00C3658A"/>
    <w:rsid w:val="00C36AFB"/>
    <w:rsid w:val="00C37459"/>
    <w:rsid w:val="00C37994"/>
    <w:rsid w:val="00C425D2"/>
    <w:rsid w:val="00C4327A"/>
    <w:rsid w:val="00C434AF"/>
    <w:rsid w:val="00C43B90"/>
    <w:rsid w:val="00C44140"/>
    <w:rsid w:val="00C4488D"/>
    <w:rsid w:val="00C449CB"/>
    <w:rsid w:val="00C44A0A"/>
    <w:rsid w:val="00C461AD"/>
    <w:rsid w:val="00C472FF"/>
    <w:rsid w:val="00C47A62"/>
    <w:rsid w:val="00C47B5B"/>
    <w:rsid w:val="00C47EA8"/>
    <w:rsid w:val="00C5076A"/>
    <w:rsid w:val="00C50931"/>
    <w:rsid w:val="00C50BC4"/>
    <w:rsid w:val="00C5100E"/>
    <w:rsid w:val="00C5145A"/>
    <w:rsid w:val="00C517E6"/>
    <w:rsid w:val="00C51B24"/>
    <w:rsid w:val="00C51EDE"/>
    <w:rsid w:val="00C523F5"/>
    <w:rsid w:val="00C52C21"/>
    <w:rsid w:val="00C535D6"/>
    <w:rsid w:val="00C5415E"/>
    <w:rsid w:val="00C546DB"/>
    <w:rsid w:val="00C54922"/>
    <w:rsid w:val="00C54952"/>
    <w:rsid w:val="00C56D4A"/>
    <w:rsid w:val="00C57154"/>
    <w:rsid w:val="00C6091E"/>
    <w:rsid w:val="00C60A56"/>
    <w:rsid w:val="00C61409"/>
    <w:rsid w:val="00C62222"/>
    <w:rsid w:val="00C623AE"/>
    <w:rsid w:val="00C62449"/>
    <w:rsid w:val="00C627F2"/>
    <w:rsid w:val="00C62E32"/>
    <w:rsid w:val="00C6333A"/>
    <w:rsid w:val="00C6470E"/>
    <w:rsid w:val="00C659BB"/>
    <w:rsid w:val="00C6615C"/>
    <w:rsid w:val="00C66275"/>
    <w:rsid w:val="00C668C0"/>
    <w:rsid w:val="00C669DD"/>
    <w:rsid w:val="00C67CA8"/>
    <w:rsid w:val="00C703B0"/>
    <w:rsid w:val="00C707CE"/>
    <w:rsid w:val="00C70B1F"/>
    <w:rsid w:val="00C70DC3"/>
    <w:rsid w:val="00C710B1"/>
    <w:rsid w:val="00C711B8"/>
    <w:rsid w:val="00C711EB"/>
    <w:rsid w:val="00C729AC"/>
    <w:rsid w:val="00C74537"/>
    <w:rsid w:val="00C74A59"/>
    <w:rsid w:val="00C74CBB"/>
    <w:rsid w:val="00C74E0E"/>
    <w:rsid w:val="00C75394"/>
    <w:rsid w:val="00C75492"/>
    <w:rsid w:val="00C76C7B"/>
    <w:rsid w:val="00C77D87"/>
    <w:rsid w:val="00C806A2"/>
    <w:rsid w:val="00C80773"/>
    <w:rsid w:val="00C807AE"/>
    <w:rsid w:val="00C8096B"/>
    <w:rsid w:val="00C80AEE"/>
    <w:rsid w:val="00C816DC"/>
    <w:rsid w:val="00C825BC"/>
    <w:rsid w:val="00C83C63"/>
    <w:rsid w:val="00C851B4"/>
    <w:rsid w:val="00C8533E"/>
    <w:rsid w:val="00C85F25"/>
    <w:rsid w:val="00C86A6F"/>
    <w:rsid w:val="00C86DDE"/>
    <w:rsid w:val="00C876E1"/>
    <w:rsid w:val="00C87CFF"/>
    <w:rsid w:val="00C90290"/>
    <w:rsid w:val="00C902EC"/>
    <w:rsid w:val="00C90E04"/>
    <w:rsid w:val="00C911F6"/>
    <w:rsid w:val="00C91AF9"/>
    <w:rsid w:val="00C9202B"/>
    <w:rsid w:val="00C92872"/>
    <w:rsid w:val="00C9323E"/>
    <w:rsid w:val="00C93372"/>
    <w:rsid w:val="00C939B0"/>
    <w:rsid w:val="00C940C0"/>
    <w:rsid w:val="00C942F2"/>
    <w:rsid w:val="00C9434F"/>
    <w:rsid w:val="00C9447D"/>
    <w:rsid w:val="00C94AE6"/>
    <w:rsid w:val="00C94EDD"/>
    <w:rsid w:val="00C9536A"/>
    <w:rsid w:val="00C95587"/>
    <w:rsid w:val="00C95A10"/>
    <w:rsid w:val="00C95A69"/>
    <w:rsid w:val="00C95CF8"/>
    <w:rsid w:val="00C97189"/>
    <w:rsid w:val="00C97665"/>
    <w:rsid w:val="00C9799E"/>
    <w:rsid w:val="00C97FCB"/>
    <w:rsid w:val="00CA09FB"/>
    <w:rsid w:val="00CA0DBD"/>
    <w:rsid w:val="00CA0E67"/>
    <w:rsid w:val="00CA0F8D"/>
    <w:rsid w:val="00CA19B2"/>
    <w:rsid w:val="00CA2352"/>
    <w:rsid w:val="00CA2425"/>
    <w:rsid w:val="00CA2A9D"/>
    <w:rsid w:val="00CA2B09"/>
    <w:rsid w:val="00CA2DE8"/>
    <w:rsid w:val="00CA34BD"/>
    <w:rsid w:val="00CA3AF3"/>
    <w:rsid w:val="00CA3FCF"/>
    <w:rsid w:val="00CA446E"/>
    <w:rsid w:val="00CA4AC2"/>
    <w:rsid w:val="00CA4C0F"/>
    <w:rsid w:val="00CA4DC5"/>
    <w:rsid w:val="00CA53E4"/>
    <w:rsid w:val="00CA59EC"/>
    <w:rsid w:val="00CA7D38"/>
    <w:rsid w:val="00CB0BA2"/>
    <w:rsid w:val="00CB0D37"/>
    <w:rsid w:val="00CB1208"/>
    <w:rsid w:val="00CB12F2"/>
    <w:rsid w:val="00CB1552"/>
    <w:rsid w:val="00CB161F"/>
    <w:rsid w:val="00CB1EF4"/>
    <w:rsid w:val="00CB27CE"/>
    <w:rsid w:val="00CB28D2"/>
    <w:rsid w:val="00CB2B95"/>
    <w:rsid w:val="00CB2C26"/>
    <w:rsid w:val="00CB3435"/>
    <w:rsid w:val="00CB4551"/>
    <w:rsid w:val="00CB45B6"/>
    <w:rsid w:val="00CB45C5"/>
    <w:rsid w:val="00CB5078"/>
    <w:rsid w:val="00CB6051"/>
    <w:rsid w:val="00CB6360"/>
    <w:rsid w:val="00CB65AF"/>
    <w:rsid w:val="00CB6AB1"/>
    <w:rsid w:val="00CB6F45"/>
    <w:rsid w:val="00CB7182"/>
    <w:rsid w:val="00CC05E8"/>
    <w:rsid w:val="00CC08B3"/>
    <w:rsid w:val="00CC1A98"/>
    <w:rsid w:val="00CC1DA0"/>
    <w:rsid w:val="00CC22B5"/>
    <w:rsid w:val="00CC22F0"/>
    <w:rsid w:val="00CC324A"/>
    <w:rsid w:val="00CC3300"/>
    <w:rsid w:val="00CC3821"/>
    <w:rsid w:val="00CC3918"/>
    <w:rsid w:val="00CC3B25"/>
    <w:rsid w:val="00CC481F"/>
    <w:rsid w:val="00CC49E0"/>
    <w:rsid w:val="00CC4C50"/>
    <w:rsid w:val="00CC4D12"/>
    <w:rsid w:val="00CC4D14"/>
    <w:rsid w:val="00CC4FE5"/>
    <w:rsid w:val="00CC5734"/>
    <w:rsid w:val="00CC5816"/>
    <w:rsid w:val="00CC65E1"/>
    <w:rsid w:val="00CC720A"/>
    <w:rsid w:val="00CC75F1"/>
    <w:rsid w:val="00CD047A"/>
    <w:rsid w:val="00CD20FE"/>
    <w:rsid w:val="00CD3D8E"/>
    <w:rsid w:val="00CD627C"/>
    <w:rsid w:val="00CD7071"/>
    <w:rsid w:val="00CD77EC"/>
    <w:rsid w:val="00CD78F5"/>
    <w:rsid w:val="00CD7B60"/>
    <w:rsid w:val="00CD7D87"/>
    <w:rsid w:val="00CE09CE"/>
    <w:rsid w:val="00CE0CAE"/>
    <w:rsid w:val="00CE143C"/>
    <w:rsid w:val="00CE1983"/>
    <w:rsid w:val="00CE1D0A"/>
    <w:rsid w:val="00CE283C"/>
    <w:rsid w:val="00CE29A2"/>
    <w:rsid w:val="00CE393B"/>
    <w:rsid w:val="00CE3AB0"/>
    <w:rsid w:val="00CE3BB6"/>
    <w:rsid w:val="00CE4F2F"/>
    <w:rsid w:val="00CE5094"/>
    <w:rsid w:val="00CE5693"/>
    <w:rsid w:val="00CE5A80"/>
    <w:rsid w:val="00CE5E56"/>
    <w:rsid w:val="00CE6194"/>
    <w:rsid w:val="00CE63CA"/>
    <w:rsid w:val="00CE6CA4"/>
    <w:rsid w:val="00CF0552"/>
    <w:rsid w:val="00CF0588"/>
    <w:rsid w:val="00CF1343"/>
    <w:rsid w:val="00CF2FF1"/>
    <w:rsid w:val="00CF3113"/>
    <w:rsid w:val="00CF3E20"/>
    <w:rsid w:val="00CF481E"/>
    <w:rsid w:val="00CF4F2B"/>
    <w:rsid w:val="00CF53C5"/>
    <w:rsid w:val="00CF5CE0"/>
    <w:rsid w:val="00CF7068"/>
    <w:rsid w:val="00CF746A"/>
    <w:rsid w:val="00D00BD9"/>
    <w:rsid w:val="00D00DF0"/>
    <w:rsid w:val="00D00DFD"/>
    <w:rsid w:val="00D01FEB"/>
    <w:rsid w:val="00D02C49"/>
    <w:rsid w:val="00D02D98"/>
    <w:rsid w:val="00D02F68"/>
    <w:rsid w:val="00D04A6C"/>
    <w:rsid w:val="00D04D11"/>
    <w:rsid w:val="00D052B0"/>
    <w:rsid w:val="00D05DE3"/>
    <w:rsid w:val="00D06855"/>
    <w:rsid w:val="00D07624"/>
    <w:rsid w:val="00D10242"/>
    <w:rsid w:val="00D10451"/>
    <w:rsid w:val="00D1070B"/>
    <w:rsid w:val="00D12681"/>
    <w:rsid w:val="00D1281A"/>
    <w:rsid w:val="00D13520"/>
    <w:rsid w:val="00D13675"/>
    <w:rsid w:val="00D14429"/>
    <w:rsid w:val="00D14856"/>
    <w:rsid w:val="00D151B9"/>
    <w:rsid w:val="00D154C2"/>
    <w:rsid w:val="00D16131"/>
    <w:rsid w:val="00D16B53"/>
    <w:rsid w:val="00D16C77"/>
    <w:rsid w:val="00D16DC8"/>
    <w:rsid w:val="00D1719D"/>
    <w:rsid w:val="00D17D77"/>
    <w:rsid w:val="00D20160"/>
    <w:rsid w:val="00D2023D"/>
    <w:rsid w:val="00D20617"/>
    <w:rsid w:val="00D20B0C"/>
    <w:rsid w:val="00D21125"/>
    <w:rsid w:val="00D215A0"/>
    <w:rsid w:val="00D220F1"/>
    <w:rsid w:val="00D23A72"/>
    <w:rsid w:val="00D240B3"/>
    <w:rsid w:val="00D24C3A"/>
    <w:rsid w:val="00D25097"/>
    <w:rsid w:val="00D2532C"/>
    <w:rsid w:val="00D25B5E"/>
    <w:rsid w:val="00D25F4E"/>
    <w:rsid w:val="00D2639D"/>
    <w:rsid w:val="00D263CD"/>
    <w:rsid w:val="00D26ED7"/>
    <w:rsid w:val="00D26FE7"/>
    <w:rsid w:val="00D2748E"/>
    <w:rsid w:val="00D30A6B"/>
    <w:rsid w:val="00D3153F"/>
    <w:rsid w:val="00D338F4"/>
    <w:rsid w:val="00D34474"/>
    <w:rsid w:val="00D34BD1"/>
    <w:rsid w:val="00D34EBD"/>
    <w:rsid w:val="00D35F8F"/>
    <w:rsid w:val="00D367E3"/>
    <w:rsid w:val="00D36AD3"/>
    <w:rsid w:val="00D37FA6"/>
    <w:rsid w:val="00D40CD9"/>
    <w:rsid w:val="00D40D29"/>
    <w:rsid w:val="00D4146B"/>
    <w:rsid w:val="00D4207E"/>
    <w:rsid w:val="00D427BA"/>
    <w:rsid w:val="00D44114"/>
    <w:rsid w:val="00D4449B"/>
    <w:rsid w:val="00D4472C"/>
    <w:rsid w:val="00D44B68"/>
    <w:rsid w:val="00D457C1"/>
    <w:rsid w:val="00D45C6F"/>
    <w:rsid w:val="00D466C1"/>
    <w:rsid w:val="00D466FE"/>
    <w:rsid w:val="00D46DAA"/>
    <w:rsid w:val="00D46F93"/>
    <w:rsid w:val="00D471CA"/>
    <w:rsid w:val="00D50C69"/>
    <w:rsid w:val="00D5199E"/>
    <w:rsid w:val="00D5219D"/>
    <w:rsid w:val="00D52ACB"/>
    <w:rsid w:val="00D53626"/>
    <w:rsid w:val="00D53763"/>
    <w:rsid w:val="00D541FD"/>
    <w:rsid w:val="00D55A02"/>
    <w:rsid w:val="00D55A4F"/>
    <w:rsid w:val="00D55B98"/>
    <w:rsid w:val="00D562F1"/>
    <w:rsid w:val="00D5663A"/>
    <w:rsid w:val="00D56820"/>
    <w:rsid w:val="00D56C0F"/>
    <w:rsid w:val="00D56F5D"/>
    <w:rsid w:val="00D57537"/>
    <w:rsid w:val="00D5758F"/>
    <w:rsid w:val="00D60455"/>
    <w:rsid w:val="00D618C8"/>
    <w:rsid w:val="00D61AEC"/>
    <w:rsid w:val="00D61F7C"/>
    <w:rsid w:val="00D624BA"/>
    <w:rsid w:val="00D62556"/>
    <w:rsid w:val="00D633B9"/>
    <w:rsid w:val="00D637AD"/>
    <w:rsid w:val="00D642CE"/>
    <w:rsid w:val="00D653E0"/>
    <w:rsid w:val="00D65B48"/>
    <w:rsid w:val="00D6632A"/>
    <w:rsid w:val="00D6659C"/>
    <w:rsid w:val="00D66856"/>
    <w:rsid w:val="00D67B8C"/>
    <w:rsid w:val="00D70149"/>
    <w:rsid w:val="00D70D03"/>
    <w:rsid w:val="00D72E2D"/>
    <w:rsid w:val="00D73290"/>
    <w:rsid w:val="00D75807"/>
    <w:rsid w:val="00D75866"/>
    <w:rsid w:val="00D75BF8"/>
    <w:rsid w:val="00D75D32"/>
    <w:rsid w:val="00D765BC"/>
    <w:rsid w:val="00D76751"/>
    <w:rsid w:val="00D77713"/>
    <w:rsid w:val="00D778A2"/>
    <w:rsid w:val="00D77E1C"/>
    <w:rsid w:val="00D80007"/>
    <w:rsid w:val="00D80B33"/>
    <w:rsid w:val="00D818AF"/>
    <w:rsid w:val="00D81B89"/>
    <w:rsid w:val="00D81B95"/>
    <w:rsid w:val="00D82A2C"/>
    <w:rsid w:val="00D82A87"/>
    <w:rsid w:val="00D8377C"/>
    <w:rsid w:val="00D839F8"/>
    <w:rsid w:val="00D84B7C"/>
    <w:rsid w:val="00D85868"/>
    <w:rsid w:val="00D8586D"/>
    <w:rsid w:val="00D85B02"/>
    <w:rsid w:val="00D85DF1"/>
    <w:rsid w:val="00D85EA4"/>
    <w:rsid w:val="00D8690E"/>
    <w:rsid w:val="00D9092C"/>
    <w:rsid w:val="00D90D21"/>
    <w:rsid w:val="00D90E37"/>
    <w:rsid w:val="00D91A41"/>
    <w:rsid w:val="00D92855"/>
    <w:rsid w:val="00D92978"/>
    <w:rsid w:val="00D9377E"/>
    <w:rsid w:val="00D93993"/>
    <w:rsid w:val="00D9452D"/>
    <w:rsid w:val="00D9537E"/>
    <w:rsid w:val="00D9608B"/>
    <w:rsid w:val="00D962B4"/>
    <w:rsid w:val="00D9684E"/>
    <w:rsid w:val="00D9789B"/>
    <w:rsid w:val="00DA04FB"/>
    <w:rsid w:val="00DA0821"/>
    <w:rsid w:val="00DA0874"/>
    <w:rsid w:val="00DA23E0"/>
    <w:rsid w:val="00DA2B84"/>
    <w:rsid w:val="00DA32B2"/>
    <w:rsid w:val="00DA335F"/>
    <w:rsid w:val="00DA3646"/>
    <w:rsid w:val="00DA4497"/>
    <w:rsid w:val="00DA475D"/>
    <w:rsid w:val="00DA5E77"/>
    <w:rsid w:val="00DA5F6B"/>
    <w:rsid w:val="00DA692B"/>
    <w:rsid w:val="00DB02C4"/>
    <w:rsid w:val="00DB0879"/>
    <w:rsid w:val="00DB0EDB"/>
    <w:rsid w:val="00DB11D3"/>
    <w:rsid w:val="00DB2145"/>
    <w:rsid w:val="00DB310C"/>
    <w:rsid w:val="00DB3859"/>
    <w:rsid w:val="00DB40AE"/>
    <w:rsid w:val="00DB4527"/>
    <w:rsid w:val="00DB5119"/>
    <w:rsid w:val="00DB66A3"/>
    <w:rsid w:val="00DB702C"/>
    <w:rsid w:val="00DC0686"/>
    <w:rsid w:val="00DC279F"/>
    <w:rsid w:val="00DC2B6A"/>
    <w:rsid w:val="00DC315A"/>
    <w:rsid w:val="00DC3417"/>
    <w:rsid w:val="00DC38B2"/>
    <w:rsid w:val="00DC393B"/>
    <w:rsid w:val="00DC4E1F"/>
    <w:rsid w:val="00DC51B5"/>
    <w:rsid w:val="00DC6402"/>
    <w:rsid w:val="00DC7B81"/>
    <w:rsid w:val="00DD03D7"/>
    <w:rsid w:val="00DD0958"/>
    <w:rsid w:val="00DD0F05"/>
    <w:rsid w:val="00DD14C4"/>
    <w:rsid w:val="00DD17AF"/>
    <w:rsid w:val="00DD23E5"/>
    <w:rsid w:val="00DD2AAF"/>
    <w:rsid w:val="00DD3105"/>
    <w:rsid w:val="00DD321C"/>
    <w:rsid w:val="00DD530D"/>
    <w:rsid w:val="00DD538A"/>
    <w:rsid w:val="00DD5806"/>
    <w:rsid w:val="00DD5D89"/>
    <w:rsid w:val="00DD622A"/>
    <w:rsid w:val="00DD655C"/>
    <w:rsid w:val="00DD6760"/>
    <w:rsid w:val="00DD6BF7"/>
    <w:rsid w:val="00DD7B79"/>
    <w:rsid w:val="00DE018A"/>
    <w:rsid w:val="00DE1462"/>
    <w:rsid w:val="00DE1681"/>
    <w:rsid w:val="00DE1F7A"/>
    <w:rsid w:val="00DE2F19"/>
    <w:rsid w:val="00DE38F8"/>
    <w:rsid w:val="00DE3B34"/>
    <w:rsid w:val="00DE4096"/>
    <w:rsid w:val="00DE4722"/>
    <w:rsid w:val="00DE4BF1"/>
    <w:rsid w:val="00DE4DE9"/>
    <w:rsid w:val="00DE55BF"/>
    <w:rsid w:val="00DE55F7"/>
    <w:rsid w:val="00DE5743"/>
    <w:rsid w:val="00DE6BBC"/>
    <w:rsid w:val="00DE6BF6"/>
    <w:rsid w:val="00DE7038"/>
    <w:rsid w:val="00DF0B49"/>
    <w:rsid w:val="00DF0CC3"/>
    <w:rsid w:val="00DF0E58"/>
    <w:rsid w:val="00DF0EBD"/>
    <w:rsid w:val="00DF158B"/>
    <w:rsid w:val="00DF173A"/>
    <w:rsid w:val="00DF181B"/>
    <w:rsid w:val="00DF1DFE"/>
    <w:rsid w:val="00DF237F"/>
    <w:rsid w:val="00DF2C12"/>
    <w:rsid w:val="00DF3458"/>
    <w:rsid w:val="00DF36B3"/>
    <w:rsid w:val="00DF3A9B"/>
    <w:rsid w:val="00DF3EEB"/>
    <w:rsid w:val="00DF404B"/>
    <w:rsid w:val="00DF48AE"/>
    <w:rsid w:val="00DF5752"/>
    <w:rsid w:val="00DF5AE5"/>
    <w:rsid w:val="00DF64D6"/>
    <w:rsid w:val="00DF6EB6"/>
    <w:rsid w:val="00DF74ED"/>
    <w:rsid w:val="00DF7952"/>
    <w:rsid w:val="00E00326"/>
    <w:rsid w:val="00E00633"/>
    <w:rsid w:val="00E00EC9"/>
    <w:rsid w:val="00E01911"/>
    <w:rsid w:val="00E019C1"/>
    <w:rsid w:val="00E01A69"/>
    <w:rsid w:val="00E01EAC"/>
    <w:rsid w:val="00E02267"/>
    <w:rsid w:val="00E02A58"/>
    <w:rsid w:val="00E02B31"/>
    <w:rsid w:val="00E02BFA"/>
    <w:rsid w:val="00E0340C"/>
    <w:rsid w:val="00E03A46"/>
    <w:rsid w:val="00E03C89"/>
    <w:rsid w:val="00E043FD"/>
    <w:rsid w:val="00E04440"/>
    <w:rsid w:val="00E04734"/>
    <w:rsid w:val="00E04A38"/>
    <w:rsid w:val="00E04E27"/>
    <w:rsid w:val="00E053F5"/>
    <w:rsid w:val="00E055D1"/>
    <w:rsid w:val="00E05891"/>
    <w:rsid w:val="00E05C0A"/>
    <w:rsid w:val="00E06A3A"/>
    <w:rsid w:val="00E06D25"/>
    <w:rsid w:val="00E073B3"/>
    <w:rsid w:val="00E105B8"/>
    <w:rsid w:val="00E107C2"/>
    <w:rsid w:val="00E1115F"/>
    <w:rsid w:val="00E117F2"/>
    <w:rsid w:val="00E135BB"/>
    <w:rsid w:val="00E139A0"/>
    <w:rsid w:val="00E139AD"/>
    <w:rsid w:val="00E15C7E"/>
    <w:rsid w:val="00E15E5F"/>
    <w:rsid w:val="00E16275"/>
    <w:rsid w:val="00E165B1"/>
    <w:rsid w:val="00E1798D"/>
    <w:rsid w:val="00E205BE"/>
    <w:rsid w:val="00E212BD"/>
    <w:rsid w:val="00E217BF"/>
    <w:rsid w:val="00E22383"/>
    <w:rsid w:val="00E223B0"/>
    <w:rsid w:val="00E223B9"/>
    <w:rsid w:val="00E22D84"/>
    <w:rsid w:val="00E2368E"/>
    <w:rsid w:val="00E23F42"/>
    <w:rsid w:val="00E245E6"/>
    <w:rsid w:val="00E2481E"/>
    <w:rsid w:val="00E25407"/>
    <w:rsid w:val="00E258F4"/>
    <w:rsid w:val="00E25E24"/>
    <w:rsid w:val="00E25F5A"/>
    <w:rsid w:val="00E26141"/>
    <w:rsid w:val="00E26826"/>
    <w:rsid w:val="00E30195"/>
    <w:rsid w:val="00E3085C"/>
    <w:rsid w:val="00E30D0C"/>
    <w:rsid w:val="00E30E59"/>
    <w:rsid w:val="00E331AC"/>
    <w:rsid w:val="00E33D63"/>
    <w:rsid w:val="00E33F68"/>
    <w:rsid w:val="00E363F7"/>
    <w:rsid w:val="00E36A51"/>
    <w:rsid w:val="00E36C81"/>
    <w:rsid w:val="00E36D2F"/>
    <w:rsid w:val="00E36E7A"/>
    <w:rsid w:val="00E37162"/>
    <w:rsid w:val="00E37430"/>
    <w:rsid w:val="00E375C3"/>
    <w:rsid w:val="00E405AD"/>
    <w:rsid w:val="00E4190F"/>
    <w:rsid w:val="00E41B00"/>
    <w:rsid w:val="00E41F9C"/>
    <w:rsid w:val="00E42483"/>
    <w:rsid w:val="00E426D7"/>
    <w:rsid w:val="00E42766"/>
    <w:rsid w:val="00E430D7"/>
    <w:rsid w:val="00E43151"/>
    <w:rsid w:val="00E43937"/>
    <w:rsid w:val="00E4468E"/>
    <w:rsid w:val="00E4492C"/>
    <w:rsid w:val="00E44EF6"/>
    <w:rsid w:val="00E453D1"/>
    <w:rsid w:val="00E45575"/>
    <w:rsid w:val="00E457C7"/>
    <w:rsid w:val="00E45952"/>
    <w:rsid w:val="00E46179"/>
    <w:rsid w:val="00E4632C"/>
    <w:rsid w:val="00E463ED"/>
    <w:rsid w:val="00E47A76"/>
    <w:rsid w:val="00E47FCD"/>
    <w:rsid w:val="00E5011A"/>
    <w:rsid w:val="00E508B2"/>
    <w:rsid w:val="00E50B4D"/>
    <w:rsid w:val="00E51338"/>
    <w:rsid w:val="00E51AB9"/>
    <w:rsid w:val="00E5215E"/>
    <w:rsid w:val="00E5271F"/>
    <w:rsid w:val="00E529FF"/>
    <w:rsid w:val="00E553F0"/>
    <w:rsid w:val="00E5576F"/>
    <w:rsid w:val="00E607E7"/>
    <w:rsid w:val="00E608FC"/>
    <w:rsid w:val="00E61221"/>
    <w:rsid w:val="00E62220"/>
    <w:rsid w:val="00E629F0"/>
    <w:rsid w:val="00E62A88"/>
    <w:rsid w:val="00E639E0"/>
    <w:rsid w:val="00E64E9E"/>
    <w:rsid w:val="00E64F83"/>
    <w:rsid w:val="00E65DC2"/>
    <w:rsid w:val="00E67730"/>
    <w:rsid w:val="00E67DBD"/>
    <w:rsid w:val="00E70F07"/>
    <w:rsid w:val="00E70F29"/>
    <w:rsid w:val="00E71104"/>
    <w:rsid w:val="00E71889"/>
    <w:rsid w:val="00E733D0"/>
    <w:rsid w:val="00E737B4"/>
    <w:rsid w:val="00E73C17"/>
    <w:rsid w:val="00E74807"/>
    <w:rsid w:val="00E75BF6"/>
    <w:rsid w:val="00E7604B"/>
    <w:rsid w:val="00E76460"/>
    <w:rsid w:val="00E76621"/>
    <w:rsid w:val="00E77AC9"/>
    <w:rsid w:val="00E77ACF"/>
    <w:rsid w:val="00E80C3C"/>
    <w:rsid w:val="00E80F23"/>
    <w:rsid w:val="00E82010"/>
    <w:rsid w:val="00E829C1"/>
    <w:rsid w:val="00E836CB"/>
    <w:rsid w:val="00E83949"/>
    <w:rsid w:val="00E83D17"/>
    <w:rsid w:val="00E846E1"/>
    <w:rsid w:val="00E8514A"/>
    <w:rsid w:val="00E8573D"/>
    <w:rsid w:val="00E85C33"/>
    <w:rsid w:val="00E868A5"/>
    <w:rsid w:val="00E86AE5"/>
    <w:rsid w:val="00E86DFA"/>
    <w:rsid w:val="00E87826"/>
    <w:rsid w:val="00E87B15"/>
    <w:rsid w:val="00E87C0E"/>
    <w:rsid w:val="00E9006D"/>
    <w:rsid w:val="00E924C1"/>
    <w:rsid w:val="00E93377"/>
    <w:rsid w:val="00E936AF"/>
    <w:rsid w:val="00E939FD"/>
    <w:rsid w:val="00E94018"/>
    <w:rsid w:val="00E942BD"/>
    <w:rsid w:val="00E946EE"/>
    <w:rsid w:val="00E94E46"/>
    <w:rsid w:val="00E9574B"/>
    <w:rsid w:val="00E961AC"/>
    <w:rsid w:val="00E96B8D"/>
    <w:rsid w:val="00E96C62"/>
    <w:rsid w:val="00E97162"/>
    <w:rsid w:val="00EA013B"/>
    <w:rsid w:val="00EA0324"/>
    <w:rsid w:val="00EA1947"/>
    <w:rsid w:val="00EA1BAF"/>
    <w:rsid w:val="00EA2312"/>
    <w:rsid w:val="00EA3B56"/>
    <w:rsid w:val="00EA3E16"/>
    <w:rsid w:val="00EA408B"/>
    <w:rsid w:val="00EA42F9"/>
    <w:rsid w:val="00EA4430"/>
    <w:rsid w:val="00EA5213"/>
    <w:rsid w:val="00EA6F34"/>
    <w:rsid w:val="00EA7106"/>
    <w:rsid w:val="00EA778D"/>
    <w:rsid w:val="00EB078E"/>
    <w:rsid w:val="00EB106E"/>
    <w:rsid w:val="00EB13C4"/>
    <w:rsid w:val="00EB14E4"/>
    <w:rsid w:val="00EB31A0"/>
    <w:rsid w:val="00EB35A6"/>
    <w:rsid w:val="00EB3BD3"/>
    <w:rsid w:val="00EB3F97"/>
    <w:rsid w:val="00EB40FB"/>
    <w:rsid w:val="00EB4EC1"/>
    <w:rsid w:val="00EB5BAB"/>
    <w:rsid w:val="00EB6BCB"/>
    <w:rsid w:val="00EB70D9"/>
    <w:rsid w:val="00EB7238"/>
    <w:rsid w:val="00EB7664"/>
    <w:rsid w:val="00EC004B"/>
    <w:rsid w:val="00EC02B6"/>
    <w:rsid w:val="00EC0BDF"/>
    <w:rsid w:val="00EC0DD7"/>
    <w:rsid w:val="00EC1BC9"/>
    <w:rsid w:val="00EC2845"/>
    <w:rsid w:val="00EC3794"/>
    <w:rsid w:val="00EC4A8E"/>
    <w:rsid w:val="00EC4C4A"/>
    <w:rsid w:val="00EC521B"/>
    <w:rsid w:val="00EC62EA"/>
    <w:rsid w:val="00EC664B"/>
    <w:rsid w:val="00EC72F2"/>
    <w:rsid w:val="00EC7A69"/>
    <w:rsid w:val="00EC7A78"/>
    <w:rsid w:val="00EC7CE8"/>
    <w:rsid w:val="00EC7DC3"/>
    <w:rsid w:val="00ED09A9"/>
    <w:rsid w:val="00ED270B"/>
    <w:rsid w:val="00ED29A0"/>
    <w:rsid w:val="00ED3B11"/>
    <w:rsid w:val="00ED5F63"/>
    <w:rsid w:val="00ED609E"/>
    <w:rsid w:val="00ED6B3E"/>
    <w:rsid w:val="00ED736C"/>
    <w:rsid w:val="00ED782E"/>
    <w:rsid w:val="00ED7A86"/>
    <w:rsid w:val="00ED7B34"/>
    <w:rsid w:val="00EE1439"/>
    <w:rsid w:val="00EE1588"/>
    <w:rsid w:val="00EE194F"/>
    <w:rsid w:val="00EE23E7"/>
    <w:rsid w:val="00EE3C2D"/>
    <w:rsid w:val="00EE4475"/>
    <w:rsid w:val="00EE5563"/>
    <w:rsid w:val="00EE5784"/>
    <w:rsid w:val="00EE59C2"/>
    <w:rsid w:val="00EE7A87"/>
    <w:rsid w:val="00EE7AAB"/>
    <w:rsid w:val="00EE7D25"/>
    <w:rsid w:val="00EF036A"/>
    <w:rsid w:val="00EF08A9"/>
    <w:rsid w:val="00EF1301"/>
    <w:rsid w:val="00EF14E0"/>
    <w:rsid w:val="00EF162D"/>
    <w:rsid w:val="00EF3459"/>
    <w:rsid w:val="00EF366E"/>
    <w:rsid w:val="00EF3E88"/>
    <w:rsid w:val="00EF3ED4"/>
    <w:rsid w:val="00EF445D"/>
    <w:rsid w:val="00EF4EF3"/>
    <w:rsid w:val="00EF5176"/>
    <w:rsid w:val="00EF54A7"/>
    <w:rsid w:val="00EF5699"/>
    <w:rsid w:val="00EF593C"/>
    <w:rsid w:val="00EF5F29"/>
    <w:rsid w:val="00EF6F44"/>
    <w:rsid w:val="00EF704C"/>
    <w:rsid w:val="00EF7465"/>
    <w:rsid w:val="00EF7A2F"/>
    <w:rsid w:val="00EF7C6B"/>
    <w:rsid w:val="00F004B7"/>
    <w:rsid w:val="00F00A66"/>
    <w:rsid w:val="00F00E4A"/>
    <w:rsid w:val="00F01CF4"/>
    <w:rsid w:val="00F02015"/>
    <w:rsid w:val="00F0204B"/>
    <w:rsid w:val="00F02ACC"/>
    <w:rsid w:val="00F02D33"/>
    <w:rsid w:val="00F037EF"/>
    <w:rsid w:val="00F04213"/>
    <w:rsid w:val="00F051C5"/>
    <w:rsid w:val="00F05D48"/>
    <w:rsid w:val="00F06503"/>
    <w:rsid w:val="00F06EDD"/>
    <w:rsid w:val="00F079EF"/>
    <w:rsid w:val="00F102B3"/>
    <w:rsid w:val="00F10DE0"/>
    <w:rsid w:val="00F10FAE"/>
    <w:rsid w:val="00F1100C"/>
    <w:rsid w:val="00F130D0"/>
    <w:rsid w:val="00F13587"/>
    <w:rsid w:val="00F13C37"/>
    <w:rsid w:val="00F142C8"/>
    <w:rsid w:val="00F16ED6"/>
    <w:rsid w:val="00F16F6F"/>
    <w:rsid w:val="00F17DD8"/>
    <w:rsid w:val="00F213DD"/>
    <w:rsid w:val="00F219D3"/>
    <w:rsid w:val="00F22981"/>
    <w:rsid w:val="00F23696"/>
    <w:rsid w:val="00F23912"/>
    <w:rsid w:val="00F243AA"/>
    <w:rsid w:val="00F26556"/>
    <w:rsid w:val="00F26F31"/>
    <w:rsid w:val="00F270F7"/>
    <w:rsid w:val="00F27B05"/>
    <w:rsid w:val="00F30464"/>
    <w:rsid w:val="00F308D4"/>
    <w:rsid w:val="00F30925"/>
    <w:rsid w:val="00F30A27"/>
    <w:rsid w:val="00F30F5F"/>
    <w:rsid w:val="00F313C1"/>
    <w:rsid w:val="00F31476"/>
    <w:rsid w:val="00F31F58"/>
    <w:rsid w:val="00F32E5A"/>
    <w:rsid w:val="00F32EBC"/>
    <w:rsid w:val="00F3330C"/>
    <w:rsid w:val="00F33463"/>
    <w:rsid w:val="00F37078"/>
    <w:rsid w:val="00F37560"/>
    <w:rsid w:val="00F378CB"/>
    <w:rsid w:val="00F40930"/>
    <w:rsid w:val="00F40B67"/>
    <w:rsid w:val="00F427D5"/>
    <w:rsid w:val="00F42D23"/>
    <w:rsid w:val="00F447EE"/>
    <w:rsid w:val="00F44CA0"/>
    <w:rsid w:val="00F45212"/>
    <w:rsid w:val="00F458C8"/>
    <w:rsid w:val="00F46E57"/>
    <w:rsid w:val="00F472B5"/>
    <w:rsid w:val="00F4731F"/>
    <w:rsid w:val="00F476B9"/>
    <w:rsid w:val="00F5072B"/>
    <w:rsid w:val="00F50FA3"/>
    <w:rsid w:val="00F51269"/>
    <w:rsid w:val="00F51337"/>
    <w:rsid w:val="00F52AD6"/>
    <w:rsid w:val="00F52B31"/>
    <w:rsid w:val="00F5317F"/>
    <w:rsid w:val="00F547D2"/>
    <w:rsid w:val="00F5499B"/>
    <w:rsid w:val="00F54B37"/>
    <w:rsid w:val="00F55810"/>
    <w:rsid w:val="00F56417"/>
    <w:rsid w:val="00F5746B"/>
    <w:rsid w:val="00F6049A"/>
    <w:rsid w:val="00F612CF"/>
    <w:rsid w:val="00F6196D"/>
    <w:rsid w:val="00F61C7B"/>
    <w:rsid w:val="00F62FC4"/>
    <w:rsid w:val="00F63190"/>
    <w:rsid w:val="00F63DA6"/>
    <w:rsid w:val="00F63F34"/>
    <w:rsid w:val="00F64333"/>
    <w:rsid w:val="00F664F0"/>
    <w:rsid w:val="00F66A4A"/>
    <w:rsid w:val="00F66B7B"/>
    <w:rsid w:val="00F67CCB"/>
    <w:rsid w:val="00F70D65"/>
    <w:rsid w:val="00F70EB3"/>
    <w:rsid w:val="00F71B0F"/>
    <w:rsid w:val="00F7241E"/>
    <w:rsid w:val="00F7288D"/>
    <w:rsid w:val="00F73616"/>
    <w:rsid w:val="00F74AF5"/>
    <w:rsid w:val="00F74B1E"/>
    <w:rsid w:val="00F74F3D"/>
    <w:rsid w:val="00F74F97"/>
    <w:rsid w:val="00F75610"/>
    <w:rsid w:val="00F7690A"/>
    <w:rsid w:val="00F76987"/>
    <w:rsid w:val="00F76ED6"/>
    <w:rsid w:val="00F8030E"/>
    <w:rsid w:val="00F8031E"/>
    <w:rsid w:val="00F80784"/>
    <w:rsid w:val="00F80F4D"/>
    <w:rsid w:val="00F819A4"/>
    <w:rsid w:val="00F82169"/>
    <w:rsid w:val="00F829D6"/>
    <w:rsid w:val="00F82C4D"/>
    <w:rsid w:val="00F839C9"/>
    <w:rsid w:val="00F83E39"/>
    <w:rsid w:val="00F84623"/>
    <w:rsid w:val="00F84C52"/>
    <w:rsid w:val="00F850C7"/>
    <w:rsid w:val="00F85270"/>
    <w:rsid w:val="00F86349"/>
    <w:rsid w:val="00F867D7"/>
    <w:rsid w:val="00F87228"/>
    <w:rsid w:val="00F87D88"/>
    <w:rsid w:val="00F90317"/>
    <w:rsid w:val="00F90B9A"/>
    <w:rsid w:val="00F91BBB"/>
    <w:rsid w:val="00F923E6"/>
    <w:rsid w:val="00F941F4"/>
    <w:rsid w:val="00F96E69"/>
    <w:rsid w:val="00F9716E"/>
    <w:rsid w:val="00F97401"/>
    <w:rsid w:val="00F97C5B"/>
    <w:rsid w:val="00F97EA0"/>
    <w:rsid w:val="00FA0A57"/>
    <w:rsid w:val="00FA15EC"/>
    <w:rsid w:val="00FA1769"/>
    <w:rsid w:val="00FA1A5F"/>
    <w:rsid w:val="00FA1CC1"/>
    <w:rsid w:val="00FA1E18"/>
    <w:rsid w:val="00FA20F1"/>
    <w:rsid w:val="00FA23CD"/>
    <w:rsid w:val="00FA3659"/>
    <w:rsid w:val="00FA3EFB"/>
    <w:rsid w:val="00FA4A0E"/>
    <w:rsid w:val="00FA4C71"/>
    <w:rsid w:val="00FA51A7"/>
    <w:rsid w:val="00FA58FD"/>
    <w:rsid w:val="00FA5ED9"/>
    <w:rsid w:val="00FA6236"/>
    <w:rsid w:val="00FA7206"/>
    <w:rsid w:val="00FA72F0"/>
    <w:rsid w:val="00FA7406"/>
    <w:rsid w:val="00FB053E"/>
    <w:rsid w:val="00FB0F1C"/>
    <w:rsid w:val="00FB1200"/>
    <w:rsid w:val="00FB15C0"/>
    <w:rsid w:val="00FB1909"/>
    <w:rsid w:val="00FB213A"/>
    <w:rsid w:val="00FB2486"/>
    <w:rsid w:val="00FB29D2"/>
    <w:rsid w:val="00FB2BA6"/>
    <w:rsid w:val="00FB300D"/>
    <w:rsid w:val="00FB335B"/>
    <w:rsid w:val="00FB3C70"/>
    <w:rsid w:val="00FB4517"/>
    <w:rsid w:val="00FB552F"/>
    <w:rsid w:val="00FB5E36"/>
    <w:rsid w:val="00FB62A4"/>
    <w:rsid w:val="00FB64CE"/>
    <w:rsid w:val="00FB6A14"/>
    <w:rsid w:val="00FB6BD9"/>
    <w:rsid w:val="00FB7A66"/>
    <w:rsid w:val="00FB7B7D"/>
    <w:rsid w:val="00FC077F"/>
    <w:rsid w:val="00FC0800"/>
    <w:rsid w:val="00FC1EA7"/>
    <w:rsid w:val="00FC215C"/>
    <w:rsid w:val="00FC278D"/>
    <w:rsid w:val="00FC34B7"/>
    <w:rsid w:val="00FC3862"/>
    <w:rsid w:val="00FC488E"/>
    <w:rsid w:val="00FC54A8"/>
    <w:rsid w:val="00FC5881"/>
    <w:rsid w:val="00FC67B1"/>
    <w:rsid w:val="00FC7065"/>
    <w:rsid w:val="00FC7DC8"/>
    <w:rsid w:val="00FC7E4A"/>
    <w:rsid w:val="00FD0946"/>
    <w:rsid w:val="00FD0A84"/>
    <w:rsid w:val="00FD1E87"/>
    <w:rsid w:val="00FD205E"/>
    <w:rsid w:val="00FD2155"/>
    <w:rsid w:val="00FD265F"/>
    <w:rsid w:val="00FD2714"/>
    <w:rsid w:val="00FD2E6F"/>
    <w:rsid w:val="00FD3282"/>
    <w:rsid w:val="00FD33EA"/>
    <w:rsid w:val="00FD3512"/>
    <w:rsid w:val="00FD3BE5"/>
    <w:rsid w:val="00FD4953"/>
    <w:rsid w:val="00FD4AE2"/>
    <w:rsid w:val="00FD5631"/>
    <w:rsid w:val="00FD56DA"/>
    <w:rsid w:val="00FD590E"/>
    <w:rsid w:val="00FD6928"/>
    <w:rsid w:val="00FD6CDB"/>
    <w:rsid w:val="00FD79FA"/>
    <w:rsid w:val="00FE0420"/>
    <w:rsid w:val="00FE0C13"/>
    <w:rsid w:val="00FE289A"/>
    <w:rsid w:val="00FE2ABF"/>
    <w:rsid w:val="00FE2FFA"/>
    <w:rsid w:val="00FE3CC1"/>
    <w:rsid w:val="00FE4C74"/>
    <w:rsid w:val="00FE4F65"/>
    <w:rsid w:val="00FE5157"/>
    <w:rsid w:val="00FE5432"/>
    <w:rsid w:val="00FE686A"/>
    <w:rsid w:val="00FE74C6"/>
    <w:rsid w:val="00FE7F74"/>
    <w:rsid w:val="00FF004B"/>
    <w:rsid w:val="00FF101C"/>
    <w:rsid w:val="00FF122C"/>
    <w:rsid w:val="00FF1815"/>
    <w:rsid w:val="00FF1C9C"/>
    <w:rsid w:val="00FF1CD4"/>
    <w:rsid w:val="00FF1FC5"/>
    <w:rsid w:val="00FF2298"/>
    <w:rsid w:val="00FF22A7"/>
    <w:rsid w:val="00FF3A3C"/>
    <w:rsid w:val="00FF418A"/>
    <w:rsid w:val="00FF5082"/>
    <w:rsid w:val="00FF527D"/>
    <w:rsid w:val="00FF53D1"/>
    <w:rsid w:val="00FF5B24"/>
    <w:rsid w:val="00FF634F"/>
    <w:rsid w:val="00FF6703"/>
    <w:rsid w:val="00FF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58"/>
    <w:pPr>
      <w:spacing w:after="0" w:line="240" w:lineRule="auto"/>
    </w:pPr>
    <w:rPr>
      <w:rFonts w:cs="Times New Roman"/>
      <w:sz w:val="24"/>
      <w:szCs w:val="24"/>
      <w:lang w:bidi="en-US"/>
    </w:rPr>
  </w:style>
  <w:style w:type="paragraph" w:styleId="Heading1">
    <w:name w:val="heading 1"/>
    <w:basedOn w:val="Normal"/>
    <w:next w:val="Normal"/>
    <w:link w:val="Heading1Char"/>
    <w:uiPriority w:val="9"/>
    <w:qFormat/>
    <w:rsid w:val="00362758"/>
    <w:pPr>
      <w:keepNext/>
      <w:spacing w:before="240" w:after="60"/>
      <w:outlineLvl w:val="0"/>
    </w:pPr>
    <w:rPr>
      <w:rFonts w:eastAsiaTheme="majorEastAsia"/>
      <w:b/>
      <w:bCs/>
      <w:kern w:val="32"/>
      <w:sz w:val="32"/>
      <w:szCs w:val="32"/>
    </w:rPr>
  </w:style>
  <w:style w:type="paragraph" w:styleId="Heading3">
    <w:name w:val="heading 3"/>
    <w:basedOn w:val="Normal"/>
    <w:next w:val="Normal"/>
    <w:link w:val="Heading3Char"/>
    <w:uiPriority w:val="9"/>
    <w:unhideWhenUsed/>
    <w:qFormat/>
    <w:rsid w:val="000A0B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0B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0B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758"/>
    <w:rPr>
      <w:rFonts w:eastAsiaTheme="majorEastAsia" w:cs="Times New Roman"/>
      <w:b/>
      <w:bCs/>
      <w:kern w:val="32"/>
      <w:sz w:val="32"/>
      <w:szCs w:val="32"/>
      <w:lang w:bidi="en-US"/>
    </w:rPr>
  </w:style>
  <w:style w:type="character" w:styleId="Strong">
    <w:name w:val="Strong"/>
    <w:basedOn w:val="DefaultParagraphFont"/>
    <w:uiPriority w:val="22"/>
    <w:qFormat/>
    <w:rsid w:val="00362758"/>
    <w:rPr>
      <w:b/>
      <w:bCs/>
    </w:rPr>
  </w:style>
  <w:style w:type="paragraph" w:styleId="NormalWeb">
    <w:name w:val="Normal (Web)"/>
    <w:basedOn w:val="Normal"/>
    <w:uiPriority w:val="99"/>
    <w:unhideWhenUsed/>
    <w:rsid w:val="00362758"/>
    <w:pPr>
      <w:spacing w:before="100" w:beforeAutospacing="1" w:after="100" w:afterAutospacing="1"/>
    </w:pPr>
    <w:rPr>
      <w:rFonts w:ascii="Times New Roman" w:eastAsia="Times New Roman" w:hAnsi="Times New Roman"/>
      <w:lang w:bidi="ar-SA"/>
    </w:rPr>
  </w:style>
  <w:style w:type="paragraph" w:customStyle="1" w:styleId="story-body-text">
    <w:name w:val="story-body-text"/>
    <w:basedOn w:val="Normal"/>
    <w:rsid w:val="00362758"/>
    <w:pPr>
      <w:spacing w:before="100" w:beforeAutospacing="1" w:after="100" w:afterAutospacing="1"/>
    </w:pPr>
    <w:rPr>
      <w:rFonts w:ascii="Times New Roman" w:eastAsia="Times New Roman" w:hAnsi="Times New Roman"/>
      <w:lang w:bidi="ar-SA"/>
    </w:rPr>
  </w:style>
  <w:style w:type="character" w:customStyle="1" w:styleId="apple-converted-space">
    <w:name w:val="apple-converted-space"/>
    <w:basedOn w:val="DefaultParagraphFont"/>
    <w:rsid w:val="00362758"/>
  </w:style>
  <w:style w:type="paragraph" w:styleId="FootnoteText">
    <w:name w:val="footnote text"/>
    <w:aliases w:val="Testo nota a piè di pagina franco angeli Carattere Carattere,Testo nota a piè di pagina1,Testo nota a piè di pagina12,Testo nota a piè di pagina Carattere2,Carattere Carattere2,Testo nota a piè di pagina11"/>
    <w:basedOn w:val="Normal"/>
    <w:link w:val="FootnoteTextChar"/>
    <w:semiHidden/>
    <w:unhideWhenUsed/>
    <w:rsid w:val="00362758"/>
    <w:rPr>
      <w:sz w:val="20"/>
      <w:szCs w:val="20"/>
    </w:rPr>
  </w:style>
  <w:style w:type="character" w:customStyle="1" w:styleId="FootnoteTextChar">
    <w:name w:val="Footnote Text Char"/>
    <w:aliases w:val="Testo nota a piè di pagina franco angeli Carattere Carattere Char,Testo nota a piè di pagina1 Char,Testo nota a piè di pagina12 Char,Testo nota a piè di pagina Carattere2 Char,Carattere Carattere2 Char"/>
    <w:basedOn w:val="DefaultParagraphFont"/>
    <w:link w:val="FootnoteText"/>
    <w:uiPriority w:val="99"/>
    <w:rsid w:val="00362758"/>
    <w:rPr>
      <w:rFonts w:cs="Times New Roman"/>
      <w:sz w:val="20"/>
      <w:szCs w:val="20"/>
      <w:lang w:bidi="en-US"/>
    </w:rPr>
  </w:style>
  <w:style w:type="character" w:styleId="FootnoteReference">
    <w:name w:val="footnote reference"/>
    <w:basedOn w:val="DefaultParagraphFont"/>
    <w:semiHidden/>
    <w:unhideWhenUsed/>
    <w:rsid w:val="00362758"/>
    <w:rPr>
      <w:vertAlign w:val="superscript"/>
    </w:rPr>
  </w:style>
  <w:style w:type="paragraph" w:styleId="BodyTextIndent">
    <w:name w:val="Body Text Indent"/>
    <w:basedOn w:val="Normal"/>
    <w:link w:val="BodyTextIndentChar"/>
    <w:rsid w:val="00362758"/>
    <w:pPr>
      <w:spacing w:after="120"/>
      <w:ind w:left="283"/>
    </w:pPr>
    <w:rPr>
      <w:rFonts w:ascii="Times New Roman" w:eastAsia="Times New Roman" w:hAnsi="Times New Roman"/>
      <w:lang w:val="x-none" w:eastAsia="x-none" w:bidi="ar-SA"/>
    </w:rPr>
  </w:style>
  <w:style w:type="character" w:customStyle="1" w:styleId="BodyTextIndentChar">
    <w:name w:val="Body Text Indent Char"/>
    <w:basedOn w:val="DefaultParagraphFont"/>
    <w:link w:val="BodyTextIndent"/>
    <w:rsid w:val="00362758"/>
    <w:rPr>
      <w:rFonts w:ascii="Times New Roman" w:eastAsia="Times New Roman" w:hAnsi="Times New Roman" w:cs="Times New Roman"/>
      <w:sz w:val="24"/>
      <w:szCs w:val="24"/>
      <w:lang w:val="x-none" w:eastAsia="x-none"/>
    </w:rPr>
  </w:style>
  <w:style w:type="character" w:customStyle="1" w:styleId="hps">
    <w:name w:val="hps"/>
    <w:basedOn w:val="DefaultParagraphFont"/>
    <w:rsid w:val="00362758"/>
  </w:style>
  <w:style w:type="character" w:customStyle="1" w:styleId="longtext">
    <w:name w:val="long_text"/>
    <w:basedOn w:val="DefaultParagraphFont"/>
    <w:rsid w:val="00362758"/>
  </w:style>
  <w:style w:type="character" w:customStyle="1" w:styleId="apple-style-span">
    <w:name w:val="apple-style-span"/>
    <w:basedOn w:val="DefaultParagraphFont"/>
    <w:rsid w:val="00362758"/>
  </w:style>
  <w:style w:type="character" w:customStyle="1" w:styleId="block">
    <w:name w:val="block"/>
    <w:basedOn w:val="DefaultParagraphFont"/>
    <w:rsid w:val="00362758"/>
  </w:style>
  <w:style w:type="paragraph" w:styleId="BlockText">
    <w:name w:val="Block Text"/>
    <w:basedOn w:val="Normal"/>
    <w:semiHidden/>
    <w:rsid w:val="00362758"/>
    <w:pPr>
      <w:widowControl w:val="0"/>
      <w:ind w:left="720" w:right="1008"/>
      <w:jc w:val="both"/>
    </w:pPr>
    <w:rPr>
      <w:rFonts w:ascii="Times New Roman" w:eastAsia="Times New Roman" w:hAnsi="Times New Roman"/>
      <w:snapToGrid w:val="0"/>
      <w:szCs w:val="20"/>
      <w:lang w:val="en-GB" w:bidi="ar-SA"/>
    </w:rPr>
  </w:style>
  <w:style w:type="character" w:customStyle="1" w:styleId="description">
    <w:name w:val="description"/>
    <w:basedOn w:val="DefaultParagraphFont"/>
    <w:rsid w:val="00362758"/>
  </w:style>
  <w:style w:type="paragraph" w:styleId="Header">
    <w:name w:val="header"/>
    <w:basedOn w:val="Normal"/>
    <w:link w:val="HeaderChar"/>
    <w:uiPriority w:val="99"/>
    <w:unhideWhenUsed/>
    <w:rsid w:val="00AF7C1E"/>
    <w:pPr>
      <w:tabs>
        <w:tab w:val="center" w:pos="4680"/>
        <w:tab w:val="right" w:pos="9360"/>
      </w:tabs>
    </w:pPr>
  </w:style>
  <w:style w:type="character" w:customStyle="1" w:styleId="HeaderChar">
    <w:name w:val="Header Char"/>
    <w:basedOn w:val="DefaultParagraphFont"/>
    <w:link w:val="Header"/>
    <w:uiPriority w:val="99"/>
    <w:rsid w:val="00AF7C1E"/>
    <w:rPr>
      <w:rFonts w:cs="Times New Roman"/>
      <w:sz w:val="24"/>
      <w:szCs w:val="24"/>
      <w:lang w:bidi="en-US"/>
    </w:rPr>
  </w:style>
  <w:style w:type="paragraph" w:styleId="Footer">
    <w:name w:val="footer"/>
    <w:basedOn w:val="Normal"/>
    <w:link w:val="FooterChar"/>
    <w:uiPriority w:val="99"/>
    <w:unhideWhenUsed/>
    <w:rsid w:val="00AF7C1E"/>
    <w:pPr>
      <w:tabs>
        <w:tab w:val="center" w:pos="4680"/>
        <w:tab w:val="right" w:pos="9360"/>
      </w:tabs>
    </w:pPr>
  </w:style>
  <w:style w:type="character" w:customStyle="1" w:styleId="FooterChar">
    <w:name w:val="Footer Char"/>
    <w:basedOn w:val="DefaultParagraphFont"/>
    <w:link w:val="Footer"/>
    <w:uiPriority w:val="99"/>
    <w:rsid w:val="00AF7C1E"/>
    <w:rPr>
      <w:rFonts w:cs="Times New Roman"/>
      <w:sz w:val="24"/>
      <w:szCs w:val="24"/>
      <w:lang w:bidi="en-US"/>
    </w:rPr>
  </w:style>
  <w:style w:type="character" w:customStyle="1" w:styleId="Heading3Char">
    <w:name w:val="Heading 3 Char"/>
    <w:basedOn w:val="DefaultParagraphFont"/>
    <w:link w:val="Heading3"/>
    <w:uiPriority w:val="9"/>
    <w:rsid w:val="000A0BF7"/>
    <w:rPr>
      <w:rFonts w:asciiTheme="majorHAnsi" w:eastAsiaTheme="majorEastAsia" w:hAnsiTheme="majorHAnsi" w:cstheme="majorBidi"/>
      <w:b/>
      <w:bCs/>
      <w:color w:val="4F81BD" w:themeColor="accent1"/>
      <w:sz w:val="24"/>
      <w:szCs w:val="24"/>
      <w:lang w:bidi="en-US"/>
    </w:rPr>
  </w:style>
  <w:style w:type="character" w:customStyle="1" w:styleId="Heading4Char">
    <w:name w:val="Heading 4 Char"/>
    <w:basedOn w:val="DefaultParagraphFont"/>
    <w:link w:val="Heading4"/>
    <w:uiPriority w:val="9"/>
    <w:semiHidden/>
    <w:rsid w:val="000A0BF7"/>
    <w:rPr>
      <w:rFonts w:asciiTheme="majorHAnsi" w:eastAsiaTheme="majorEastAsia" w:hAnsiTheme="majorHAnsi" w:cstheme="majorBidi"/>
      <w:b/>
      <w:bCs/>
      <w:i/>
      <w:iCs/>
      <w:color w:val="4F81BD" w:themeColor="accent1"/>
      <w:sz w:val="24"/>
      <w:szCs w:val="24"/>
      <w:lang w:bidi="en-US"/>
    </w:rPr>
  </w:style>
  <w:style w:type="character" w:customStyle="1" w:styleId="Heading5Char">
    <w:name w:val="Heading 5 Char"/>
    <w:basedOn w:val="DefaultParagraphFont"/>
    <w:link w:val="Heading5"/>
    <w:uiPriority w:val="9"/>
    <w:semiHidden/>
    <w:rsid w:val="000A0BF7"/>
    <w:rPr>
      <w:rFonts w:asciiTheme="majorHAnsi" w:eastAsiaTheme="majorEastAsia" w:hAnsiTheme="majorHAnsi" w:cstheme="majorBidi"/>
      <w:color w:val="243F60" w:themeColor="accent1" w:themeShade="7F"/>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58"/>
    <w:pPr>
      <w:spacing w:after="0" w:line="240" w:lineRule="auto"/>
    </w:pPr>
    <w:rPr>
      <w:rFonts w:cs="Times New Roman"/>
      <w:sz w:val="24"/>
      <w:szCs w:val="24"/>
      <w:lang w:bidi="en-US"/>
    </w:rPr>
  </w:style>
  <w:style w:type="paragraph" w:styleId="Heading1">
    <w:name w:val="heading 1"/>
    <w:basedOn w:val="Normal"/>
    <w:next w:val="Normal"/>
    <w:link w:val="Heading1Char"/>
    <w:uiPriority w:val="9"/>
    <w:qFormat/>
    <w:rsid w:val="00362758"/>
    <w:pPr>
      <w:keepNext/>
      <w:spacing w:before="240" w:after="60"/>
      <w:outlineLvl w:val="0"/>
    </w:pPr>
    <w:rPr>
      <w:rFonts w:eastAsiaTheme="majorEastAsia"/>
      <w:b/>
      <w:bCs/>
      <w:kern w:val="32"/>
      <w:sz w:val="32"/>
      <w:szCs w:val="32"/>
    </w:rPr>
  </w:style>
  <w:style w:type="paragraph" w:styleId="Heading3">
    <w:name w:val="heading 3"/>
    <w:basedOn w:val="Normal"/>
    <w:next w:val="Normal"/>
    <w:link w:val="Heading3Char"/>
    <w:uiPriority w:val="9"/>
    <w:unhideWhenUsed/>
    <w:qFormat/>
    <w:rsid w:val="000A0B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0B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0B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758"/>
    <w:rPr>
      <w:rFonts w:eastAsiaTheme="majorEastAsia" w:cs="Times New Roman"/>
      <w:b/>
      <w:bCs/>
      <w:kern w:val="32"/>
      <w:sz w:val="32"/>
      <w:szCs w:val="32"/>
      <w:lang w:bidi="en-US"/>
    </w:rPr>
  </w:style>
  <w:style w:type="character" w:styleId="Strong">
    <w:name w:val="Strong"/>
    <w:basedOn w:val="DefaultParagraphFont"/>
    <w:uiPriority w:val="22"/>
    <w:qFormat/>
    <w:rsid w:val="00362758"/>
    <w:rPr>
      <w:b/>
      <w:bCs/>
    </w:rPr>
  </w:style>
  <w:style w:type="paragraph" w:styleId="NormalWeb">
    <w:name w:val="Normal (Web)"/>
    <w:basedOn w:val="Normal"/>
    <w:uiPriority w:val="99"/>
    <w:unhideWhenUsed/>
    <w:rsid w:val="00362758"/>
    <w:pPr>
      <w:spacing w:before="100" w:beforeAutospacing="1" w:after="100" w:afterAutospacing="1"/>
    </w:pPr>
    <w:rPr>
      <w:rFonts w:ascii="Times New Roman" w:eastAsia="Times New Roman" w:hAnsi="Times New Roman"/>
      <w:lang w:bidi="ar-SA"/>
    </w:rPr>
  </w:style>
  <w:style w:type="paragraph" w:customStyle="1" w:styleId="story-body-text">
    <w:name w:val="story-body-text"/>
    <w:basedOn w:val="Normal"/>
    <w:rsid w:val="00362758"/>
    <w:pPr>
      <w:spacing w:before="100" w:beforeAutospacing="1" w:after="100" w:afterAutospacing="1"/>
    </w:pPr>
    <w:rPr>
      <w:rFonts w:ascii="Times New Roman" w:eastAsia="Times New Roman" w:hAnsi="Times New Roman"/>
      <w:lang w:bidi="ar-SA"/>
    </w:rPr>
  </w:style>
  <w:style w:type="character" w:customStyle="1" w:styleId="apple-converted-space">
    <w:name w:val="apple-converted-space"/>
    <w:basedOn w:val="DefaultParagraphFont"/>
    <w:rsid w:val="00362758"/>
  </w:style>
  <w:style w:type="paragraph" w:styleId="FootnoteText">
    <w:name w:val="footnote text"/>
    <w:aliases w:val="Testo nota a piè di pagina franco angeli Carattere Carattere,Testo nota a piè di pagina1,Testo nota a piè di pagina12,Testo nota a piè di pagina Carattere2,Carattere Carattere2,Testo nota a piè di pagina11"/>
    <w:basedOn w:val="Normal"/>
    <w:link w:val="FootnoteTextChar"/>
    <w:semiHidden/>
    <w:unhideWhenUsed/>
    <w:rsid w:val="00362758"/>
    <w:rPr>
      <w:sz w:val="20"/>
      <w:szCs w:val="20"/>
    </w:rPr>
  </w:style>
  <w:style w:type="character" w:customStyle="1" w:styleId="FootnoteTextChar">
    <w:name w:val="Footnote Text Char"/>
    <w:aliases w:val="Testo nota a piè di pagina franco angeli Carattere Carattere Char,Testo nota a piè di pagina1 Char,Testo nota a piè di pagina12 Char,Testo nota a piè di pagina Carattere2 Char,Carattere Carattere2 Char"/>
    <w:basedOn w:val="DefaultParagraphFont"/>
    <w:link w:val="FootnoteText"/>
    <w:uiPriority w:val="99"/>
    <w:rsid w:val="00362758"/>
    <w:rPr>
      <w:rFonts w:cs="Times New Roman"/>
      <w:sz w:val="20"/>
      <w:szCs w:val="20"/>
      <w:lang w:bidi="en-US"/>
    </w:rPr>
  </w:style>
  <w:style w:type="character" w:styleId="FootnoteReference">
    <w:name w:val="footnote reference"/>
    <w:basedOn w:val="DefaultParagraphFont"/>
    <w:semiHidden/>
    <w:unhideWhenUsed/>
    <w:rsid w:val="00362758"/>
    <w:rPr>
      <w:vertAlign w:val="superscript"/>
    </w:rPr>
  </w:style>
  <w:style w:type="paragraph" w:styleId="BodyTextIndent">
    <w:name w:val="Body Text Indent"/>
    <w:basedOn w:val="Normal"/>
    <w:link w:val="BodyTextIndentChar"/>
    <w:rsid w:val="00362758"/>
    <w:pPr>
      <w:spacing w:after="120"/>
      <w:ind w:left="283"/>
    </w:pPr>
    <w:rPr>
      <w:rFonts w:ascii="Times New Roman" w:eastAsia="Times New Roman" w:hAnsi="Times New Roman"/>
      <w:lang w:val="x-none" w:eastAsia="x-none" w:bidi="ar-SA"/>
    </w:rPr>
  </w:style>
  <w:style w:type="character" w:customStyle="1" w:styleId="BodyTextIndentChar">
    <w:name w:val="Body Text Indent Char"/>
    <w:basedOn w:val="DefaultParagraphFont"/>
    <w:link w:val="BodyTextIndent"/>
    <w:rsid w:val="00362758"/>
    <w:rPr>
      <w:rFonts w:ascii="Times New Roman" w:eastAsia="Times New Roman" w:hAnsi="Times New Roman" w:cs="Times New Roman"/>
      <w:sz w:val="24"/>
      <w:szCs w:val="24"/>
      <w:lang w:val="x-none" w:eastAsia="x-none"/>
    </w:rPr>
  </w:style>
  <w:style w:type="character" w:customStyle="1" w:styleId="hps">
    <w:name w:val="hps"/>
    <w:basedOn w:val="DefaultParagraphFont"/>
    <w:rsid w:val="00362758"/>
  </w:style>
  <w:style w:type="character" w:customStyle="1" w:styleId="longtext">
    <w:name w:val="long_text"/>
    <w:basedOn w:val="DefaultParagraphFont"/>
    <w:rsid w:val="00362758"/>
  </w:style>
  <w:style w:type="character" w:customStyle="1" w:styleId="apple-style-span">
    <w:name w:val="apple-style-span"/>
    <w:basedOn w:val="DefaultParagraphFont"/>
    <w:rsid w:val="00362758"/>
  </w:style>
  <w:style w:type="character" w:customStyle="1" w:styleId="block">
    <w:name w:val="block"/>
    <w:basedOn w:val="DefaultParagraphFont"/>
    <w:rsid w:val="00362758"/>
  </w:style>
  <w:style w:type="paragraph" w:styleId="BlockText">
    <w:name w:val="Block Text"/>
    <w:basedOn w:val="Normal"/>
    <w:semiHidden/>
    <w:rsid w:val="00362758"/>
    <w:pPr>
      <w:widowControl w:val="0"/>
      <w:ind w:left="720" w:right="1008"/>
      <w:jc w:val="both"/>
    </w:pPr>
    <w:rPr>
      <w:rFonts w:ascii="Times New Roman" w:eastAsia="Times New Roman" w:hAnsi="Times New Roman"/>
      <w:snapToGrid w:val="0"/>
      <w:szCs w:val="20"/>
      <w:lang w:val="en-GB" w:bidi="ar-SA"/>
    </w:rPr>
  </w:style>
  <w:style w:type="character" w:customStyle="1" w:styleId="description">
    <w:name w:val="description"/>
    <w:basedOn w:val="DefaultParagraphFont"/>
    <w:rsid w:val="00362758"/>
  </w:style>
  <w:style w:type="paragraph" w:styleId="Header">
    <w:name w:val="header"/>
    <w:basedOn w:val="Normal"/>
    <w:link w:val="HeaderChar"/>
    <w:uiPriority w:val="99"/>
    <w:unhideWhenUsed/>
    <w:rsid w:val="00AF7C1E"/>
    <w:pPr>
      <w:tabs>
        <w:tab w:val="center" w:pos="4680"/>
        <w:tab w:val="right" w:pos="9360"/>
      </w:tabs>
    </w:pPr>
  </w:style>
  <w:style w:type="character" w:customStyle="1" w:styleId="HeaderChar">
    <w:name w:val="Header Char"/>
    <w:basedOn w:val="DefaultParagraphFont"/>
    <w:link w:val="Header"/>
    <w:uiPriority w:val="99"/>
    <w:rsid w:val="00AF7C1E"/>
    <w:rPr>
      <w:rFonts w:cs="Times New Roman"/>
      <w:sz w:val="24"/>
      <w:szCs w:val="24"/>
      <w:lang w:bidi="en-US"/>
    </w:rPr>
  </w:style>
  <w:style w:type="paragraph" w:styleId="Footer">
    <w:name w:val="footer"/>
    <w:basedOn w:val="Normal"/>
    <w:link w:val="FooterChar"/>
    <w:uiPriority w:val="99"/>
    <w:unhideWhenUsed/>
    <w:rsid w:val="00AF7C1E"/>
    <w:pPr>
      <w:tabs>
        <w:tab w:val="center" w:pos="4680"/>
        <w:tab w:val="right" w:pos="9360"/>
      </w:tabs>
    </w:pPr>
  </w:style>
  <w:style w:type="character" w:customStyle="1" w:styleId="FooterChar">
    <w:name w:val="Footer Char"/>
    <w:basedOn w:val="DefaultParagraphFont"/>
    <w:link w:val="Footer"/>
    <w:uiPriority w:val="99"/>
    <w:rsid w:val="00AF7C1E"/>
    <w:rPr>
      <w:rFonts w:cs="Times New Roman"/>
      <w:sz w:val="24"/>
      <w:szCs w:val="24"/>
      <w:lang w:bidi="en-US"/>
    </w:rPr>
  </w:style>
  <w:style w:type="character" w:customStyle="1" w:styleId="Heading3Char">
    <w:name w:val="Heading 3 Char"/>
    <w:basedOn w:val="DefaultParagraphFont"/>
    <w:link w:val="Heading3"/>
    <w:uiPriority w:val="9"/>
    <w:rsid w:val="000A0BF7"/>
    <w:rPr>
      <w:rFonts w:asciiTheme="majorHAnsi" w:eastAsiaTheme="majorEastAsia" w:hAnsiTheme="majorHAnsi" w:cstheme="majorBidi"/>
      <w:b/>
      <w:bCs/>
      <w:color w:val="4F81BD" w:themeColor="accent1"/>
      <w:sz w:val="24"/>
      <w:szCs w:val="24"/>
      <w:lang w:bidi="en-US"/>
    </w:rPr>
  </w:style>
  <w:style w:type="character" w:customStyle="1" w:styleId="Heading4Char">
    <w:name w:val="Heading 4 Char"/>
    <w:basedOn w:val="DefaultParagraphFont"/>
    <w:link w:val="Heading4"/>
    <w:uiPriority w:val="9"/>
    <w:semiHidden/>
    <w:rsid w:val="000A0BF7"/>
    <w:rPr>
      <w:rFonts w:asciiTheme="majorHAnsi" w:eastAsiaTheme="majorEastAsia" w:hAnsiTheme="majorHAnsi" w:cstheme="majorBidi"/>
      <w:b/>
      <w:bCs/>
      <w:i/>
      <w:iCs/>
      <w:color w:val="4F81BD" w:themeColor="accent1"/>
      <w:sz w:val="24"/>
      <w:szCs w:val="24"/>
      <w:lang w:bidi="en-US"/>
    </w:rPr>
  </w:style>
  <w:style w:type="character" w:customStyle="1" w:styleId="Heading5Char">
    <w:name w:val="Heading 5 Char"/>
    <w:basedOn w:val="DefaultParagraphFont"/>
    <w:link w:val="Heading5"/>
    <w:uiPriority w:val="9"/>
    <w:semiHidden/>
    <w:rsid w:val="000A0BF7"/>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76258">
      <w:bodyDiv w:val="1"/>
      <w:marLeft w:val="0"/>
      <w:marRight w:val="0"/>
      <w:marTop w:val="0"/>
      <w:marBottom w:val="0"/>
      <w:divBdr>
        <w:top w:val="none" w:sz="0" w:space="0" w:color="auto"/>
        <w:left w:val="none" w:sz="0" w:space="0" w:color="auto"/>
        <w:bottom w:val="none" w:sz="0" w:space="0" w:color="auto"/>
        <w:right w:val="none" w:sz="0" w:space="0" w:color="auto"/>
      </w:divBdr>
    </w:div>
    <w:div w:id="1538812586">
      <w:bodyDiv w:val="1"/>
      <w:marLeft w:val="0"/>
      <w:marRight w:val="0"/>
      <w:marTop w:val="0"/>
      <w:marBottom w:val="0"/>
      <w:divBdr>
        <w:top w:val="none" w:sz="0" w:space="0" w:color="auto"/>
        <w:left w:val="none" w:sz="0" w:space="0" w:color="auto"/>
        <w:bottom w:val="none" w:sz="0" w:space="0" w:color="auto"/>
        <w:right w:val="none" w:sz="0" w:space="0" w:color="auto"/>
      </w:divBdr>
      <w:divsChild>
        <w:div w:id="22295093">
          <w:marLeft w:val="0"/>
          <w:marRight w:val="0"/>
          <w:marTop w:val="0"/>
          <w:marBottom w:val="0"/>
          <w:divBdr>
            <w:top w:val="none" w:sz="0" w:space="0" w:color="auto"/>
            <w:left w:val="none" w:sz="0" w:space="0" w:color="auto"/>
            <w:bottom w:val="none" w:sz="0" w:space="0" w:color="auto"/>
            <w:right w:val="none" w:sz="0" w:space="0" w:color="auto"/>
          </w:divBdr>
          <w:divsChild>
            <w:div w:id="2001230944">
              <w:marLeft w:val="0"/>
              <w:marRight w:val="0"/>
              <w:marTop w:val="0"/>
              <w:marBottom w:val="0"/>
              <w:divBdr>
                <w:top w:val="none" w:sz="0" w:space="0" w:color="auto"/>
                <w:left w:val="none" w:sz="0" w:space="0" w:color="auto"/>
                <w:bottom w:val="none" w:sz="0" w:space="0" w:color="auto"/>
                <w:right w:val="none" w:sz="0" w:space="0" w:color="auto"/>
              </w:divBdr>
              <w:divsChild>
                <w:div w:id="13963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1069">
          <w:marLeft w:val="0"/>
          <w:marRight w:val="0"/>
          <w:marTop w:val="0"/>
          <w:marBottom w:val="0"/>
          <w:divBdr>
            <w:top w:val="none" w:sz="0" w:space="0" w:color="auto"/>
            <w:left w:val="none" w:sz="0" w:space="0" w:color="auto"/>
            <w:bottom w:val="none" w:sz="0" w:space="0" w:color="auto"/>
            <w:right w:val="none" w:sz="0" w:space="0" w:color="auto"/>
          </w:divBdr>
        </w:div>
      </w:divsChild>
    </w:div>
    <w:div w:id="1732538459">
      <w:bodyDiv w:val="1"/>
      <w:marLeft w:val="0"/>
      <w:marRight w:val="0"/>
      <w:marTop w:val="0"/>
      <w:marBottom w:val="0"/>
      <w:divBdr>
        <w:top w:val="none" w:sz="0" w:space="0" w:color="auto"/>
        <w:left w:val="none" w:sz="0" w:space="0" w:color="auto"/>
        <w:bottom w:val="none" w:sz="0" w:space="0" w:color="auto"/>
        <w:right w:val="none" w:sz="0" w:space="0" w:color="auto"/>
      </w:divBdr>
      <w:divsChild>
        <w:div w:id="1800609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E3177-1514-4D8F-9FFC-EEF245FD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Thomas H. Cochran</cp:lastModifiedBy>
  <cp:revision>2</cp:revision>
  <cp:lastPrinted>2014-04-25T15:37:00Z</cp:lastPrinted>
  <dcterms:created xsi:type="dcterms:W3CDTF">2014-06-12T15:26:00Z</dcterms:created>
  <dcterms:modified xsi:type="dcterms:W3CDTF">2014-06-12T15:26:00Z</dcterms:modified>
</cp:coreProperties>
</file>