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B33" w:rsidRPr="00CF3707" w:rsidRDefault="00805A83" w:rsidP="00450B33">
      <w:pPr>
        <w:jc w:val="center"/>
        <w:rPr>
          <w:rFonts w:ascii="Times New Roman" w:hAnsi="Times New Roman"/>
          <w:b/>
          <w:sz w:val="24"/>
          <w:szCs w:val="24"/>
        </w:rPr>
      </w:pPr>
      <w:r w:rsidRPr="00CF3707">
        <w:rPr>
          <w:rFonts w:ascii="Times New Roman" w:hAnsi="Times New Roman"/>
          <w:b/>
          <w:sz w:val="24"/>
          <w:szCs w:val="24"/>
        </w:rPr>
        <w:t>CAMBODIA</w:t>
      </w:r>
    </w:p>
    <w:tbl>
      <w:tblPr>
        <w:tblW w:w="1044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40"/>
      </w:tblGrid>
      <w:tr w:rsidR="00450B33" w:rsidRPr="00CF3707">
        <w:tc>
          <w:tcPr>
            <w:tcW w:w="10440" w:type="dxa"/>
          </w:tcPr>
          <w:p w:rsidR="00450B33" w:rsidRPr="00CF3707" w:rsidRDefault="00450B33" w:rsidP="00180875">
            <w:pPr>
              <w:spacing w:before="12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F3707">
              <w:rPr>
                <w:rFonts w:ascii="Times New Roman" w:hAnsi="Times New Roman"/>
                <w:b/>
                <w:sz w:val="24"/>
                <w:szCs w:val="24"/>
              </w:rPr>
              <w:t xml:space="preserve">Name of CDD Program: </w:t>
            </w:r>
          </w:p>
          <w:p w:rsidR="00450B33" w:rsidRPr="00CF3707" w:rsidRDefault="00805A83" w:rsidP="0080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F3707">
              <w:rPr>
                <w:rFonts w:ascii="Times New Roman" w:eastAsiaTheme="minorHAnsi" w:hAnsi="Times New Roman"/>
                <w:sz w:val="24"/>
                <w:szCs w:val="24"/>
              </w:rPr>
              <w:t>Livelihood Enhancement and Association of the Poor Project (LEAP)</w:t>
            </w:r>
          </w:p>
        </w:tc>
      </w:tr>
      <w:tr w:rsidR="00450B33" w:rsidRPr="00CF3707">
        <w:tc>
          <w:tcPr>
            <w:tcW w:w="10440" w:type="dxa"/>
          </w:tcPr>
          <w:p w:rsidR="00F60F2B" w:rsidRPr="00CF3707" w:rsidRDefault="00450B33" w:rsidP="004B5C26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CF3707">
              <w:rPr>
                <w:rFonts w:ascii="Times New Roman" w:hAnsi="Times New Roman"/>
                <w:b/>
                <w:sz w:val="24"/>
                <w:szCs w:val="24"/>
              </w:rPr>
              <w:t xml:space="preserve">Program </w:t>
            </w:r>
            <w:r w:rsidR="005A0305">
              <w:rPr>
                <w:rFonts w:ascii="Times New Roman" w:hAnsi="Times New Roman"/>
                <w:b/>
                <w:sz w:val="24"/>
                <w:szCs w:val="24"/>
              </w:rPr>
              <w:t>Dates</w:t>
            </w:r>
            <w:r w:rsidRPr="00CF370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4B5C26" w:rsidRPr="00CF37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50B33" w:rsidRPr="00CF3707" w:rsidRDefault="00805A83" w:rsidP="00CF3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707">
              <w:rPr>
                <w:rFonts w:ascii="Times New Roman" w:eastAsiaTheme="minorHAnsi" w:hAnsi="Times New Roman"/>
                <w:sz w:val="24"/>
                <w:szCs w:val="24"/>
              </w:rPr>
              <w:t>2017</w:t>
            </w:r>
            <w:r w:rsidR="005A0305">
              <w:rPr>
                <w:rFonts w:ascii="Times New Roman" w:eastAsiaTheme="minorHAnsi" w:hAnsi="Times New Roman"/>
                <w:sz w:val="24"/>
                <w:szCs w:val="24"/>
              </w:rPr>
              <w:t xml:space="preserve"> - 2022</w:t>
            </w:r>
          </w:p>
        </w:tc>
      </w:tr>
      <w:tr w:rsidR="00450B33" w:rsidRPr="00CF3707">
        <w:tc>
          <w:tcPr>
            <w:tcW w:w="10440" w:type="dxa"/>
          </w:tcPr>
          <w:p w:rsidR="00F60F2B" w:rsidRPr="00CF3707" w:rsidRDefault="00450B33" w:rsidP="0080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3707">
              <w:rPr>
                <w:rFonts w:ascii="Times New Roman" w:hAnsi="Times New Roman"/>
                <w:b/>
                <w:sz w:val="24"/>
                <w:szCs w:val="24"/>
              </w:rPr>
              <w:t>Implementing Agenc</w:t>
            </w:r>
            <w:r w:rsidR="00805A83" w:rsidRPr="00CF3707">
              <w:rPr>
                <w:rFonts w:ascii="Times New Roman" w:hAnsi="Times New Roman"/>
                <w:b/>
                <w:sz w:val="24"/>
                <w:szCs w:val="24"/>
              </w:rPr>
              <w:t>ies</w:t>
            </w:r>
            <w:r w:rsidRPr="00CF370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50B33" w:rsidRPr="00CF3707" w:rsidRDefault="00805A83" w:rsidP="0080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F3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707">
              <w:rPr>
                <w:rFonts w:ascii="Times New Roman" w:eastAsiaTheme="minorHAnsi" w:hAnsi="Times New Roman"/>
                <w:sz w:val="24"/>
                <w:szCs w:val="24"/>
              </w:rPr>
              <w:t>Ministry of Agriculture, Forestry and Fisheries (MAFF), Ministry of Interior (MoI), Siem Reap Provincial Administration,</w:t>
            </w:r>
            <w:r w:rsidR="00CF3707">
              <w:rPr>
                <w:rFonts w:ascii="Times New Roman" w:eastAsiaTheme="minorHAnsi" w:hAnsi="Times New Roman"/>
                <w:sz w:val="24"/>
                <w:szCs w:val="24"/>
              </w:rPr>
              <w:t xml:space="preserve"> and</w:t>
            </w:r>
            <w:r w:rsidRPr="00CF3707">
              <w:rPr>
                <w:rFonts w:ascii="Times New Roman" w:eastAsiaTheme="minorHAnsi" w:hAnsi="Times New Roman"/>
                <w:sz w:val="24"/>
                <w:szCs w:val="24"/>
              </w:rPr>
              <w:t xml:space="preserve"> Phnom Penh Capital Hall (PPCH)</w:t>
            </w:r>
            <w:r w:rsidRPr="00CF37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F3707">
              <w:rPr>
                <w:rFonts w:ascii="Times New Roman" w:hAnsi="Times New Roman"/>
                <w:sz w:val="24"/>
                <w:szCs w:val="24"/>
              </w:rPr>
              <w:t>of</w:t>
            </w:r>
            <w:r w:rsidRPr="00CF37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50B33" w:rsidRPr="00CF3707">
              <w:rPr>
                <w:rFonts w:ascii="Times New Roman" w:hAnsi="Times New Roman"/>
                <w:sz w:val="24"/>
                <w:szCs w:val="24"/>
              </w:rPr>
              <w:t xml:space="preserve">Government of </w:t>
            </w:r>
            <w:r w:rsidRPr="00CF3707">
              <w:rPr>
                <w:rFonts w:ascii="Times New Roman" w:hAnsi="Times New Roman"/>
                <w:sz w:val="24"/>
                <w:szCs w:val="24"/>
              </w:rPr>
              <w:t>Kingdom of Cambodia</w:t>
            </w:r>
            <w:r w:rsidR="00CF37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50B33" w:rsidRPr="00CF3707">
        <w:tc>
          <w:tcPr>
            <w:tcW w:w="10440" w:type="dxa"/>
          </w:tcPr>
          <w:p w:rsidR="00450B33" w:rsidRPr="00CF3707" w:rsidRDefault="00450B33" w:rsidP="00180875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CF3707">
              <w:rPr>
                <w:rFonts w:ascii="Times New Roman" w:hAnsi="Times New Roman"/>
                <w:b/>
                <w:sz w:val="24"/>
                <w:szCs w:val="24"/>
              </w:rPr>
              <w:t>Geographical Coverage (# of provinces/states, municipalities, villages, which parts of the country):</w:t>
            </w:r>
          </w:p>
          <w:p w:rsidR="00450B33" w:rsidRPr="00CF3707" w:rsidRDefault="00805A83" w:rsidP="00F60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707">
              <w:rPr>
                <w:rFonts w:ascii="Times New Roman" w:eastAsiaTheme="minorHAnsi" w:hAnsi="Times New Roman"/>
                <w:sz w:val="24"/>
                <w:szCs w:val="24"/>
              </w:rPr>
              <w:t xml:space="preserve">47 communes in the rural Siem Reap Province and 13 </w:t>
            </w:r>
            <w:r w:rsidRPr="005A0305">
              <w:rPr>
                <w:rFonts w:ascii="Times New Roman" w:eastAsiaTheme="minorHAnsi" w:hAnsi="Times New Roman"/>
                <w:i/>
                <w:sz w:val="24"/>
                <w:szCs w:val="24"/>
              </w:rPr>
              <w:t>Sangkats</w:t>
            </w:r>
            <w:r w:rsidRPr="00CF3707">
              <w:rPr>
                <w:rFonts w:ascii="Times New Roman" w:eastAsiaTheme="minorHAnsi" w:hAnsi="Times New Roman"/>
                <w:sz w:val="24"/>
                <w:szCs w:val="24"/>
              </w:rPr>
              <w:t xml:space="preserve"> (urban equivalent of commune) in the Phnom Penh city area.</w:t>
            </w:r>
            <w:r w:rsidR="00450B33" w:rsidRPr="00CF3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50B33" w:rsidRPr="00CF3707">
        <w:tc>
          <w:tcPr>
            <w:tcW w:w="10440" w:type="dxa"/>
          </w:tcPr>
          <w:p w:rsidR="00F60F2B" w:rsidRPr="00CF3707" w:rsidRDefault="00450B33" w:rsidP="004B5C26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CF3707">
              <w:rPr>
                <w:rFonts w:ascii="Times New Roman" w:hAnsi="Times New Roman"/>
                <w:b/>
                <w:sz w:val="24"/>
                <w:szCs w:val="24"/>
              </w:rPr>
              <w:t>Annual Program Budget (USD):</w:t>
            </w:r>
            <w:r w:rsidR="004B5C26" w:rsidRPr="00CF37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50B33" w:rsidRPr="00CF3707" w:rsidRDefault="000C2371" w:rsidP="00CF3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707">
              <w:rPr>
                <w:rFonts w:ascii="Times New Roman" w:hAnsi="Times New Roman"/>
                <w:sz w:val="24"/>
                <w:szCs w:val="24"/>
              </w:rPr>
              <w:t>Total of US$20 m</w:t>
            </w:r>
            <w:r w:rsidR="004B5C26" w:rsidRPr="00CF3707">
              <w:rPr>
                <w:rFonts w:ascii="Times New Roman" w:hAnsi="Times New Roman"/>
                <w:sz w:val="24"/>
                <w:szCs w:val="24"/>
              </w:rPr>
              <w:t>illion.</w:t>
            </w:r>
          </w:p>
        </w:tc>
      </w:tr>
      <w:tr w:rsidR="00450B33" w:rsidRPr="00CF3707">
        <w:tc>
          <w:tcPr>
            <w:tcW w:w="10440" w:type="dxa"/>
          </w:tcPr>
          <w:p w:rsidR="00450B33" w:rsidRPr="00CF3707" w:rsidRDefault="00450B33" w:rsidP="00180875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CF3707">
              <w:rPr>
                <w:rFonts w:ascii="Times New Roman" w:hAnsi="Times New Roman"/>
                <w:b/>
                <w:sz w:val="24"/>
                <w:szCs w:val="24"/>
              </w:rPr>
              <w:t>Program Objective:</w:t>
            </w:r>
          </w:p>
          <w:p w:rsidR="00450B33" w:rsidRPr="00CF3707" w:rsidRDefault="00450B33" w:rsidP="0080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F3707">
              <w:rPr>
                <w:rFonts w:ascii="Times New Roman" w:hAnsi="Times New Roman"/>
                <w:sz w:val="24"/>
                <w:szCs w:val="24"/>
              </w:rPr>
              <w:t xml:space="preserve">The project objective is to </w:t>
            </w:r>
            <w:r w:rsidR="00805A83" w:rsidRPr="00CF3707">
              <w:rPr>
                <w:rFonts w:ascii="Times New Roman" w:eastAsiaTheme="minorHAnsi" w:hAnsi="Times New Roman"/>
                <w:sz w:val="24"/>
                <w:szCs w:val="24"/>
              </w:rPr>
              <w:t xml:space="preserve">improve access of poor and vulnerable households in selected communities to financial services, opportunities for generating income, </w:t>
            </w:r>
            <w:r w:rsidR="00E1269C">
              <w:rPr>
                <w:rFonts w:ascii="Times New Roman" w:eastAsiaTheme="minorHAnsi" w:hAnsi="Times New Roman"/>
                <w:sz w:val="24"/>
                <w:szCs w:val="24"/>
              </w:rPr>
              <w:t xml:space="preserve">and small-scale infrastructure; </w:t>
            </w:r>
            <w:bookmarkStart w:id="0" w:name="_GoBack"/>
            <w:bookmarkEnd w:id="0"/>
            <w:r w:rsidR="00805A83" w:rsidRPr="00CF3707">
              <w:rPr>
                <w:rFonts w:ascii="Times New Roman" w:eastAsiaTheme="minorHAnsi" w:hAnsi="Times New Roman"/>
                <w:sz w:val="24"/>
                <w:szCs w:val="24"/>
              </w:rPr>
              <w:t>and to provide immediate and effective response in case of an eligible crisis or emergency.</w:t>
            </w:r>
          </w:p>
        </w:tc>
      </w:tr>
      <w:tr w:rsidR="00450B33" w:rsidRPr="00CF3707">
        <w:tc>
          <w:tcPr>
            <w:tcW w:w="10440" w:type="dxa"/>
          </w:tcPr>
          <w:p w:rsidR="00450B33" w:rsidRPr="00CF3707" w:rsidRDefault="00450B33" w:rsidP="00180875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CF3707">
              <w:rPr>
                <w:rFonts w:ascii="Times New Roman" w:hAnsi="Times New Roman"/>
                <w:b/>
                <w:sz w:val="24"/>
                <w:szCs w:val="24"/>
              </w:rPr>
              <w:t>Main Program Components:</w:t>
            </w:r>
          </w:p>
          <w:p w:rsidR="000C2371" w:rsidRPr="00CF3707" w:rsidRDefault="00805A83" w:rsidP="00805A8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F3707">
              <w:rPr>
                <w:rFonts w:ascii="Times New Roman" w:eastAsiaTheme="minorHAnsi" w:hAnsi="Times New Roman"/>
                <w:sz w:val="24"/>
                <w:szCs w:val="24"/>
              </w:rPr>
              <w:t>Improving Livelihoods for Rural Poor and Vulnerable Households</w:t>
            </w:r>
            <w:r w:rsidRPr="00CF370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50B33" w:rsidRPr="00CF3707">
              <w:rPr>
                <w:rFonts w:ascii="Times New Roman" w:hAnsi="Times New Roman"/>
                <w:sz w:val="24"/>
                <w:szCs w:val="24"/>
              </w:rPr>
              <w:t xml:space="preserve">This component </w:t>
            </w:r>
            <w:r w:rsidRPr="00CF3707">
              <w:rPr>
                <w:rFonts w:ascii="Times New Roman" w:eastAsiaTheme="minorHAnsi" w:hAnsi="Times New Roman"/>
                <w:sz w:val="24"/>
                <w:szCs w:val="24"/>
              </w:rPr>
              <w:t>aims to address the needs of poor households in Siem Reap through (a) strengthening institutions of the rural poor, like producer groups; (b) enhancing skills and employment opportunities, like grants, market studies, and business support services; and (c) improving basic services and small-scale community infrastructure to improve livelihood and increase productivity.</w:t>
            </w:r>
          </w:p>
          <w:p w:rsidR="000C2371" w:rsidRPr="00CF3707" w:rsidRDefault="00805A83" w:rsidP="000C237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F3707">
              <w:rPr>
                <w:rFonts w:ascii="Times New Roman" w:eastAsiaTheme="minorHAnsi" w:hAnsi="Times New Roman"/>
                <w:sz w:val="24"/>
                <w:szCs w:val="24"/>
              </w:rPr>
              <w:t>Improving Livelihoods for Urban Poor and Vulnerable Households. This component addresses needs of the urban poor through (a) skills development training; (b) employment support services; and (c) provision of productive infrastructure to improve livelihood and increase productivity.</w:t>
            </w:r>
          </w:p>
          <w:p w:rsidR="000C2371" w:rsidRPr="00CF3707" w:rsidRDefault="009D2638" w:rsidP="000C237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F3707">
              <w:rPr>
                <w:rFonts w:ascii="Times New Roman" w:hAnsi="Times New Roman"/>
                <w:sz w:val="24"/>
                <w:szCs w:val="24"/>
              </w:rPr>
              <w:t xml:space="preserve">Project Management, </w:t>
            </w:r>
            <w:r w:rsidRPr="00CF3707">
              <w:rPr>
                <w:rFonts w:ascii="Times New Roman" w:eastAsiaTheme="minorHAnsi" w:hAnsi="Times New Roman"/>
                <w:sz w:val="24"/>
                <w:szCs w:val="24"/>
              </w:rPr>
              <w:t>Coordination, and Monitoring &amp; Evaluation</w:t>
            </w:r>
            <w:r w:rsidR="000C2371" w:rsidRPr="00CF3707">
              <w:rPr>
                <w:rFonts w:ascii="Times New Roman" w:eastAsiaTheme="minorHAnsi" w:hAnsi="Times New Roman"/>
                <w:sz w:val="24"/>
                <w:szCs w:val="24"/>
              </w:rPr>
              <w:t xml:space="preserve">: This includes (a) social and environmental safeguard risk management; (b) procurement planning and contracts management; (c) </w:t>
            </w:r>
            <w:proofErr w:type="gramStart"/>
            <w:r w:rsidR="000C2371" w:rsidRPr="00CF3707">
              <w:rPr>
                <w:rFonts w:ascii="Times New Roman" w:eastAsiaTheme="minorHAnsi" w:hAnsi="Times New Roman"/>
                <w:sz w:val="24"/>
                <w:szCs w:val="24"/>
              </w:rPr>
              <w:t>financial management</w:t>
            </w:r>
            <w:proofErr w:type="gramEnd"/>
            <w:r w:rsidR="000C2371" w:rsidRPr="00CF3707">
              <w:rPr>
                <w:rFonts w:ascii="Times New Roman" w:eastAsiaTheme="minorHAnsi" w:hAnsi="Times New Roman"/>
                <w:sz w:val="24"/>
                <w:szCs w:val="24"/>
              </w:rPr>
              <w:t>, disbursement and audit; and (d) monitoring and evaluation (M&amp;E).</w:t>
            </w:r>
          </w:p>
          <w:p w:rsidR="000C2371" w:rsidRPr="00CF3707" w:rsidRDefault="000C2371" w:rsidP="000C237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F3707">
              <w:rPr>
                <w:rFonts w:ascii="Times New Roman" w:eastAsiaTheme="minorHAnsi" w:hAnsi="Times New Roman"/>
                <w:sz w:val="24"/>
                <w:szCs w:val="24"/>
              </w:rPr>
              <w:t>Contingent Emergency Response: This component, with an initial allocation of zero dollar, is p</w:t>
            </w:r>
            <w:r w:rsidR="00F60F2B" w:rsidRPr="00CF3707">
              <w:rPr>
                <w:rFonts w:ascii="Times New Roman" w:eastAsiaTheme="minorHAnsi" w:hAnsi="Times New Roman"/>
                <w:sz w:val="24"/>
                <w:szCs w:val="24"/>
              </w:rPr>
              <w:t xml:space="preserve">art of the World Bank's </w:t>
            </w:r>
            <w:r w:rsidRPr="00CF3707">
              <w:rPr>
                <w:rFonts w:ascii="Times New Roman" w:eastAsiaTheme="minorHAnsi" w:hAnsi="Times New Roman"/>
                <w:sz w:val="24"/>
                <w:szCs w:val="24"/>
              </w:rPr>
              <w:t>support to an immediate response mechanism in Cambodia. This would allow the reallocation of a portion of undisbursed balance of the project for recovery and reconstruction support following a formal government request in the event of an eligible emergency.</w:t>
            </w:r>
          </w:p>
          <w:p w:rsidR="00F60F2B" w:rsidRPr="00CF3707" w:rsidRDefault="00F60F2B" w:rsidP="00F60F2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525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C6046F" w:rsidRPr="00CF3707" w:rsidRDefault="00E1269C" w:rsidP="00450B33">
      <w:pPr>
        <w:rPr>
          <w:sz w:val="24"/>
          <w:szCs w:val="24"/>
        </w:rPr>
      </w:pPr>
    </w:p>
    <w:sectPr w:rsidR="00C6046F" w:rsidRPr="00CF3707" w:rsidSect="00962DE5">
      <w:pgSz w:w="12240" w:h="15840"/>
      <w:pgMar w:top="936" w:right="1080" w:bottom="936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7594"/>
    <w:multiLevelType w:val="hybridMultilevel"/>
    <w:tmpl w:val="E1C87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55B22"/>
    <w:multiLevelType w:val="hybridMultilevel"/>
    <w:tmpl w:val="243ECA84"/>
    <w:lvl w:ilvl="0" w:tplc="9670CA26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16650"/>
    <w:multiLevelType w:val="hybridMultilevel"/>
    <w:tmpl w:val="AD6A4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71803"/>
    <w:multiLevelType w:val="hybridMultilevel"/>
    <w:tmpl w:val="CAC8E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166BD"/>
    <w:multiLevelType w:val="hybridMultilevel"/>
    <w:tmpl w:val="6D747F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375D8A"/>
    <w:multiLevelType w:val="hybridMultilevel"/>
    <w:tmpl w:val="DAF0BF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B20E6280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9960C5C"/>
    <w:multiLevelType w:val="hybridMultilevel"/>
    <w:tmpl w:val="B4884D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2A1A5980"/>
    <w:multiLevelType w:val="hybridMultilevel"/>
    <w:tmpl w:val="DAF0BF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B20E6280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3429D3"/>
    <w:multiLevelType w:val="hybridMultilevel"/>
    <w:tmpl w:val="95185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F10E2"/>
    <w:multiLevelType w:val="hybridMultilevel"/>
    <w:tmpl w:val="DAF0BF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B20E6280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5E614F"/>
    <w:multiLevelType w:val="hybridMultilevel"/>
    <w:tmpl w:val="A4B89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A5B54"/>
    <w:multiLevelType w:val="hybridMultilevel"/>
    <w:tmpl w:val="02828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75B7C"/>
    <w:multiLevelType w:val="hybridMultilevel"/>
    <w:tmpl w:val="82C42C42"/>
    <w:lvl w:ilvl="0" w:tplc="53C292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76E47"/>
    <w:multiLevelType w:val="hybridMultilevel"/>
    <w:tmpl w:val="0996381E"/>
    <w:lvl w:ilvl="0" w:tplc="3F7E3E2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5777EAC"/>
    <w:multiLevelType w:val="hybridMultilevel"/>
    <w:tmpl w:val="9C26E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53A4E"/>
    <w:multiLevelType w:val="hybridMultilevel"/>
    <w:tmpl w:val="1C32F83E"/>
    <w:lvl w:ilvl="0" w:tplc="04090019">
      <w:start w:val="1"/>
      <w:numFmt w:val="lowerLetter"/>
      <w:lvlText w:val="%1.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6" w15:restartNumberingAfterBreak="0">
    <w:nsid w:val="62343731"/>
    <w:multiLevelType w:val="hybridMultilevel"/>
    <w:tmpl w:val="FFECA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0A0336"/>
    <w:multiLevelType w:val="hybridMultilevel"/>
    <w:tmpl w:val="52C271A8"/>
    <w:lvl w:ilvl="0" w:tplc="9C7604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62C591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B3402"/>
    <w:multiLevelType w:val="hybridMultilevel"/>
    <w:tmpl w:val="51768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4D34BC"/>
    <w:multiLevelType w:val="hybridMultilevel"/>
    <w:tmpl w:val="AA621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80D16"/>
    <w:multiLevelType w:val="hybridMultilevel"/>
    <w:tmpl w:val="8850F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9B1FFA"/>
    <w:multiLevelType w:val="hybridMultilevel"/>
    <w:tmpl w:val="F76CA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D05245"/>
    <w:multiLevelType w:val="hybridMultilevel"/>
    <w:tmpl w:val="E9C85A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E182A32"/>
    <w:multiLevelType w:val="hybridMultilevel"/>
    <w:tmpl w:val="DAF0BF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B20E6280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20"/>
  </w:num>
  <w:num w:numId="3">
    <w:abstractNumId w:val="9"/>
  </w:num>
  <w:num w:numId="4">
    <w:abstractNumId w:val="15"/>
  </w:num>
  <w:num w:numId="5">
    <w:abstractNumId w:val="13"/>
  </w:num>
  <w:num w:numId="6">
    <w:abstractNumId w:val="22"/>
  </w:num>
  <w:num w:numId="7">
    <w:abstractNumId w:val="21"/>
  </w:num>
  <w:num w:numId="8">
    <w:abstractNumId w:val="3"/>
  </w:num>
  <w:num w:numId="9">
    <w:abstractNumId w:val="19"/>
  </w:num>
  <w:num w:numId="10">
    <w:abstractNumId w:val="6"/>
  </w:num>
  <w:num w:numId="11">
    <w:abstractNumId w:val="10"/>
  </w:num>
  <w:num w:numId="12">
    <w:abstractNumId w:val="11"/>
  </w:num>
  <w:num w:numId="13">
    <w:abstractNumId w:val="18"/>
  </w:num>
  <w:num w:numId="14">
    <w:abstractNumId w:val="0"/>
  </w:num>
  <w:num w:numId="15">
    <w:abstractNumId w:val="16"/>
  </w:num>
  <w:num w:numId="16">
    <w:abstractNumId w:val="4"/>
  </w:num>
  <w:num w:numId="17">
    <w:abstractNumId w:val="14"/>
  </w:num>
  <w:num w:numId="18">
    <w:abstractNumId w:val="12"/>
  </w:num>
  <w:num w:numId="19">
    <w:abstractNumId w:val="8"/>
  </w:num>
  <w:num w:numId="20">
    <w:abstractNumId w:val="2"/>
  </w:num>
  <w:num w:numId="21">
    <w:abstractNumId w:val="1"/>
  </w:num>
  <w:num w:numId="22">
    <w:abstractNumId w:val="5"/>
  </w:num>
  <w:num w:numId="23">
    <w:abstractNumId w:val="7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E5"/>
    <w:rsid w:val="00073B79"/>
    <w:rsid w:val="000C2371"/>
    <w:rsid w:val="000D4782"/>
    <w:rsid w:val="001115FE"/>
    <w:rsid w:val="002733F7"/>
    <w:rsid w:val="003212FC"/>
    <w:rsid w:val="0040123A"/>
    <w:rsid w:val="004313ED"/>
    <w:rsid w:val="00450B33"/>
    <w:rsid w:val="00466B8A"/>
    <w:rsid w:val="004B5C26"/>
    <w:rsid w:val="005A0305"/>
    <w:rsid w:val="005B12CA"/>
    <w:rsid w:val="005D59F7"/>
    <w:rsid w:val="005F5AAD"/>
    <w:rsid w:val="00662014"/>
    <w:rsid w:val="006629F8"/>
    <w:rsid w:val="0069490E"/>
    <w:rsid w:val="006A29CF"/>
    <w:rsid w:val="006C7306"/>
    <w:rsid w:val="00805A83"/>
    <w:rsid w:val="00962DE5"/>
    <w:rsid w:val="00997DBF"/>
    <w:rsid w:val="009A7B80"/>
    <w:rsid w:val="009D2638"/>
    <w:rsid w:val="00B975C4"/>
    <w:rsid w:val="00C87299"/>
    <w:rsid w:val="00C97839"/>
    <w:rsid w:val="00CA0C27"/>
    <w:rsid w:val="00CF3707"/>
    <w:rsid w:val="00D24B90"/>
    <w:rsid w:val="00E1269C"/>
    <w:rsid w:val="00ED1332"/>
    <w:rsid w:val="00F31E69"/>
    <w:rsid w:val="00F60F2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13ABD"/>
  <w15:docId w15:val="{0FCBF915-6F44-468E-9398-4BCA2369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62DE5"/>
    <w:pPr>
      <w:spacing w:after="200" w:line="276" w:lineRule="auto"/>
    </w:pPr>
    <w:rPr>
      <w:rFonts w:ascii="Trebuchet MS" w:eastAsia="Calibri" w:hAnsi="Trebuchet MS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delNrmlSingle">
    <w:name w:val="ModelNrmlSingle"/>
    <w:basedOn w:val="Normal"/>
    <w:link w:val="ModelNrmlSingleChar"/>
    <w:rsid w:val="00962DE5"/>
    <w:pPr>
      <w:spacing w:after="240" w:line="240" w:lineRule="auto"/>
      <w:ind w:firstLine="720"/>
      <w:jc w:val="both"/>
    </w:pPr>
    <w:rPr>
      <w:rFonts w:ascii="Times New Roman" w:eastAsia="Times New Roman" w:hAnsi="Times New Roman"/>
      <w:szCs w:val="20"/>
    </w:rPr>
  </w:style>
  <w:style w:type="character" w:customStyle="1" w:styleId="ModelNrmlSingleChar">
    <w:name w:val="ModelNrmlSingle Char"/>
    <w:link w:val="ModelNrmlSingle"/>
    <w:rsid w:val="00962DE5"/>
    <w:rPr>
      <w:rFonts w:ascii="Times New Roman" w:eastAsia="Times New Roman" w:hAnsi="Times New Roman" w:cs="Times New Roman"/>
      <w:sz w:val="22"/>
      <w:szCs w:val="20"/>
    </w:rPr>
  </w:style>
  <w:style w:type="paragraph" w:customStyle="1" w:styleId="ModelNrmlDouble">
    <w:name w:val="ModelNrmlDouble"/>
    <w:basedOn w:val="ModelNrmlSingle"/>
    <w:rsid w:val="00962DE5"/>
  </w:style>
  <w:style w:type="character" w:customStyle="1" w:styleId="CommentTextChar">
    <w:name w:val="Comment Text Char"/>
    <w:link w:val="CommentText"/>
    <w:uiPriority w:val="99"/>
    <w:semiHidden/>
    <w:rsid w:val="00962DE5"/>
  </w:style>
  <w:style w:type="paragraph" w:styleId="CommentText">
    <w:name w:val="annotation text"/>
    <w:basedOn w:val="Normal"/>
    <w:link w:val="CommentTextChar"/>
    <w:uiPriority w:val="99"/>
    <w:semiHidden/>
    <w:unhideWhenUsed/>
    <w:rsid w:val="00962DE5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CommentTextChar1">
    <w:name w:val="Comment Text Char1"/>
    <w:basedOn w:val="DefaultParagraphFont"/>
    <w:uiPriority w:val="99"/>
    <w:semiHidden/>
    <w:rsid w:val="00962DE5"/>
    <w:rPr>
      <w:rFonts w:ascii="Trebuchet MS" w:eastAsia="Calibri" w:hAnsi="Trebuchet MS" w:cs="Times New Roman"/>
    </w:rPr>
  </w:style>
  <w:style w:type="character" w:styleId="CommentReference">
    <w:name w:val="annotation reference"/>
    <w:basedOn w:val="DefaultParagraphFont"/>
    <w:rsid w:val="00962DE5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DE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DE5"/>
    <w:rPr>
      <w:rFonts w:ascii="Lucida Grande" w:eastAsia="Calibri" w:hAnsi="Lucida Grande" w:cs="Times New Roman"/>
      <w:sz w:val="18"/>
      <w:szCs w:val="18"/>
    </w:rPr>
  </w:style>
  <w:style w:type="character" w:customStyle="1" w:styleId="LightGrid-Accent3Char">
    <w:name w:val="Light Grid - Accent 3 Char"/>
    <w:link w:val="LightGrid-Accent3"/>
    <w:uiPriority w:val="34"/>
    <w:locked/>
    <w:rsid w:val="0040123A"/>
    <w:rPr>
      <w:rFonts w:ascii="Cambria" w:eastAsia="Cambria" w:hAnsi="Cambria" w:cs="Times New Roman"/>
      <w:sz w:val="22"/>
      <w:szCs w:val="22"/>
    </w:rPr>
  </w:style>
  <w:style w:type="table" w:styleId="LightGrid-Accent3">
    <w:name w:val="Light Grid Accent 3"/>
    <w:basedOn w:val="TableNormal"/>
    <w:link w:val="LightGrid-Accent3Char"/>
    <w:uiPriority w:val="34"/>
    <w:rsid w:val="0040123A"/>
    <w:rPr>
      <w:rFonts w:ascii="Cambria" w:eastAsia="Cambria" w:hAnsi="Cambria" w:cs="Times New Roman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Col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5F5AA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ListParagraph">
    <w:name w:val="List Paragraph"/>
    <w:basedOn w:val="Normal"/>
    <w:rsid w:val="00805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Megumi Makisaka</dc:creator>
  <cp:keywords/>
  <cp:lastModifiedBy>Evan Samuel Caplan</cp:lastModifiedBy>
  <cp:revision>7</cp:revision>
  <dcterms:created xsi:type="dcterms:W3CDTF">2018-03-12T17:44:00Z</dcterms:created>
  <dcterms:modified xsi:type="dcterms:W3CDTF">2018-03-27T15:13:00Z</dcterms:modified>
</cp:coreProperties>
</file>