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0E" w:rsidRPr="00993BA7" w:rsidRDefault="0069490E" w:rsidP="0069490E">
      <w:pPr>
        <w:jc w:val="center"/>
        <w:rPr>
          <w:rFonts w:ascii="Times New Roman" w:hAnsi="Times New Roman"/>
          <w:b/>
          <w:sz w:val="24"/>
          <w:szCs w:val="24"/>
        </w:rPr>
      </w:pPr>
      <w:r w:rsidRPr="00993BA7">
        <w:rPr>
          <w:rFonts w:ascii="Times New Roman" w:hAnsi="Times New Roman"/>
          <w:b/>
          <w:sz w:val="24"/>
          <w:szCs w:val="24"/>
        </w:rPr>
        <w:t>MONGOLIA</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69490E" w:rsidRPr="00993BA7">
        <w:tc>
          <w:tcPr>
            <w:tcW w:w="10440" w:type="dxa"/>
          </w:tcPr>
          <w:p w:rsidR="0069490E" w:rsidRPr="00993BA7" w:rsidRDefault="0069490E" w:rsidP="004A7C95">
            <w:pPr>
              <w:spacing w:before="120" w:after="0"/>
              <w:rPr>
                <w:rFonts w:ascii="Times New Roman" w:hAnsi="Times New Roman"/>
                <w:b/>
                <w:sz w:val="24"/>
                <w:szCs w:val="24"/>
              </w:rPr>
            </w:pPr>
            <w:r w:rsidRPr="00993BA7">
              <w:rPr>
                <w:rFonts w:ascii="Times New Roman" w:hAnsi="Times New Roman"/>
                <w:b/>
                <w:sz w:val="24"/>
                <w:szCs w:val="24"/>
              </w:rPr>
              <w:t xml:space="preserve">Name of CDD Program: </w:t>
            </w:r>
          </w:p>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sz w:val="24"/>
                <w:szCs w:val="24"/>
              </w:rPr>
              <w:t>Sustainable Livelihoods Project</w:t>
            </w:r>
            <w:r w:rsidR="00C7644A" w:rsidRPr="00993BA7">
              <w:rPr>
                <w:rFonts w:ascii="Times New Roman" w:hAnsi="Times New Roman"/>
                <w:sz w:val="24"/>
                <w:szCs w:val="24"/>
              </w:rPr>
              <w:t xml:space="preserve"> III</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bookmarkStart w:id="0" w:name="_GoBack"/>
            <w:bookmarkEnd w:id="0"/>
            <w:r w:rsidRPr="00993BA7">
              <w:rPr>
                <w:rFonts w:ascii="Times New Roman" w:hAnsi="Times New Roman"/>
                <w:b/>
                <w:sz w:val="24"/>
                <w:szCs w:val="24"/>
              </w:rPr>
              <w:t xml:space="preserve">Program </w:t>
            </w:r>
            <w:r w:rsidR="00E56670">
              <w:rPr>
                <w:rFonts w:ascii="Times New Roman" w:hAnsi="Times New Roman"/>
                <w:b/>
                <w:sz w:val="24"/>
                <w:szCs w:val="24"/>
              </w:rPr>
              <w:t>Dates</w:t>
            </w:r>
            <w:r w:rsidRPr="00993BA7">
              <w:rPr>
                <w:rFonts w:ascii="Times New Roman" w:hAnsi="Times New Roman"/>
                <w:b/>
                <w:sz w:val="24"/>
                <w:szCs w:val="24"/>
              </w:rPr>
              <w:t>:</w:t>
            </w:r>
          </w:p>
          <w:p w:rsidR="0069490E" w:rsidRPr="00993BA7" w:rsidRDefault="0069490E" w:rsidP="004A7C95">
            <w:pPr>
              <w:spacing w:after="120"/>
              <w:rPr>
                <w:rFonts w:ascii="Times New Roman" w:hAnsi="Times New Roman"/>
                <w:sz w:val="24"/>
                <w:szCs w:val="24"/>
              </w:rPr>
            </w:pPr>
            <w:r w:rsidRPr="00993BA7">
              <w:rPr>
                <w:rFonts w:ascii="Times New Roman" w:hAnsi="Times New Roman"/>
                <w:sz w:val="24"/>
                <w:szCs w:val="24"/>
              </w:rPr>
              <w:t xml:space="preserve">The </w:t>
            </w:r>
            <w:r w:rsidR="00DE4989" w:rsidRPr="00993BA7">
              <w:rPr>
                <w:rFonts w:ascii="Times New Roman" w:hAnsi="Times New Roman"/>
                <w:sz w:val="24"/>
                <w:szCs w:val="24"/>
              </w:rPr>
              <w:t>first phase started in 2002; the second in 2007; the third in 2013.</w:t>
            </w:r>
            <w:r w:rsidR="00E56670">
              <w:rPr>
                <w:rFonts w:ascii="Times New Roman" w:hAnsi="Times New Roman"/>
                <w:sz w:val="24"/>
                <w:szCs w:val="24"/>
              </w:rPr>
              <w:t xml:space="preserve"> Set to close 2018. </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Implementing Agency:</w:t>
            </w:r>
          </w:p>
          <w:p w:rsidR="0069490E" w:rsidRPr="00993BA7" w:rsidRDefault="0069490E" w:rsidP="004A7C95">
            <w:pPr>
              <w:spacing w:after="120"/>
              <w:rPr>
                <w:rFonts w:ascii="Times New Roman" w:hAnsi="Times New Roman"/>
                <w:sz w:val="24"/>
                <w:szCs w:val="24"/>
              </w:rPr>
            </w:pPr>
            <w:r w:rsidRPr="00993BA7">
              <w:rPr>
                <w:rFonts w:ascii="Times New Roman" w:hAnsi="Times New Roman"/>
                <w:sz w:val="24"/>
                <w:szCs w:val="24"/>
              </w:rPr>
              <w:t>Ministry of Economic Development</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Geographical Coverage (# of provinces/states, municipalities, villages, which parts of the country):</w:t>
            </w:r>
          </w:p>
          <w:p w:rsidR="0069490E" w:rsidRPr="00993BA7" w:rsidRDefault="00C7644A" w:rsidP="00C7644A">
            <w:pPr>
              <w:spacing w:after="120"/>
              <w:rPr>
                <w:rFonts w:ascii="Times New Roman" w:hAnsi="Times New Roman"/>
                <w:sz w:val="24"/>
                <w:szCs w:val="24"/>
              </w:rPr>
            </w:pPr>
            <w:r w:rsidRPr="00993BA7">
              <w:rPr>
                <w:rFonts w:ascii="Times New Roman" w:hAnsi="Times New Roman"/>
                <w:sz w:val="24"/>
                <w:szCs w:val="24"/>
              </w:rPr>
              <w:t xml:space="preserve">Nationwide, </w:t>
            </w:r>
            <w:r w:rsidR="005E283D" w:rsidRPr="00993BA7">
              <w:rPr>
                <w:rFonts w:ascii="Times New Roman" w:hAnsi="Times New Roman"/>
                <w:sz w:val="24"/>
                <w:szCs w:val="24"/>
              </w:rPr>
              <w:t>covering</w:t>
            </w:r>
            <w:r w:rsidRPr="00993BA7">
              <w:rPr>
                <w:rFonts w:ascii="Times New Roman" w:hAnsi="Times New Roman"/>
                <w:sz w:val="24"/>
                <w:szCs w:val="24"/>
              </w:rPr>
              <w:t xml:space="preserve"> 3 million people</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Annual Program Budget (USD):</w:t>
            </w:r>
          </w:p>
          <w:p w:rsidR="0069490E" w:rsidRPr="00993BA7" w:rsidRDefault="00DE4989" w:rsidP="004A7C95">
            <w:pPr>
              <w:spacing w:before="120" w:after="120"/>
              <w:rPr>
                <w:rFonts w:ascii="Times New Roman" w:hAnsi="Times New Roman"/>
                <w:b/>
                <w:sz w:val="24"/>
                <w:szCs w:val="24"/>
              </w:rPr>
            </w:pPr>
            <w:r w:rsidRPr="00993BA7">
              <w:rPr>
                <w:rFonts w:ascii="Times New Roman" w:hAnsi="Times New Roman"/>
                <w:sz w:val="24"/>
                <w:szCs w:val="24"/>
              </w:rPr>
              <w:t>Total project cost is US$36.20</w:t>
            </w:r>
            <w:r w:rsidR="00C7644A" w:rsidRPr="00993BA7">
              <w:rPr>
                <w:rFonts w:ascii="Times New Roman" w:hAnsi="Times New Roman"/>
                <w:sz w:val="24"/>
                <w:szCs w:val="24"/>
              </w:rPr>
              <w:t xml:space="preserve"> million (IDA– US$24.8 million; Swiss Agency for Development &amp; Coop. – US$11.40 million)</w:t>
            </w:r>
          </w:p>
        </w:tc>
      </w:tr>
      <w:tr w:rsidR="0069490E" w:rsidRPr="00993BA7">
        <w:tc>
          <w:tcPr>
            <w:tcW w:w="10440" w:type="dxa"/>
          </w:tcPr>
          <w:p w:rsidR="0069490E"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Program Objective:</w:t>
            </w:r>
          </w:p>
          <w:p w:rsidR="0069490E" w:rsidRPr="00993BA7" w:rsidRDefault="0069490E" w:rsidP="00C7644A">
            <w:pPr>
              <w:rPr>
                <w:rFonts w:ascii="Times New Roman" w:eastAsia="Cambria" w:hAnsi="Times New Roman"/>
                <w:sz w:val="24"/>
                <w:szCs w:val="24"/>
              </w:rPr>
            </w:pPr>
            <w:r w:rsidRPr="00993BA7">
              <w:rPr>
                <w:rFonts w:ascii="Times New Roman" w:hAnsi="Times New Roman"/>
                <w:sz w:val="24"/>
                <w:szCs w:val="24"/>
              </w:rPr>
              <w:t>The program objective is to improve governance and community participation for the planning and delivery of priority investments in rural areas of Mongolia.</w:t>
            </w:r>
            <w:r w:rsidR="00C7644A" w:rsidRPr="00993BA7">
              <w:rPr>
                <w:rFonts w:ascii="Times New Roman" w:hAnsi="Times New Roman"/>
                <w:sz w:val="24"/>
                <w:szCs w:val="24"/>
              </w:rPr>
              <w:t xml:space="preserve"> </w:t>
            </w:r>
          </w:p>
        </w:tc>
      </w:tr>
      <w:tr w:rsidR="0069490E" w:rsidRPr="00993BA7">
        <w:tc>
          <w:tcPr>
            <w:tcW w:w="10440" w:type="dxa"/>
          </w:tcPr>
          <w:p w:rsidR="00F206CA" w:rsidRPr="00993BA7" w:rsidRDefault="0069490E" w:rsidP="004A7C95">
            <w:pPr>
              <w:spacing w:before="120" w:after="120"/>
              <w:rPr>
                <w:rFonts w:ascii="Times New Roman" w:hAnsi="Times New Roman"/>
                <w:b/>
                <w:sz w:val="24"/>
                <w:szCs w:val="24"/>
              </w:rPr>
            </w:pPr>
            <w:r w:rsidRPr="00993BA7">
              <w:rPr>
                <w:rFonts w:ascii="Times New Roman" w:hAnsi="Times New Roman"/>
                <w:b/>
                <w:sz w:val="24"/>
                <w:szCs w:val="24"/>
              </w:rPr>
              <w:t>Main Program Components:</w:t>
            </w:r>
          </w:p>
          <w:p w:rsidR="00F206CA" w:rsidRPr="00993BA7" w:rsidRDefault="00F206CA" w:rsidP="00F206CA">
            <w:pPr>
              <w:tabs>
                <w:tab w:val="num" w:pos="720"/>
              </w:tabs>
              <w:spacing w:line="240" w:lineRule="auto"/>
              <w:jc w:val="both"/>
              <w:rPr>
                <w:rFonts w:ascii="Times New Roman" w:hAnsi="Times New Roman"/>
                <w:sz w:val="24"/>
                <w:szCs w:val="24"/>
              </w:rPr>
            </w:pPr>
            <w:r w:rsidRPr="00993BA7">
              <w:rPr>
                <w:rFonts w:ascii="Times New Roman" w:hAnsi="Times New Roman"/>
                <w:sz w:val="24"/>
                <w:szCs w:val="24"/>
              </w:rPr>
              <w:t>The Sustainable Livelihoods Program is a three-phase progr</w:t>
            </w:r>
            <w:r w:rsidR="005E283D" w:rsidRPr="00993BA7">
              <w:rPr>
                <w:rFonts w:ascii="Times New Roman" w:hAnsi="Times New Roman"/>
                <w:sz w:val="24"/>
                <w:szCs w:val="24"/>
              </w:rPr>
              <w:t xml:space="preserve">am that began implementation </w:t>
            </w:r>
            <w:r w:rsidRPr="00993BA7">
              <w:rPr>
                <w:rFonts w:ascii="Times New Roman" w:hAnsi="Times New Roman"/>
                <w:sz w:val="24"/>
                <w:szCs w:val="24"/>
              </w:rPr>
              <w:t>in 2002. The first phase successfully demonstrated new approaches to livelihood support, focusing on rural areas, with the establishment of community development funds, which introduced the concept of community participation in the identification and implementation of priority investments, including for pastoral risk management. The second phase of the Program, launched in 2008, further developed and improved these approaches and expanded nationwide. The second phase benefited a total of 1,763,432 people</w:t>
            </w:r>
            <w:r w:rsidR="00993BA7">
              <w:rPr>
                <w:rFonts w:ascii="Times New Roman" w:hAnsi="Times New Roman"/>
                <w:sz w:val="24"/>
                <w:szCs w:val="24"/>
              </w:rPr>
              <w:t>.</w:t>
            </w:r>
            <w:r w:rsidRPr="00993BA7">
              <w:rPr>
                <w:rFonts w:ascii="Times New Roman" w:hAnsi="Times New Roman"/>
                <w:sz w:val="24"/>
                <w:szCs w:val="24"/>
              </w:rPr>
              <w:t xml:space="preserve"> The important impact of this phase was to </w:t>
            </w:r>
            <w:proofErr w:type="gramStart"/>
            <w:r w:rsidRPr="00993BA7">
              <w:rPr>
                <w:rFonts w:ascii="Times New Roman" w:hAnsi="Times New Roman"/>
                <w:sz w:val="24"/>
                <w:szCs w:val="24"/>
              </w:rPr>
              <w:t>transforming</w:t>
            </w:r>
            <w:proofErr w:type="gramEnd"/>
            <w:r w:rsidRPr="00993BA7">
              <w:rPr>
                <w:rFonts w:ascii="Times New Roman" w:hAnsi="Times New Roman"/>
                <w:sz w:val="24"/>
                <w:szCs w:val="24"/>
              </w:rPr>
              <w:t xml:space="preserve"> the pilot initiative of the Local Development Fund into a national system. The third phase of the project will build on these successes and continue to focus on reducing the vulnerability of rural communities throughout Mongolia and fine-tuning innovations for long-term sustainability.  </w:t>
            </w:r>
          </w:p>
          <w:p w:rsidR="0069490E" w:rsidRPr="00993BA7" w:rsidRDefault="00F206CA" w:rsidP="00F206CA">
            <w:pPr>
              <w:tabs>
                <w:tab w:val="num" w:pos="720"/>
              </w:tabs>
              <w:spacing w:line="240" w:lineRule="auto"/>
              <w:jc w:val="both"/>
              <w:rPr>
                <w:rFonts w:ascii="Times New Roman" w:hAnsi="Times New Roman"/>
                <w:sz w:val="24"/>
                <w:szCs w:val="24"/>
              </w:rPr>
            </w:pPr>
            <w:r w:rsidRPr="00993BA7">
              <w:rPr>
                <w:rFonts w:ascii="Times New Roman" w:hAnsi="Times New Roman"/>
                <w:sz w:val="24"/>
                <w:szCs w:val="24"/>
              </w:rPr>
              <w:t>The main project components include:</w:t>
            </w:r>
          </w:p>
          <w:p w:rsidR="0069490E" w:rsidRPr="00993BA7" w:rsidRDefault="0069490E" w:rsidP="00F206CA">
            <w:pPr>
              <w:numPr>
                <w:ilvl w:val="0"/>
                <w:numId w:val="9"/>
              </w:numPr>
              <w:spacing w:before="120" w:after="120" w:line="240" w:lineRule="auto"/>
              <w:ind w:left="518"/>
              <w:rPr>
                <w:rFonts w:ascii="Times New Roman" w:hAnsi="Times New Roman"/>
                <w:sz w:val="24"/>
                <w:szCs w:val="24"/>
              </w:rPr>
            </w:pPr>
            <w:r w:rsidRPr="00993BA7">
              <w:rPr>
                <w:rFonts w:ascii="Times New Roman" w:hAnsi="Times New Roman"/>
                <w:sz w:val="24"/>
                <w:szCs w:val="24"/>
              </w:rPr>
              <w:t>Capacity Building for Local Governance and Livelihoods</w:t>
            </w:r>
            <w:r w:rsidR="00F206CA" w:rsidRPr="00993BA7">
              <w:rPr>
                <w:rFonts w:ascii="Times New Roman" w:hAnsi="Times New Roman"/>
                <w:sz w:val="24"/>
                <w:szCs w:val="24"/>
              </w:rPr>
              <w:t xml:space="preserve">: This component will focus on building the capacity at local and national levels for the implementation and further development of the Government’s programs and mechanisms for supporting rural development. The training and technical assistance will </w:t>
            </w:r>
            <w:r w:rsidR="005E283D" w:rsidRPr="00993BA7">
              <w:rPr>
                <w:rFonts w:ascii="Times New Roman" w:hAnsi="Times New Roman"/>
                <w:sz w:val="24"/>
                <w:szCs w:val="24"/>
              </w:rPr>
              <w:t>primarily be delivered through s</w:t>
            </w:r>
            <w:r w:rsidR="00993BA7">
              <w:rPr>
                <w:rFonts w:ascii="Times New Roman" w:hAnsi="Times New Roman"/>
                <w:sz w:val="24"/>
                <w:szCs w:val="24"/>
              </w:rPr>
              <w:t>oum*</w:t>
            </w:r>
            <w:r w:rsidR="00F206CA" w:rsidRPr="00993BA7">
              <w:rPr>
                <w:rFonts w:ascii="Times New Roman" w:hAnsi="Times New Roman"/>
                <w:sz w:val="24"/>
                <w:szCs w:val="24"/>
              </w:rPr>
              <w:t xml:space="preserve"> Sup</w:t>
            </w:r>
            <w:r w:rsidR="00993BA7">
              <w:rPr>
                <w:rFonts w:ascii="Times New Roman" w:hAnsi="Times New Roman"/>
                <w:sz w:val="24"/>
                <w:szCs w:val="24"/>
              </w:rPr>
              <w:t>port Teams, based in each aimag</w:t>
            </w:r>
            <w:r w:rsidR="00F206CA" w:rsidRPr="00993BA7">
              <w:rPr>
                <w:rFonts w:ascii="Times New Roman" w:hAnsi="Times New Roman"/>
                <w:sz w:val="24"/>
                <w:szCs w:val="24"/>
              </w:rPr>
              <w:t>**. These teams will be provided with technical backstopping from national Technical Assistance providers, which will support the development of training curricula and materials and training of trainers. This system will enable close and frequent contact between the aimag level teams and the soum authorities and citizens</w:t>
            </w:r>
            <w:r w:rsidR="005E283D" w:rsidRPr="00993BA7">
              <w:rPr>
                <w:rFonts w:ascii="Times New Roman" w:hAnsi="Times New Roman"/>
                <w:sz w:val="24"/>
                <w:szCs w:val="24"/>
              </w:rPr>
              <w:t>.</w:t>
            </w:r>
          </w:p>
          <w:p w:rsidR="00F206CA" w:rsidRPr="00993BA7" w:rsidRDefault="0069490E" w:rsidP="00F206CA">
            <w:pPr>
              <w:numPr>
                <w:ilvl w:val="0"/>
                <w:numId w:val="9"/>
              </w:numPr>
              <w:spacing w:before="120" w:after="120" w:line="240" w:lineRule="auto"/>
              <w:ind w:left="540"/>
              <w:rPr>
                <w:rFonts w:ascii="Times New Roman" w:hAnsi="Times New Roman"/>
                <w:sz w:val="24"/>
                <w:szCs w:val="24"/>
              </w:rPr>
            </w:pPr>
            <w:r w:rsidRPr="00993BA7">
              <w:rPr>
                <w:rFonts w:ascii="Times New Roman" w:hAnsi="Times New Roman"/>
                <w:sz w:val="24"/>
                <w:szCs w:val="24"/>
              </w:rPr>
              <w:lastRenderedPageBreak/>
              <w:t>Good Gove</w:t>
            </w:r>
            <w:r w:rsidR="00F206CA" w:rsidRPr="00993BA7">
              <w:rPr>
                <w:rFonts w:ascii="Times New Roman" w:hAnsi="Times New Roman"/>
                <w:sz w:val="24"/>
                <w:szCs w:val="24"/>
              </w:rPr>
              <w:t>rnance Performance-Based Grants: This component will provide incentives for soums to achieve good governance objectives in the entire budgeting process. Particular importance would be given to citizen participation, alignment of soum budgets with bagh citizen priorities, and citizen’s satisfaction with the Local Development Fund process and outcomes.  Performance Based Grants will be disbursed to qualifying soums through Ministry of Finance Treasury systems along with Local Development Fund allocations. The assessment and ranking of soum performance will be outsourced to a politically neutral third party (Good Governance Performance Assessment Teams).</w:t>
            </w:r>
          </w:p>
          <w:p w:rsidR="00F206CA" w:rsidRPr="00993BA7" w:rsidRDefault="0069490E" w:rsidP="00F206CA">
            <w:pPr>
              <w:numPr>
                <w:ilvl w:val="0"/>
                <w:numId w:val="9"/>
              </w:numPr>
              <w:spacing w:before="120" w:after="120" w:line="240" w:lineRule="auto"/>
              <w:ind w:left="540"/>
              <w:rPr>
                <w:rFonts w:ascii="Times New Roman" w:hAnsi="Times New Roman"/>
                <w:sz w:val="24"/>
                <w:szCs w:val="24"/>
              </w:rPr>
            </w:pPr>
            <w:r w:rsidRPr="00993BA7">
              <w:rPr>
                <w:rFonts w:ascii="Times New Roman" w:hAnsi="Times New Roman"/>
                <w:sz w:val="24"/>
                <w:szCs w:val="24"/>
              </w:rPr>
              <w:t xml:space="preserve">Project Management and Monitoring and Evaluation: </w:t>
            </w:r>
            <w:r w:rsidR="00F206CA" w:rsidRPr="00993BA7">
              <w:rPr>
                <w:rFonts w:ascii="Times New Roman" w:hAnsi="Times New Roman"/>
                <w:sz w:val="24"/>
                <w:szCs w:val="24"/>
              </w:rPr>
              <w:t>This component will support the implementation structure, financing the costs of staff, related expenditures and the M&amp;E, as well as procurement and FM functions.</w:t>
            </w:r>
          </w:p>
          <w:p w:rsidR="00F206CA" w:rsidRPr="00993BA7" w:rsidRDefault="00993BA7" w:rsidP="00F206CA">
            <w:pPr>
              <w:spacing w:after="0" w:line="240" w:lineRule="auto"/>
              <w:jc w:val="both"/>
              <w:rPr>
                <w:rFonts w:ascii="Times New Roman" w:hAnsi="Times New Roman"/>
                <w:sz w:val="24"/>
                <w:szCs w:val="24"/>
              </w:rPr>
            </w:pPr>
            <w:r>
              <w:rPr>
                <w:rFonts w:ascii="Times New Roman" w:hAnsi="Times New Roman"/>
                <w:sz w:val="24"/>
                <w:szCs w:val="24"/>
              </w:rPr>
              <w:t>*</w:t>
            </w:r>
            <w:r w:rsidR="00F206CA" w:rsidRPr="00993BA7">
              <w:rPr>
                <w:rFonts w:ascii="Times New Roman" w:hAnsi="Times New Roman"/>
                <w:sz w:val="24"/>
                <w:szCs w:val="24"/>
              </w:rPr>
              <w:t>Soum- sub-province</w:t>
            </w:r>
          </w:p>
          <w:p w:rsidR="0069490E" w:rsidRPr="00993BA7" w:rsidRDefault="00993BA7" w:rsidP="00F206CA">
            <w:pPr>
              <w:spacing w:after="120" w:line="240" w:lineRule="auto"/>
              <w:jc w:val="both"/>
              <w:rPr>
                <w:rFonts w:ascii="Times New Roman" w:hAnsi="Times New Roman"/>
                <w:sz w:val="24"/>
                <w:szCs w:val="24"/>
              </w:rPr>
            </w:pPr>
            <w:r>
              <w:rPr>
                <w:rFonts w:ascii="Times New Roman" w:hAnsi="Times New Roman"/>
                <w:sz w:val="24"/>
                <w:szCs w:val="24"/>
              </w:rPr>
              <w:t>*</w:t>
            </w:r>
            <w:r w:rsidR="00F206CA" w:rsidRPr="00993BA7">
              <w:rPr>
                <w:rFonts w:ascii="Times New Roman" w:hAnsi="Times New Roman"/>
                <w:sz w:val="24"/>
                <w:szCs w:val="24"/>
              </w:rPr>
              <w:t xml:space="preserve">* Aimag – Rural Province </w:t>
            </w:r>
          </w:p>
        </w:tc>
      </w:tr>
    </w:tbl>
    <w:p w:rsidR="00C6046F" w:rsidRPr="00993BA7" w:rsidRDefault="00E56670" w:rsidP="00D24B90">
      <w:pPr>
        <w:rPr>
          <w:sz w:val="24"/>
          <w:szCs w:val="24"/>
        </w:rPr>
      </w:pPr>
    </w:p>
    <w:sectPr w:rsidR="00C6046F" w:rsidRPr="00993BA7"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4"/>
  </w:num>
  <w:num w:numId="5">
    <w:abstractNumId w:val="3"/>
  </w:num>
  <w:num w:numId="6">
    <w:abstractNumId w:val="9"/>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7FF2"/>
    <w:rsid w:val="000C284C"/>
    <w:rsid w:val="002604CB"/>
    <w:rsid w:val="00266166"/>
    <w:rsid w:val="0040123A"/>
    <w:rsid w:val="005B12CA"/>
    <w:rsid w:val="005E283D"/>
    <w:rsid w:val="0069490E"/>
    <w:rsid w:val="006A29CF"/>
    <w:rsid w:val="00962DE5"/>
    <w:rsid w:val="00993BA7"/>
    <w:rsid w:val="00C1191D"/>
    <w:rsid w:val="00C7644A"/>
    <w:rsid w:val="00C97839"/>
    <w:rsid w:val="00D24B90"/>
    <w:rsid w:val="00DC39D5"/>
    <w:rsid w:val="00DE4989"/>
    <w:rsid w:val="00E56670"/>
    <w:rsid w:val="00ED1332"/>
    <w:rsid w:val="00F206CA"/>
    <w:rsid w:val="00F46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B2A0"/>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5</cp:revision>
  <dcterms:created xsi:type="dcterms:W3CDTF">2018-03-12T13:45:00Z</dcterms:created>
  <dcterms:modified xsi:type="dcterms:W3CDTF">2018-03-26T17:43:00Z</dcterms:modified>
</cp:coreProperties>
</file>