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96262">
      <w:pPr>
        <w:pStyle w:val="NormalWeb"/>
        <w:spacing w:before="0" w:beforeAutospacing="0" w:after="0" w:afterAutospacing="0"/>
        <w:rPr>
          <w:rFonts w:ascii="Calibri Light" w:hAnsi="Calibri Light"/>
          <w:sz w:val="40"/>
          <w:szCs w:val="40"/>
        </w:rPr>
      </w:pPr>
      <w:bookmarkStart w:id="0" w:name="_GoBack"/>
      <w:bookmarkEnd w:id="0"/>
      <w:r>
        <w:rPr>
          <w:rFonts w:ascii="Calibri Light" w:hAnsi="Calibri Light"/>
          <w:sz w:val="40"/>
          <w:szCs w:val="40"/>
        </w:rPr>
        <w:t>EaP Country Fiche - Armenia</w:t>
      </w:r>
    </w:p>
    <w:p w:rsidR="00000000" w:rsidRDefault="00496262">
      <w:pPr>
        <w:pStyle w:val="NormalWeb"/>
        <w:spacing w:before="0" w:beforeAutospacing="0" w:after="0" w:afterAutospacing="0"/>
        <w:rPr>
          <w:rFonts w:ascii="Calibri" w:hAnsi="Calibri"/>
          <w:color w:val="808080"/>
          <w:sz w:val="20"/>
          <w:szCs w:val="20"/>
        </w:rPr>
      </w:pPr>
      <w:r>
        <w:rPr>
          <w:rFonts w:ascii="Calibri" w:hAnsi="Calibri"/>
          <w:color w:val="808080"/>
          <w:sz w:val="20"/>
          <w:szCs w:val="20"/>
        </w:rPr>
        <w:t>Tuesday, May 16, 2017</w:t>
      </w:r>
    </w:p>
    <w:p w:rsidR="00000000" w:rsidRDefault="00496262">
      <w:pPr>
        <w:pStyle w:val="NormalWeb"/>
        <w:spacing w:before="0" w:beforeAutospacing="0" w:after="0" w:afterAutospacing="0"/>
        <w:rPr>
          <w:rFonts w:ascii="Calibri" w:hAnsi="Calibri"/>
          <w:color w:val="808080"/>
          <w:sz w:val="20"/>
          <w:szCs w:val="20"/>
        </w:rPr>
      </w:pPr>
      <w:r>
        <w:rPr>
          <w:rFonts w:ascii="Calibri" w:hAnsi="Calibri"/>
          <w:color w:val="808080"/>
          <w:sz w:val="20"/>
          <w:szCs w:val="20"/>
        </w:rPr>
        <w:t>5:06 PM</w:t>
      </w:r>
    </w:p>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386"/>
        <w:gridCol w:w="1482"/>
        <w:gridCol w:w="12170"/>
      </w:tblGrid>
      <w:tr w:rsidR="00000000">
        <w:trPr>
          <w:divId w:val="2087726857"/>
        </w:trPr>
        <w:tc>
          <w:tcPr>
            <w:tcW w:w="1034" w:type="dxa"/>
            <w:tcBorders>
              <w:top w:val="single" w:sz="8" w:space="0" w:color="A3A3A3"/>
              <w:left w:val="single" w:sz="8" w:space="0" w:color="A3A3A3"/>
              <w:bottom w:val="single" w:sz="8" w:space="0" w:color="A3A3A3"/>
              <w:right w:val="single" w:sz="8" w:space="0" w:color="A3A3A3"/>
            </w:tcBorders>
            <w:shd w:val="clear" w:color="auto" w:fill="4F81BD"/>
            <w:tcMar>
              <w:top w:w="80" w:type="dxa"/>
              <w:left w:w="80" w:type="dxa"/>
              <w:bottom w:w="80" w:type="dxa"/>
              <w:right w:w="80" w:type="dxa"/>
            </w:tcMar>
            <w:hideMark/>
          </w:tcPr>
          <w:p w:rsidR="00000000" w:rsidRDefault="00496262">
            <w:pPr>
              <w:pStyle w:val="NormalWeb"/>
              <w:spacing w:before="0" w:beforeAutospacing="0" w:after="0" w:afterAutospacing="0"/>
            </w:pPr>
            <w:r>
              <w:rPr>
                <w:noProof/>
              </w:rPr>
              <w:drawing>
                <wp:inline distT="0" distB="0" distL="0" distR="0">
                  <wp:extent cx="723900" cy="495300"/>
                  <wp:effectExtent l="0" t="0" r="0" b="0"/>
                  <wp:docPr id="1" name="Picture 1" descr="C:\0C525A45\11AFB26D-D98D-4C5B-BA22-E70A0FBDCC51_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C525A45\11AFB26D-D98D-4C5B-BA22-E70A0FBDCC51_files\image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495300"/>
                          </a:xfrm>
                          <a:prstGeom prst="rect">
                            <a:avLst/>
                          </a:prstGeom>
                          <a:noFill/>
                          <a:ln>
                            <a:noFill/>
                          </a:ln>
                        </pic:spPr>
                      </pic:pic>
                    </a:graphicData>
                  </a:graphic>
                </wp:inline>
              </w:drawing>
            </w:r>
          </w:p>
        </w:tc>
        <w:tc>
          <w:tcPr>
            <w:tcW w:w="981" w:type="dxa"/>
            <w:tcBorders>
              <w:top w:val="single" w:sz="8" w:space="0" w:color="A3A3A3"/>
              <w:left w:val="single" w:sz="8" w:space="0" w:color="A3A3A3"/>
              <w:bottom w:val="single" w:sz="8" w:space="0" w:color="A3A3A3"/>
              <w:right w:val="single" w:sz="8" w:space="0" w:color="A3A3A3"/>
            </w:tcBorders>
            <w:shd w:val="clear" w:color="auto" w:fill="4F81BD"/>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tc>
        <w:tc>
          <w:tcPr>
            <w:tcW w:w="8499" w:type="dxa"/>
            <w:tcBorders>
              <w:top w:val="single" w:sz="8" w:space="0" w:color="A3A3A3"/>
              <w:left w:val="single" w:sz="8" w:space="0" w:color="A3A3A3"/>
              <w:bottom w:val="single" w:sz="8" w:space="0" w:color="A3A3A3"/>
              <w:right w:val="single" w:sz="8" w:space="0" w:color="A3A3A3"/>
            </w:tcBorders>
            <w:shd w:val="clear" w:color="auto" w:fill="4F81BD"/>
            <w:tcMar>
              <w:top w:w="80" w:type="dxa"/>
              <w:left w:w="80" w:type="dxa"/>
              <w:bottom w:w="80" w:type="dxa"/>
              <w:right w:w="80" w:type="dxa"/>
            </w:tcMar>
            <w:hideMark/>
          </w:tcPr>
          <w:p w:rsidR="00000000" w:rsidRDefault="00496262">
            <w:pPr>
              <w:pStyle w:val="NormalWeb"/>
              <w:spacing w:before="0" w:beforeAutospacing="0" w:after="0" w:afterAutospacing="0"/>
              <w:jc w:val="center"/>
              <w:rPr>
                <w:rFonts w:ascii="Calibri" w:hAnsi="Calibri"/>
                <w:color w:val="07101B"/>
                <w:sz w:val="33"/>
                <w:szCs w:val="33"/>
              </w:rPr>
            </w:pPr>
            <w:r>
              <w:rPr>
                <w:rFonts w:ascii="Calibri" w:hAnsi="Calibri"/>
                <w:b/>
                <w:bCs/>
                <w:color w:val="07101B"/>
                <w:sz w:val="33"/>
                <w:szCs w:val="33"/>
              </w:rPr>
              <w:t>EU EaP Transport Connectivity Agenda</w:t>
            </w:r>
          </w:p>
          <w:p w:rsidR="00000000" w:rsidRDefault="00496262">
            <w:pPr>
              <w:pStyle w:val="NormalWeb"/>
              <w:spacing w:before="0" w:beforeAutospacing="0" w:after="0" w:afterAutospacing="0"/>
              <w:jc w:val="center"/>
              <w:rPr>
                <w:rFonts w:ascii="Calibri" w:hAnsi="Calibri"/>
                <w:color w:val="07101B"/>
                <w:sz w:val="30"/>
                <w:szCs w:val="30"/>
              </w:rPr>
            </w:pPr>
            <w:r>
              <w:rPr>
                <w:rFonts w:ascii="Calibri" w:hAnsi="Calibri"/>
                <w:b/>
                <w:bCs/>
                <w:color w:val="07101B"/>
                <w:sz w:val="30"/>
                <w:szCs w:val="30"/>
              </w:rPr>
              <w:t>Country Fiche Armenia</w:t>
            </w:r>
          </w:p>
          <w:p w:rsidR="00000000" w:rsidRDefault="00496262">
            <w:pPr>
              <w:pStyle w:val="NormalWeb"/>
              <w:spacing w:before="0" w:beforeAutospacing="0" w:after="0" w:afterAutospacing="0"/>
              <w:jc w:val="center"/>
              <w:rPr>
                <w:rFonts w:ascii="Calibri" w:hAnsi="Calibri"/>
                <w:color w:val="07101B"/>
                <w:sz w:val="21"/>
                <w:szCs w:val="21"/>
              </w:rPr>
            </w:pPr>
            <w:r>
              <w:rPr>
                <w:rFonts w:ascii="Calibri" w:hAnsi="Calibri"/>
                <w:b/>
                <w:bCs/>
                <w:color w:val="07101B"/>
                <w:sz w:val="21"/>
                <w:szCs w:val="21"/>
              </w:rPr>
              <w:t>Last Update: 30/05/2016</w:t>
            </w:r>
          </w:p>
          <w:p w:rsidR="00000000" w:rsidRDefault="00496262">
            <w:pPr>
              <w:pStyle w:val="NormalWeb"/>
              <w:spacing w:before="0" w:beforeAutospacing="0" w:after="0" w:afterAutospacing="0"/>
              <w:jc w:val="center"/>
              <w:rPr>
                <w:rFonts w:ascii="Calibri" w:hAnsi="Calibri"/>
                <w:color w:val="07101B"/>
                <w:sz w:val="21"/>
                <w:szCs w:val="21"/>
              </w:rPr>
            </w:pPr>
            <w:r>
              <w:rPr>
                <w:rFonts w:ascii="Calibri" w:hAnsi="Calibri"/>
                <w:b/>
                <w:bCs/>
                <w:color w:val="07101B"/>
                <w:sz w:val="21"/>
                <w:szCs w:val="21"/>
              </w:rPr>
              <w:t xml:space="preserve">Version: 4.00 </w:t>
            </w:r>
          </w:p>
        </w:tc>
      </w:tr>
      <w:tr w:rsidR="00000000">
        <w:trPr>
          <w:divId w:val="2087726857"/>
        </w:trPr>
        <w:tc>
          <w:tcPr>
            <w:tcW w:w="103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Background</w:t>
            </w:r>
          </w:p>
        </w:tc>
        <w:tc>
          <w:tcPr>
            <w:tcW w:w="100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Introduction</w:t>
            </w:r>
          </w:p>
        </w:tc>
        <w:tc>
          <w:tcPr>
            <w:tcW w:w="864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The Republic of Armenia is situated in the south-western part of Asia at the junction with south-eastern part of Europe. This landlocked country occupies the North-Eastern part of the Armenian plateau, between Caucasus and Western Asia. It borders in the N</w:t>
            </w:r>
            <w:r>
              <w:rPr>
                <w:rFonts w:ascii="Calibri" w:hAnsi="Calibri"/>
                <w:b/>
                <w:bCs/>
                <w:color w:val="17365D"/>
                <w:sz w:val="23"/>
                <w:szCs w:val="23"/>
              </w:rPr>
              <w:t>orth and East with Georgia and Azerbaijan, and in the West and South with Turkey and Iran.</w:t>
            </w:r>
          </w:p>
          <w:p w:rsidR="00000000" w:rsidRDefault="00496262">
            <w:pPr>
              <w:pStyle w:val="NormalWeb"/>
              <w:spacing w:before="0" w:beforeAutospacing="0" w:after="0" w:afterAutospacing="0"/>
              <w:rPr>
                <w:rFonts w:ascii="Calibri" w:hAnsi="Calibri"/>
                <w:sz w:val="23"/>
                <w:szCs w:val="23"/>
              </w:rPr>
            </w:pPr>
            <w:r>
              <w:rPr>
                <w:rFonts w:ascii="Calibri" w:hAnsi="Calibri"/>
                <w:b/>
                <w:bCs/>
                <w:color w:val="17365D"/>
                <w:sz w:val="23"/>
                <w:szCs w:val="23"/>
              </w:rPr>
              <w:t>Road, rail and air routes are main transport modes in the Republic of Armenia. The most accessible ports are those of Georgia, Poti and Batumi, situated on the Black</w:t>
            </w:r>
            <w:r>
              <w:rPr>
                <w:rFonts w:ascii="Calibri" w:hAnsi="Calibri"/>
                <w:b/>
                <w:bCs/>
                <w:color w:val="17365D"/>
                <w:sz w:val="23"/>
                <w:szCs w:val="23"/>
              </w:rPr>
              <w:t xml:space="preserve"> Sea some 650 km from Yerevan. The route to the Iranian ports is much longer (2000km from Yerevan) and is more expensive. As Armenia's main trade partners are Europe, Russia and China, cargo is usually transited on rail ferry services from Georgian Ports. </w:t>
            </w:r>
            <w:r>
              <w:rPr>
                <w:rFonts w:ascii="Calibri" w:hAnsi="Calibri"/>
                <w:b/>
                <w:bCs/>
                <w:color w:val="17365D"/>
                <w:sz w:val="23"/>
                <w:szCs w:val="23"/>
              </w:rPr>
              <w:t xml:space="preserve">A land connection with Russia exists through the Verkhny Lars crossing points. (Source: </w:t>
            </w:r>
            <w:hyperlink r:id="rId6" w:history="1">
              <w:r>
                <w:rPr>
                  <w:rStyle w:val="Hyperlink"/>
                  <w:rFonts w:ascii="Calibri" w:hAnsi="Calibri"/>
                  <w:b/>
                  <w:bCs/>
                  <w:sz w:val="23"/>
                  <w:szCs w:val="23"/>
                </w:rPr>
                <w:t>LOGMOS</w:t>
              </w:r>
            </w:hyperlink>
            <w:r>
              <w:rPr>
                <w:rFonts w:ascii="Calibri" w:hAnsi="Calibri"/>
                <w:b/>
                <w:bCs/>
                <w:color w:val="17365D"/>
                <w:sz w:val="23"/>
                <w:szCs w:val="23"/>
              </w:rPr>
              <w:t>)</w:t>
            </w:r>
          </w:p>
          <w:p w:rsidR="00000000" w:rsidRDefault="00496262">
            <w:pPr>
              <w:pStyle w:val="NormalWeb"/>
              <w:spacing w:before="0" w:beforeAutospacing="0" w:after="0" w:afterAutospacing="0"/>
              <w:rPr>
                <w:rFonts w:ascii="Calibri" w:hAnsi="Calibri"/>
                <w:sz w:val="23"/>
                <w:szCs w:val="23"/>
              </w:rPr>
            </w:pPr>
            <w:r>
              <w:rPr>
                <w:rFonts w:ascii="Calibri" w:hAnsi="Calibri"/>
                <w:b/>
                <w:bCs/>
                <w:color w:val="17365D"/>
                <w:sz w:val="23"/>
                <w:szCs w:val="23"/>
              </w:rPr>
              <w:t>Yerevan, the capital city, accounted for about two-thirds of the</w:t>
            </w:r>
            <w:r>
              <w:rPr>
                <w:rFonts w:ascii="Calibri" w:hAnsi="Calibri"/>
                <w:b/>
                <w:bCs/>
                <w:color w:val="17365D"/>
                <w:sz w:val="23"/>
                <w:szCs w:val="23"/>
              </w:rPr>
              <w:t xml:space="preserve"> domestic freight by roads. Roads account for most of passenger traffic, while air transport accounts for less than 1 % (in passenger-km). (Source: </w:t>
            </w:r>
            <w:hyperlink r:id="rId7" w:history="1">
              <w:r>
                <w:rPr>
                  <w:rStyle w:val="Hyperlink"/>
                  <w:rFonts w:ascii="Calibri" w:hAnsi="Calibri"/>
                  <w:b/>
                  <w:bCs/>
                  <w:sz w:val="23"/>
                  <w:szCs w:val="23"/>
                </w:rPr>
                <w:t>ADB</w:t>
              </w:r>
            </w:hyperlink>
            <w:r>
              <w:rPr>
                <w:rFonts w:ascii="Calibri" w:hAnsi="Calibri"/>
                <w:b/>
                <w:bCs/>
                <w:color w:val="17365D"/>
                <w:sz w:val="23"/>
                <w:szCs w:val="23"/>
              </w:rPr>
              <w:t>)</w:t>
            </w:r>
          </w:p>
        </w:tc>
      </w:tr>
      <w:tr w:rsidR="00000000">
        <w:trPr>
          <w:divId w:val="2087726857"/>
        </w:trPr>
        <w:tc>
          <w:tcPr>
            <w:tcW w:w="100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tc>
        <w:tc>
          <w:tcPr>
            <w:tcW w:w="100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Transport infrastructure bottlenecks</w:t>
            </w:r>
          </w:p>
        </w:tc>
        <w:tc>
          <w:tcPr>
            <w:tcW w:w="864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 xml:space="preserve">Key problems identified in the field of transport are: </w:t>
            </w:r>
          </w:p>
          <w:p w:rsidR="00000000" w:rsidRDefault="00496262">
            <w:pPr>
              <w:numPr>
                <w:ilvl w:val="0"/>
                <w:numId w:val="1"/>
              </w:numPr>
              <w:ind w:left="540"/>
              <w:textAlignment w:val="center"/>
              <w:rPr>
                <w:rFonts w:eastAsia="Times New Roman"/>
                <w:color w:val="17365D"/>
              </w:rPr>
            </w:pPr>
            <w:r>
              <w:rPr>
                <w:rFonts w:ascii="Calibri" w:eastAsia="Times New Roman" w:hAnsi="Calibri"/>
                <w:b/>
                <w:bCs/>
                <w:color w:val="17365D"/>
                <w:sz w:val="23"/>
                <w:szCs w:val="23"/>
              </w:rPr>
              <w:t xml:space="preserve">Road transport: there are lack of roads in good technical conditions, and the sub-standard road parameters are rife. This makes </w:t>
            </w:r>
            <w:r>
              <w:rPr>
                <w:rFonts w:ascii="Calibri" w:eastAsia="Times New Roman" w:hAnsi="Calibri"/>
                <w:b/>
                <w:bCs/>
                <w:color w:val="17365D"/>
                <w:sz w:val="23"/>
                <w:szCs w:val="23"/>
              </w:rPr>
              <w:t xml:space="preserve">the roads unsuitable for cargo transportation and a great deal of modernisation will be required to make them reliable for heavy commercial truck fleets. (Source: </w:t>
            </w:r>
            <w:hyperlink r:id="rId8" w:history="1">
              <w:r>
                <w:rPr>
                  <w:rStyle w:val="Hyperlink"/>
                  <w:rFonts w:ascii="Calibri" w:eastAsia="Times New Roman" w:hAnsi="Calibri"/>
                  <w:b/>
                  <w:bCs/>
                  <w:sz w:val="23"/>
                  <w:szCs w:val="23"/>
                </w:rPr>
                <w:t>LOGMOS</w:t>
              </w:r>
            </w:hyperlink>
            <w:r>
              <w:rPr>
                <w:rFonts w:ascii="Calibri" w:eastAsia="Times New Roman" w:hAnsi="Calibri"/>
                <w:b/>
                <w:bCs/>
                <w:color w:val="17365D"/>
                <w:sz w:val="23"/>
                <w:szCs w:val="23"/>
              </w:rPr>
              <w:t>). The reasons why many segments of the road network are in poor condition include insufficient financing for maintenance; outdated road design, maintenance standards, and technical specifications; and lack of qualified workers, contractors, and c</w:t>
            </w:r>
            <w:r>
              <w:rPr>
                <w:rFonts w:ascii="Calibri" w:eastAsia="Times New Roman" w:hAnsi="Calibri"/>
                <w:b/>
                <w:bCs/>
                <w:color w:val="17365D"/>
                <w:sz w:val="23"/>
                <w:szCs w:val="23"/>
              </w:rPr>
              <w:t xml:space="preserve">onsulting companies with the necessary knowledge and skills. (Source: </w:t>
            </w:r>
            <w:hyperlink r:id="rId9" w:history="1">
              <w:r>
                <w:rPr>
                  <w:rStyle w:val="Hyperlink"/>
                  <w:rFonts w:ascii="Calibri" w:eastAsia="Times New Roman" w:hAnsi="Calibri"/>
                  <w:b/>
                  <w:bCs/>
                  <w:sz w:val="23"/>
                  <w:szCs w:val="23"/>
                </w:rPr>
                <w:t>ADB</w:t>
              </w:r>
            </w:hyperlink>
            <w:r>
              <w:rPr>
                <w:rFonts w:ascii="Calibri" w:eastAsia="Times New Roman" w:hAnsi="Calibri"/>
                <w:b/>
                <w:bCs/>
                <w:color w:val="17365D"/>
                <w:sz w:val="23"/>
                <w:szCs w:val="23"/>
              </w:rPr>
              <w:t>)</w:t>
            </w:r>
          </w:p>
          <w:p w:rsidR="00000000" w:rsidRDefault="00496262">
            <w:pPr>
              <w:numPr>
                <w:ilvl w:val="0"/>
                <w:numId w:val="1"/>
              </w:numPr>
              <w:ind w:left="540"/>
              <w:textAlignment w:val="center"/>
              <w:rPr>
                <w:rFonts w:eastAsia="Times New Roman"/>
                <w:color w:val="17365D"/>
              </w:rPr>
            </w:pPr>
            <w:r>
              <w:rPr>
                <w:rFonts w:ascii="Calibri" w:eastAsia="Times New Roman" w:hAnsi="Calibri"/>
                <w:b/>
                <w:bCs/>
                <w:color w:val="17365D"/>
                <w:sz w:val="23"/>
                <w:szCs w:val="23"/>
              </w:rPr>
              <w:t>Road design and maintenance standards as well as technical specifications need t</w:t>
            </w:r>
            <w:r>
              <w:rPr>
                <w:rFonts w:ascii="Calibri" w:eastAsia="Times New Roman" w:hAnsi="Calibri"/>
                <w:b/>
                <w:bCs/>
                <w:color w:val="17365D"/>
                <w:sz w:val="23"/>
                <w:szCs w:val="23"/>
              </w:rPr>
              <w:t xml:space="preserve">o be modernized, collection of road and traffic data should be improved, and cost-effective technical solutions need to be developed for low-volume roads. (Source: </w:t>
            </w:r>
            <w:hyperlink r:id="rId10" w:history="1">
              <w:r>
                <w:rPr>
                  <w:rStyle w:val="Hyperlink"/>
                  <w:rFonts w:ascii="Calibri" w:eastAsia="Times New Roman" w:hAnsi="Calibri"/>
                  <w:b/>
                  <w:bCs/>
                  <w:sz w:val="23"/>
                  <w:szCs w:val="23"/>
                </w:rPr>
                <w:t>ADB</w:t>
              </w:r>
            </w:hyperlink>
            <w:r>
              <w:rPr>
                <w:rFonts w:ascii="Calibri" w:eastAsia="Times New Roman" w:hAnsi="Calibri"/>
                <w:b/>
                <w:bCs/>
                <w:color w:val="17365D"/>
                <w:sz w:val="23"/>
                <w:szCs w:val="23"/>
              </w:rPr>
              <w:t>)</w:t>
            </w:r>
          </w:p>
          <w:p w:rsidR="00000000" w:rsidRDefault="00496262">
            <w:pPr>
              <w:numPr>
                <w:ilvl w:val="0"/>
                <w:numId w:val="1"/>
              </w:numPr>
              <w:ind w:left="540"/>
              <w:textAlignment w:val="center"/>
              <w:rPr>
                <w:rFonts w:eastAsia="Times New Roman"/>
                <w:color w:val="17365D"/>
              </w:rPr>
            </w:pPr>
            <w:r>
              <w:rPr>
                <w:rFonts w:ascii="Calibri" w:eastAsia="Times New Roman" w:hAnsi="Calibri"/>
                <w:b/>
                <w:bCs/>
                <w:color w:val="17365D"/>
                <w:sz w:val="23"/>
                <w:szCs w:val="23"/>
              </w:rPr>
              <w:t>There is also the need of updating the vehicle fleet, free market formation and creation of logistics centres.</w:t>
            </w:r>
          </w:p>
          <w:p w:rsidR="00000000" w:rsidRDefault="00496262">
            <w:pPr>
              <w:numPr>
                <w:ilvl w:val="0"/>
                <w:numId w:val="1"/>
              </w:numPr>
              <w:ind w:left="540"/>
              <w:textAlignment w:val="center"/>
              <w:rPr>
                <w:rFonts w:eastAsia="Times New Roman"/>
                <w:color w:val="17365D"/>
              </w:rPr>
            </w:pPr>
            <w:r>
              <w:rPr>
                <w:rFonts w:ascii="Calibri" w:eastAsia="Times New Roman" w:hAnsi="Calibri"/>
                <w:b/>
                <w:bCs/>
                <w:color w:val="17365D"/>
                <w:sz w:val="23"/>
                <w:szCs w:val="23"/>
              </w:rPr>
              <w:t xml:space="preserve">Road safety is a critical issue for the country. The number of recorded traffic accidents was 3.156 in 2014 and 3.399 in 2015 </w:t>
            </w:r>
            <w:r>
              <w:rPr>
                <w:rFonts w:ascii="Calibri" w:eastAsia="Times New Roman" w:hAnsi="Calibri"/>
                <w:b/>
                <w:bCs/>
                <w:color w:val="17365D"/>
                <w:sz w:val="23"/>
                <w:szCs w:val="23"/>
              </w:rPr>
              <w:t xml:space="preserve">and the number of people killed or injured in traffic accidents for the same years was 4.479 and 4.738, respectively. The traffic accident fatality rate is much higher in Armenia than in European countries. (Source: </w:t>
            </w:r>
            <w:hyperlink r:id="rId11" w:history="1">
              <w:r>
                <w:rPr>
                  <w:rStyle w:val="Hyperlink"/>
                  <w:rFonts w:ascii="Calibri" w:eastAsia="Times New Roman" w:hAnsi="Calibri"/>
                  <w:b/>
                  <w:bCs/>
                  <w:sz w:val="23"/>
                  <w:szCs w:val="23"/>
                </w:rPr>
                <w:t>ADB</w:t>
              </w:r>
            </w:hyperlink>
            <w:r>
              <w:rPr>
                <w:rFonts w:ascii="Calibri" w:eastAsia="Times New Roman" w:hAnsi="Calibri"/>
                <w:b/>
                <w:bCs/>
                <w:color w:val="17365D"/>
                <w:sz w:val="23"/>
                <w:szCs w:val="23"/>
              </w:rPr>
              <w:t>)</w:t>
            </w:r>
          </w:p>
          <w:p w:rsidR="00000000" w:rsidRDefault="00496262">
            <w:pPr>
              <w:numPr>
                <w:ilvl w:val="0"/>
                <w:numId w:val="1"/>
              </w:numPr>
              <w:ind w:left="540"/>
              <w:textAlignment w:val="center"/>
              <w:rPr>
                <w:rFonts w:eastAsia="Times New Roman"/>
                <w:color w:val="17365D"/>
              </w:rPr>
            </w:pPr>
            <w:r>
              <w:rPr>
                <w:rFonts w:ascii="Calibri" w:eastAsia="Times New Roman" w:hAnsi="Calibri"/>
                <w:b/>
                <w:bCs/>
                <w:color w:val="17365D"/>
                <w:sz w:val="23"/>
                <w:szCs w:val="23"/>
              </w:rPr>
              <w:t>Rail transport: there is only one key railway line connection, which is now under development. However, there is still an urgent need to rehabilitate and reconstruct some of its sections and</w:t>
            </w:r>
            <w:r>
              <w:rPr>
                <w:rFonts w:ascii="Calibri" w:eastAsia="Times New Roman" w:hAnsi="Calibri"/>
                <w:b/>
                <w:bCs/>
                <w:color w:val="17365D"/>
                <w:sz w:val="23"/>
                <w:szCs w:val="23"/>
              </w:rPr>
              <w:t xml:space="preserve"> structures and to modernize the rolling stock.</w:t>
            </w:r>
          </w:p>
          <w:p w:rsidR="00000000" w:rsidRDefault="00496262">
            <w:pPr>
              <w:numPr>
                <w:ilvl w:val="0"/>
                <w:numId w:val="1"/>
              </w:numPr>
              <w:ind w:left="540"/>
              <w:textAlignment w:val="center"/>
              <w:rPr>
                <w:rFonts w:eastAsia="Times New Roman"/>
                <w:color w:val="17365D"/>
              </w:rPr>
            </w:pPr>
            <w:r>
              <w:rPr>
                <w:rFonts w:ascii="Calibri" w:eastAsia="Times New Roman" w:hAnsi="Calibri"/>
                <w:b/>
                <w:bCs/>
                <w:color w:val="17365D"/>
                <w:sz w:val="23"/>
                <w:szCs w:val="23"/>
              </w:rPr>
              <w:t>Key challenges and opportunities for the railway include network development for faster transit across Armenia and to Georgia, establishment of intermodal terminals, and development of container transport. (S</w:t>
            </w:r>
            <w:r>
              <w:rPr>
                <w:rFonts w:ascii="Calibri" w:eastAsia="Times New Roman" w:hAnsi="Calibri"/>
                <w:b/>
                <w:bCs/>
                <w:color w:val="17365D"/>
                <w:sz w:val="23"/>
                <w:szCs w:val="23"/>
              </w:rPr>
              <w:t xml:space="preserve">ource: </w:t>
            </w:r>
            <w:hyperlink r:id="rId12" w:history="1">
              <w:r>
                <w:rPr>
                  <w:rStyle w:val="Hyperlink"/>
                  <w:rFonts w:ascii="Calibri" w:eastAsia="Times New Roman" w:hAnsi="Calibri"/>
                  <w:b/>
                  <w:bCs/>
                  <w:sz w:val="23"/>
                  <w:szCs w:val="23"/>
                </w:rPr>
                <w:t>ADB</w:t>
              </w:r>
            </w:hyperlink>
            <w:r>
              <w:rPr>
                <w:rFonts w:ascii="Calibri" w:eastAsia="Times New Roman" w:hAnsi="Calibri"/>
                <w:b/>
                <w:bCs/>
                <w:color w:val="17365D"/>
                <w:sz w:val="23"/>
                <w:szCs w:val="23"/>
              </w:rPr>
              <w:t>)</w:t>
            </w:r>
          </w:p>
          <w:p w:rsidR="00000000" w:rsidRDefault="00496262">
            <w:pPr>
              <w:numPr>
                <w:ilvl w:val="0"/>
                <w:numId w:val="1"/>
              </w:numPr>
              <w:ind w:left="540"/>
              <w:textAlignment w:val="center"/>
              <w:rPr>
                <w:rFonts w:eastAsia="Times New Roman"/>
                <w:color w:val="17365D"/>
              </w:rPr>
            </w:pPr>
            <w:r>
              <w:rPr>
                <w:rFonts w:ascii="Calibri" w:eastAsia="Times New Roman" w:hAnsi="Calibri"/>
                <w:b/>
                <w:bCs/>
                <w:color w:val="17365D"/>
                <w:sz w:val="23"/>
                <w:szCs w:val="23"/>
              </w:rPr>
              <w:t xml:space="preserve">A major problem in Armenia's transport sector is that multimodal transport and logistics services are underdeveloped. (Source: </w:t>
            </w:r>
            <w:hyperlink r:id="rId13" w:history="1">
              <w:r>
                <w:rPr>
                  <w:rStyle w:val="Hyperlink"/>
                  <w:rFonts w:ascii="Calibri" w:eastAsia="Times New Roman" w:hAnsi="Calibri"/>
                  <w:b/>
                  <w:bCs/>
                  <w:sz w:val="23"/>
                  <w:szCs w:val="23"/>
                </w:rPr>
                <w:t>ADB</w:t>
              </w:r>
            </w:hyperlink>
            <w:r>
              <w:rPr>
                <w:rFonts w:ascii="Calibri" w:eastAsia="Times New Roman" w:hAnsi="Calibri"/>
                <w:b/>
                <w:bCs/>
                <w:color w:val="17365D"/>
                <w:sz w:val="23"/>
                <w:szCs w:val="23"/>
              </w:rPr>
              <w:t>)</w:t>
            </w:r>
          </w:p>
          <w:p w:rsidR="00000000" w:rsidRDefault="00496262">
            <w:pPr>
              <w:numPr>
                <w:ilvl w:val="0"/>
                <w:numId w:val="1"/>
              </w:numPr>
              <w:ind w:left="540"/>
              <w:textAlignment w:val="center"/>
              <w:rPr>
                <w:rFonts w:eastAsia="Times New Roman"/>
                <w:color w:val="17365D"/>
              </w:rPr>
            </w:pPr>
            <w:r>
              <w:rPr>
                <w:rFonts w:ascii="Calibri" w:eastAsia="Times New Roman" w:hAnsi="Calibri"/>
                <w:b/>
                <w:bCs/>
                <w:color w:val="17365D"/>
                <w:sz w:val="23"/>
                <w:szCs w:val="23"/>
              </w:rPr>
              <w:t xml:space="preserve">Armenia is a land-locked country and does not possess any maritime access, the most accessible ports are those of Georgia, Poti and Batumi. Given this situation, the </w:t>
            </w:r>
            <w:r>
              <w:rPr>
                <w:rFonts w:ascii="Calibri" w:eastAsia="Times New Roman" w:hAnsi="Calibri"/>
                <w:b/>
                <w:bCs/>
                <w:color w:val="17365D"/>
                <w:sz w:val="23"/>
                <w:szCs w:val="23"/>
              </w:rPr>
              <w:t xml:space="preserve">accessibility to Georgian Ports and the Black Sea maritime links is vital for Armenia's economy. (Source: </w:t>
            </w:r>
            <w:hyperlink r:id="rId14" w:history="1">
              <w:r>
                <w:rPr>
                  <w:rStyle w:val="Hyperlink"/>
                  <w:rFonts w:ascii="Calibri" w:eastAsia="Times New Roman" w:hAnsi="Calibri"/>
                  <w:b/>
                  <w:bCs/>
                  <w:sz w:val="23"/>
                  <w:szCs w:val="23"/>
                </w:rPr>
                <w:t>LOGMOS</w:t>
              </w:r>
            </w:hyperlink>
            <w:r>
              <w:rPr>
                <w:rFonts w:ascii="Calibri" w:eastAsia="Times New Roman" w:hAnsi="Calibri"/>
                <w:b/>
                <w:bCs/>
                <w:color w:val="17365D"/>
                <w:sz w:val="23"/>
                <w:szCs w:val="23"/>
              </w:rPr>
              <w:t>)</w:t>
            </w:r>
          </w:p>
        </w:tc>
      </w:tr>
      <w:tr w:rsidR="00000000">
        <w:trPr>
          <w:divId w:val="2087726857"/>
        </w:trPr>
        <w:tc>
          <w:tcPr>
            <w:tcW w:w="103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lastRenderedPageBreak/>
              <w:t>Flagship transport projects</w:t>
            </w:r>
          </w:p>
        </w:tc>
        <w:tc>
          <w:tcPr>
            <w:tcW w:w="98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tc>
        <w:tc>
          <w:tcPr>
            <w:tcW w:w="864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The North-South</w:t>
            </w:r>
            <w:r>
              <w:rPr>
                <w:rFonts w:ascii="Calibri" w:hAnsi="Calibri"/>
                <w:b/>
                <w:bCs/>
                <w:color w:val="17365D"/>
                <w:sz w:val="23"/>
                <w:szCs w:val="23"/>
              </w:rPr>
              <w:t xml:space="preserve"> Road Corridor investment program is the most important intervention in the sector and relates to the 556 km highway connecting Georgia (North) and Iran (South) along Meghri - Yerevan - Bavra. The design of the Northern part of the corridor is progressing </w:t>
            </w:r>
            <w:r>
              <w:rPr>
                <w:rFonts w:ascii="Calibri" w:hAnsi="Calibri"/>
                <w:b/>
                <w:bCs/>
                <w:color w:val="17365D"/>
                <w:sz w:val="23"/>
                <w:szCs w:val="23"/>
              </w:rPr>
              <w:t>and Tranche 1 (31 km Yerevan-Artashat and Yerevan-Ashtarak) has been opened for traffic in December 2015. The feasibility study for the Southern part of the corridor has been completed and preliminary design is currently on going. For this part of the corr</w:t>
            </w:r>
            <w:r>
              <w:rPr>
                <w:rFonts w:ascii="Calibri" w:hAnsi="Calibri"/>
                <w:b/>
                <w:bCs/>
                <w:color w:val="17365D"/>
                <w:sz w:val="23"/>
                <w:szCs w:val="23"/>
              </w:rPr>
              <w:t>idor the Armenian government is exploring the opportunity of PPP and additional cofinancing by IFI's.</w:t>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Another priority is the rehabilitation and improvement of M6 Vanadzor-Alaverdi-Georgian border interstate road. The project relates to 90 km interstate ro</w:t>
            </w:r>
            <w:r>
              <w:rPr>
                <w:rFonts w:ascii="Calibri" w:hAnsi="Calibri"/>
                <w:b/>
                <w:bCs/>
                <w:color w:val="17365D"/>
                <w:sz w:val="23"/>
                <w:szCs w:val="23"/>
              </w:rPr>
              <w:t>ad which presents poor pavement conditions and lacks of adequate sight distance. The intervention will be cofounded by EIB and ADB.</w:t>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Both the North-South investment program and the rehabilitation of the M6 Vanadzor-Alaverdi-Georgian border are included in t</w:t>
            </w:r>
            <w:r>
              <w:rPr>
                <w:rFonts w:ascii="Calibri" w:hAnsi="Calibri"/>
                <w:b/>
                <w:bCs/>
                <w:color w:val="17365D"/>
                <w:sz w:val="23"/>
                <w:szCs w:val="23"/>
              </w:rPr>
              <w:t>he priorities set in the "Armenia Transport Sector Development Strategy 2020" of 2009.</w:t>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Other priorities are the rehabilitation and improvement of M3, M4 and M8 interstate roads. The rehabilitation is planned to last 3 years if funded only by the government</w:t>
            </w:r>
            <w:r>
              <w:rPr>
                <w:rFonts w:ascii="Calibri" w:hAnsi="Calibri"/>
                <w:b/>
                <w:bCs/>
                <w:color w:val="17365D"/>
                <w:sz w:val="23"/>
                <w:szCs w:val="23"/>
              </w:rPr>
              <w:t xml:space="preserve"> and 1 year in case of additional IFI's funds.</w:t>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Future plans in the sector regard the rehabilitation of additional 300 km of interstate roads in order to improve road safety which is a serious issue for the country. The improvement of the road network (buil</w:t>
            </w:r>
            <w:r>
              <w:rPr>
                <w:rFonts w:ascii="Calibri" w:hAnsi="Calibri"/>
                <w:b/>
                <w:bCs/>
                <w:color w:val="17365D"/>
                <w:sz w:val="23"/>
                <w:szCs w:val="23"/>
              </w:rPr>
              <w:t>t over 50 years ago and never improved/maintained due to financial constraints) for rural communities is one of the Government's key objectives. These roads are called "lifeline" roads and they cover about 40% of Armenia's rural roads. As part of its anti-</w:t>
            </w:r>
            <w:r>
              <w:rPr>
                <w:rFonts w:ascii="Calibri" w:hAnsi="Calibri"/>
                <w:b/>
                <w:bCs/>
                <w:color w:val="17365D"/>
                <w:sz w:val="23"/>
                <w:szCs w:val="23"/>
              </w:rPr>
              <w:t>crisis policy aimed at creating temporary employment through investment in public works, the Government has embarked on a program to make significant investments in the improvement of the "lifeline" road network.</w:t>
            </w:r>
          </w:p>
        </w:tc>
      </w:tr>
      <w:tr w:rsidR="00000000">
        <w:trPr>
          <w:divId w:val="2087726857"/>
        </w:trPr>
        <w:tc>
          <w:tcPr>
            <w:tcW w:w="103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Institutional and legal framework</w:t>
            </w:r>
          </w:p>
        </w:tc>
        <w:tc>
          <w:tcPr>
            <w:tcW w:w="98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Road sec</w:t>
            </w:r>
            <w:r>
              <w:rPr>
                <w:rFonts w:ascii="Calibri" w:hAnsi="Calibri"/>
                <w:b/>
                <w:bCs/>
                <w:color w:val="17365D"/>
                <w:sz w:val="23"/>
                <w:szCs w:val="23"/>
              </w:rPr>
              <w:t>tor</w:t>
            </w:r>
          </w:p>
        </w:tc>
        <w:tc>
          <w:tcPr>
            <w:tcW w:w="864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The Ministry of Transport and Communications (MOTC) is the principal government agency in charge of the transport sector. It administers all interstate roads and of republican roads.</w:t>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MOTC delegates its road administration functions (including collectio</w:t>
            </w:r>
            <w:r>
              <w:rPr>
                <w:rFonts w:ascii="Calibri" w:hAnsi="Calibri"/>
                <w:b/>
                <w:bCs/>
                <w:color w:val="17365D"/>
                <w:sz w:val="23"/>
                <w:szCs w:val="23"/>
              </w:rPr>
              <w:t>n of road and traffic data and maintenance of roads) to the Armenian Road Directorate SNCO (ARD), a state-owned non commercial organization, through annual contracts.</w:t>
            </w:r>
          </w:p>
          <w:p w:rsidR="00000000" w:rsidRDefault="00496262">
            <w:pPr>
              <w:pStyle w:val="NormalWeb"/>
              <w:spacing w:before="0" w:beforeAutospacing="0" w:after="0" w:afterAutospacing="0"/>
              <w:rPr>
                <w:rFonts w:ascii="Calibri" w:hAnsi="Calibri"/>
                <w:sz w:val="23"/>
                <w:szCs w:val="23"/>
              </w:rPr>
            </w:pPr>
            <w:r>
              <w:rPr>
                <w:rFonts w:ascii="Calibri" w:hAnsi="Calibri"/>
                <w:b/>
                <w:bCs/>
                <w:color w:val="17365D"/>
                <w:sz w:val="23"/>
                <w:szCs w:val="23"/>
              </w:rPr>
              <w:t xml:space="preserve">Regional administrations (marzes) and </w:t>
            </w:r>
            <w:r>
              <w:rPr>
                <w:rFonts w:ascii="Calibri" w:hAnsi="Calibri"/>
                <w:b/>
                <w:bCs/>
                <w:color w:val="17365D"/>
                <w:sz w:val="23"/>
                <w:szCs w:val="23"/>
              </w:rPr>
              <w:t xml:space="preserve">local communities manage all local roads. Private companies provide road maintenance services under 5-year contracts with ARD, marzes, and local communities. (Source: </w:t>
            </w:r>
            <w:hyperlink r:id="rId15" w:history="1">
              <w:r>
                <w:rPr>
                  <w:rStyle w:val="Hyperlink"/>
                  <w:rFonts w:ascii="Calibri" w:hAnsi="Calibri"/>
                  <w:b/>
                  <w:bCs/>
                  <w:sz w:val="23"/>
                  <w:szCs w:val="23"/>
                </w:rPr>
                <w:t>ADB</w:t>
              </w:r>
            </w:hyperlink>
            <w:r>
              <w:rPr>
                <w:rFonts w:ascii="Calibri" w:hAnsi="Calibri"/>
                <w:b/>
                <w:bCs/>
                <w:color w:val="17365D"/>
                <w:sz w:val="23"/>
                <w:szCs w:val="23"/>
              </w:rPr>
              <w:t>).</w:t>
            </w:r>
          </w:p>
          <w:p w:rsidR="00000000" w:rsidRDefault="00496262">
            <w:pPr>
              <w:pStyle w:val="NormalWeb"/>
              <w:spacing w:before="0" w:beforeAutospacing="0" w:after="0" w:afterAutospacing="0"/>
              <w:rPr>
                <w:rFonts w:ascii="Calibri" w:hAnsi="Calibri"/>
                <w:sz w:val="23"/>
                <w:szCs w:val="23"/>
              </w:rPr>
            </w:pPr>
            <w:r>
              <w:rPr>
                <w:rFonts w:ascii="Calibri" w:hAnsi="Calibri"/>
                <w:b/>
                <w:bCs/>
                <w:color w:val="17365D"/>
                <w:sz w:val="23"/>
                <w:szCs w:val="23"/>
              </w:rPr>
              <w:t xml:space="preserve">Most public bus services in Yerevan and secondary towns as well as intercity routes have been franchised to private operators on a route-by-route basis. (Source: </w:t>
            </w:r>
            <w:hyperlink r:id="rId16" w:history="1">
              <w:r>
                <w:rPr>
                  <w:rStyle w:val="Hyperlink"/>
                  <w:rFonts w:ascii="Calibri" w:hAnsi="Calibri"/>
                  <w:b/>
                  <w:bCs/>
                  <w:sz w:val="23"/>
                  <w:szCs w:val="23"/>
                </w:rPr>
                <w:t>ADB</w:t>
              </w:r>
            </w:hyperlink>
            <w:r>
              <w:rPr>
                <w:rFonts w:ascii="Calibri" w:hAnsi="Calibri"/>
                <w:b/>
                <w:bCs/>
                <w:color w:val="17365D"/>
                <w:sz w:val="23"/>
                <w:szCs w:val="23"/>
              </w:rPr>
              <w:t>).</w:t>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Currently there are no tolled roads in the country but there are some plans to introduce them in the future on the southern part of the North-South c</w:t>
            </w:r>
            <w:r>
              <w:rPr>
                <w:rFonts w:ascii="Calibri" w:hAnsi="Calibri"/>
                <w:b/>
                <w:bCs/>
                <w:color w:val="17365D"/>
                <w:sz w:val="23"/>
                <w:szCs w:val="23"/>
              </w:rPr>
              <w:t>orridor.</w:t>
            </w:r>
          </w:p>
          <w:p w:rsidR="00000000" w:rsidRDefault="00496262">
            <w:pPr>
              <w:pStyle w:val="NormalWeb"/>
              <w:spacing w:before="0" w:beforeAutospacing="0" w:after="0" w:afterAutospacing="0"/>
              <w:rPr>
                <w:rFonts w:ascii="Calibri" w:hAnsi="Calibri"/>
                <w:sz w:val="23"/>
                <w:szCs w:val="23"/>
              </w:rPr>
            </w:pPr>
            <w:r>
              <w:rPr>
                <w:rFonts w:ascii="Calibri" w:hAnsi="Calibri"/>
                <w:b/>
                <w:bCs/>
                <w:color w:val="17365D"/>
                <w:sz w:val="23"/>
                <w:szCs w:val="23"/>
              </w:rPr>
              <w:t xml:space="preserve">The private sector provides most road transport services (including international and urban transport services), and competition in the market for the seservices is fairly robust. (Source: </w:t>
            </w:r>
            <w:hyperlink r:id="rId17" w:history="1">
              <w:r>
                <w:rPr>
                  <w:rStyle w:val="Hyperlink"/>
                  <w:rFonts w:ascii="Calibri" w:hAnsi="Calibri"/>
                  <w:b/>
                  <w:bCs/>
                  <w:sz w:val="23"/>
                  <w:szCs w:val="23"/>
                </w:rPr>
                <w:t>ADB</w:t>
              </w:r>
            </w:hyperlink>
            <w:r>
              <w:rPr>
                <w:rFonts w:ascii="Calibri" w:hAnsi="Calibri"/>
                <w:b/>
                <w:bCs/>
                <w:color w:val="17365D"/>
                <w:sz w:val="23"/>
                <w:szCs w:val="23"/>
              </w:rPr>
              <w:t>).</w:t>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There are no subsidies for operators.</w:t>
            </w:r>
          </w:p>
        </w:tc>
      </w:tr>
      <w:tr w:rsidR="00000000">
        <w:trPr>
          <w:divId w:val="2087726857"/>
        </w:trPr>
        <w:tc>
          <w:tcPr>
            <w:tcW w:w="100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tc>
        <w:tc>
          <w:tcPr>
            <w:tcW w:w="100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Railways sector</w:t>
            </w:r>
          </w:p>
        </w:tc>
        <w:tc>
          <w:tcPr>
            <w:tcW w:w="864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The relevant authority in the railway sector is the Ministry of Transport and Communication (MOTC) who is in charge of planning the development of the</w:t>
            </w:r>
            <w:r>
              <w:rPr>
                <w:rFonts w:ascii="Calibri" w:hAnsi="Calibri"/>
                <w:b/>
                <w:bCs/>
                <w:color w:val="17365D"/>
                <w:sz w:val="23"/>
                <w:szCs w:val="23"/>
              </w:rPr>
              <w:t xml:space="preserve"> sector.</w:t>
            </w:r>
          </w:p>
          <w:p w:rsidR="00000000" w:rsidRDefault="00496262">
            <w:pPr>
              <w:pStyle w:val="NormalWeb"/>
              <w:spacing w:before="0" w:beforeAutospacing="0" w:after="0" w:afterAutospacing="0"/>
              <w:rPr>
                <w:rFonts w:ascii="Calibri" w:hAnsi="Calibri"/>
                <w:sz w:val="23"/>
                <w:szCs w:val="23"/>
              </w:rPr>
            </w:pPr>
            <w:r>
              <w:rPr>
                <w:rFonts w:ascii="Calibri" w:hAnsi="Calibri"/>
                <w:b/>
                <w:bCs/>
                <w:color w:val="17365D"/>
                <w:sz w:val="23"/>
                <w:szCs w:val="23"/>
              </w:rPr>
              <w:t>Armenian Railways was established in 1991 as a closed joint-stock company. Prior to independence, it was part of the Trans-Caucasus Railway, headquartered in Tbilisi, Georgia, which also included the Azerbaijani and Georgian networks. Most of Arme</w:t>
            </w:r>
            <w:r>
              <w:rPr>
                <w:rFonts w:ascii="Calibri" w:hAnsi="Calibri"/>
                <w:b/>
                <w:bCs/>
                <w:color w:val="17365D"/>
                <w:sz w:val="23"/>
                <w:szCs w:val="23"/>
              </w:rPr>
              <w:t xml:space="preserve">nia Railways was built during the Soviet era. (Source: </w:t>
            </w:r>
            <w:hyperlink r:id="rId18" w:history="1">
              <w:r>
                <w:rPr>
                  <w:rStyle w:val="Hyperlink"/>
                  <w:rFonts w:ascii="Calibri" w:hAnsi="Calibri"/>
                  <w:b/>
                  <w:bCs/>
                  <w:sz w:val="23"/>
                  <w:szCs w:val="23"/>
                </w:rPr>
                <w:t>ADB</w:t>
              </w:r>
            </w:hyperlink>
            <w:r>
              <w:rPr>
                <w:rFonts w:ascii="Calibri" w:hAnsi="Calibri"/>
                <w:b/>
                <w:bCs/>
                <w:color w:val="17365D"/>
                <w:sz w:val="23"/>
                <w:szCs w:val="23"/>
              </w:rPr>
              <w:t>)</w:t>
            </w:r>
          </w:p>
          <w:p w:rsidR="00000000" w:rsidRDefault="00496262">
            <w:pPr>
              <w:pStyle w:val="NormalWeb"/>
              <w:spacing w:before="0" w:beforeAutospacing="0" w:after="0" w:afterAutospacing="0"/>
              <w:rPr>
                <w:rFonts w:ascii="Calibri" w:hAnsi="Calibri"/>
                <w:sz w:val="23"/>
                <w:szCs w:val="23"/>
              </w:rPr>
            </w:pPr>
            <w:r>
              <w:rPr>
                <w:rFonts w:ascii="Calibri" w:hAnsi="Calibri"/>
                <w:b/>
                <w:bCs/>
                <w:color w:val="17365D"/>
                <w:sz w:val="23"/>
                <w:szCs w:val="23"/>
              </w:rPr>
              <w:t>In 2008, the government signed a concession agreement allowing Armenian Railways to be run by</w:t>
            </w:r>
            <w:r>
              <w:rPr>
                <w:rFonts w:ascii="Calibri" w:hAnsi="Calibri"/>
                <w:b/>
                <w:bCs/>
                <w:color w:val="17365D"/>
                <w:sz w:val="23"/>
                <w:szCs w:val="23"/>
              </w:rPr>
              <w:t xml:space="preserve"> a 100% subsidiary of Russian Railways, and to operate as the South Caucasus Railway (SCR) for 30-year concession management with a right to prolong the management term for other 10 years. (Source: </w:t>
            </w:r>
            <w:hyperlink r:id="rId19" w:history="1">
              <w:r>
                <w:rPr>
                  <w:rStyle w:val="Hyperlink"/>
                  <w:rFonts w:ascii="Calibri" w:hAnsi="Calibri"/>
                  <w:b/>
                  <w:bCs/>
                  <w:sz w:val="23"/>
                  <w:szCs w:val="23"/>
                </w:rPr>
                <w:t>ADB</w:t>
              </w:r>
            </w:hyperlink>
            <w:r>
              <w:rPr>
                <w:rFonts w:ascii="Calibri" w:hAnsi="Calibri"/>
                <w:b/>
                <w:bCs/>
                <w:color w:val="17365D"/>
                <w:sz w:val="23"/>
                <w:szCs w:val="23"/>
              </w:rPr>
              <w:t>)</w:t>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SCR received property owned by Armenian Railways consisting of 2.000 freight wagons, 58 passenger coaches, 85 locomotives and 30 electric trains.</w:t>
            </w:r>
          </w:p>
        </w:tc>
      </w:tr>
      <w:tr w:rsidR="00000000">
        <w:trPr>
          <w:divId w:val="2087726857"/>
        </w:trPr>
        <w:tc>
          <w:tcPr>
            <w:tcW w:w="100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lastRenderedPageBreak/>
              <w:t> </w:t>
            </w:r>
          </w:p>
        </w:tc>
        <w:tc>
          <w:tcPr>
            <w:tcW w:w="98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Aviation sector</w:t>
            </w:r>
          </w:p>
        </w:tc>
        <w:tc>
          <w:tcPr>
            <w:tcW w:w="862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To enforce the liberalization policy ("Op</w:t>
            </w:r>
            <w:r>
              <w:rPr>
                <w:rFonts w:ascii="Calibri" w:hAnsi="Calibri"/>
                <w:b/>
                <w:bCs/>
                <w:color w:val="17365D"/>
                <w:sz w:val="23"/>
                <w:szCs w:val="23"/>
              </w:rPr>
              <w:t xml:space="preserve">en sky" policy, adopted by Government of RA on October 2013) the Ministry of Economy together with the GDCA are currently renegotiating Air Services Agreements with our partner States and initiating new partnerships. Series of very productive negotiations </w:t>
            </w:r>
            <w:r>
              <w:rPr>
                <w:rFonts w:ascii="Calibri" w:hAnsi="Calibri"/>
                <w:b/>
                <w:bCs/>
                <w:color w:val="17365D"/>
                <w:sz w:val="23"/>
                <w:szCs w:val="23"/>
              </w:rPr>
              <w:t>have been held with already 26 countries. High degree of liberalization has been agreed upon in the agreements with some of the partner states reciprocally granting 5th freedom traffic rights.</w:t>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Discussions on a possible EU-Armenia Common Aviation Area Agree</w:t>
            </w:r>
            <w:r>
              <w:rPr>
                <w:rFonts w:ascii="Calibri" w:hAnsi="Calibri"/>
                <w:b/>
                <w:bCs/>
                <w:color w:val="17365D"/>
                <w:sz w:val="23"/>
                <w:szCs w:val="23"/>
              </w:rPr>
              <w:t>ment have been held and the Commission has recently requested negotiating mandate. This will allow Armenia to liberalize aviation market with all EU member states.</w:t>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To ensure successful implementation of the Aviation Reform three main directions have been d</w:t>
            </w:r>
            <w:r>
              <w:rPr>
                <w:rFonts w:ascii="Calibri" w:hAnsi="Calibri"/>
                <w:b/>
                <w:bCs/>
                <w:color w:val="17365D"/>
                <w:sz w:val="23"/>
                <w:szCs w:val="23"/>
              </w:rPr>
              <w:t>efined:</w:t>
            </w:r>
          </w:p>
          <w:p w:rsidR="00000000" w:rsidRDefault="00496262">
            <w:pPr>
              <w:numPr>
                <w:ilvl w:val="0"/>
                <w:numId w:val="2"/>
              </w:numPr>
              <w:ind w:left="540"/>
              <w:textAlignment w:val="center"/>
              <w:rPr>
                <w:rFonts w:eastAsia="Times New Roman"/>
                <w:color w:val="17365D"/>
              </w:rPr>
            </w:pPr>
            <w:r>
              <w:rPr>
                <w:rFonts w:ascii="Calibri" w:eastAsia="Times New Roman" w:hAnsi="Calibri"/>
                <w:b/>
                <w:bCs/>
                <w:color w:val="17365D"/>
                <w:sz w:val="23"/>
                <w:szCs w:val="23"/>
              </w:rPr>
              <w:t>Revision of the legal and regulatory framework in the field of aviation with an emphasis on the optimization of the governance structure.</w:t>
            </w:r>
          </w:p>
          <w:p w:rsidR="00000000" w:rsidRDefault="00496262">
            <w:pPr>
              <w:numPr>
                <w:ilvl w:val="0"/>
                <w:numId w:val="2"/>
              </w:numPr>
              <w:ind w:left="540"/>
              <w:textAlignment w:val="center"/>
              <w:rPr>
                <w:rFonts w:eastAsia="Times New Roman"/>
                <w:color w:val="17365D"/>
              </w:rPr>
            </w:pPr>
            <w:r>
              <w:rPr>
                <w:rFonts w:ascii="Calibri" w:eastAsia="Times New Roman" w:hAnsi="Calibri"/>
                <w:b/>
                <w:bCs/>
                <w:color w:val="17365D"/>
                <w:sz w:val="23"/>
                <w:szCs w:val="23"/>
              </w:rPr>
              <w:t>Revision of existing Air Services Agreements to reflect changes in the aviation policy and legal framework.</w:t>
            </w:r>
          </w:p>
          <w:p w:rsidR="00000000" w:rsidRDefault="00496262">
            <w:pPr>
              <w:numPr>
                <w:ilvl w:val="0"/>
                <w:numId w:val="2"/>
              </w:numPr>
              <w:ind w:left="540"/>
              <w:textAlignment w:val="center"/>
              <w:rPr>
                <w:rFonts w:eastAsia="Times New Roman"/>
                <w:color w:val="17365D"/>
              </w:rPr>
            </w:pPr>
            <w:r>
              <w:rPr>
                <w:rFonts w:ascii="Calibri" w:eastAsia="Times New Roman" w:hAnsi="Calibri"/>
                <w:b/>
                <w:bCs/>
                <w:color w:val="17365D"/>
                <w:sz w:val="23"/>
                <w:szCs w:val="23"/>
              </w:rPr>
              <w:t>Negotiations with airlines with the purpose to promote awareness regarding liberalization and to bolster competition.</w:t>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With the Government's firm determination to fully and effectively implement the reform, new Aviation Law consistent with McKinsey recommen</w:t>
            </w:r>
            <w:r>
              <w:rPr>
                <w:rFonts w:ascii="Calibri" w:hAnsi="Calibri"/>
                <w:b/>
                <w:bCs/>
                <w:color w:val="17365D"/>
                <w:sz w:val="23"/>
                <w:szCs w:val="23"/>
              </w:rPr>
              <w:t>dations was enforced, effective August 1, 2015. The new law established the institutional framework, where:</w:t>
            </w:r>
          </w:p>
          <w:p w:rsidR="00000000" w:rsidRDefault="00496262">
            <w:pPr>
              <w:numPr>
                <w:ilvl w:val="0"/>
                <w:numId w:val="3"/>
              </w:numPr>
              <w:ind w:left="540"/>
              <w:textAlignment w:val="center"/>
              <w:rPr>
                <w:rFonts w:eastAsia="Times New Roman"/>
                <w:color w:val="17365D"/>
              </w:rPr>
            </w:pPr>
            <w:r>
              <w:rPr>
                <w:rFonts w:ascii="Calibri" w:eastAsia="Times New Roman" w:hAnsi="Calibri"/>
                <w:b/>
                <w:bCs/>
                <w:color w:val="17365D"/>
                <w:sz w:val="23"/>
                <w:szCs w:val="23"/>
              </w:rPr>
              <w:t>The Ministry of Economy, henceforth, is responsible for Aviation policy formulation, implementation, and regulatory control. It is commissioned to n</w:t>
            </w:r>
            <w:r>
              <w:rPr>
                <w:rFonts w:ascii="Calibri" w:eastAsia="Times New Roman" w:hAnsi="Calibri"/>
                <w:b/>
                <w:bCs/>
                <w:color w:val="17365D"/>
                <w:sz w:val="23"/>
                <w:szCs w:val="23"/>
              </w:rPr>
              <w:t xml:space="preserve">egotiate bilateral air services agreements with partner states and authorize foreign carriers to operate both regular/charter flights to/from Armenia. Also it is authorized to license and designate local carriers. </w:t>
            </w:r>
          </w:p>
          <w:p w:rsidR="00000000" w:rsidRDefault="00496262">
            <w:pPr>
              <w:numPr>
                <w:ilvl w:val="0"/>
                <w:numId w:val="3"/>
              </w:numPr>
              <w:ind w:left="540"/>
              <w:textAlignment w:val="center"/>
              <w:rPr>
                <w:rFonts w:eastAsia="Times New Roman"/>
                <w:color w:val="17365D"/>
              </w:rPr>
            </w:pPr>
            <w:r>
              <w:rPr>
                <w:rFonts w:ascii="Calibri" w:eastAsia="Times New Roman" w:hAnsi="Calibri"/>
                <w:b/>
                <w:bCs/>
                <w:color w:val="17365D"/>
                <w:sz w:val="23"/>
                <w:szCs w:val="23"/>
              </w:rPr>
              <w:t xml:space="preserve">The </w:t>
            </w:r>
            <w:r>
              <w:rPr>
                <w:rFonts w:ascii="Calibri" w:eastAsia="Times New Roman" w:hAnsi="Calibri"/>
                <w:b/>
                <w:bCs/>
                <w:color w:val="17365D"/>
                <w:sz w:val="23"/>
                <w:szCs w:val="23"/>
              </w:rPr>
              <w:t xml:space="preserve">General Department of Civil Aviation remains the technical regulatory authority responsible for aviation safety and security. </w:t>
            </w:r>
          </w:p>
          <w:p w:rsidR="00000000" w:rsidRDefault="00496262">
            <w:pPr>
              <w:numPr>
                <w:ilvl w:val="0"/>
                <w:numId w:val="3"/>
              </w:numPr>
              <w:ind w:left="540"/>
              <w:textAlignment w:val="center"/>
              <w:rPr>
                <w:rFonts w:eastAsia="Times New Roman"/>
                <w:color w:val="17365D"/>
              </w:rPr>
            </w:pPr>
            <w:r>
              <w:rPr>
                <w:rFonts w:ascii="Calibri" w:eastAsia="Times New Roman" w:hAnsi="Calibri"/>
                <w:b/>
                <w:bCs/>
                <w:color w:val="17365D"/>
                <w:sz w:val="23"/>
                <w:szCs w:val="23"/>
              </w:rPr>
              <w:t>An independent accident investigation body will be established by the Government.</w:t>
            </w:r>
          </w:p>
        </w:tc>
      </w:tr>
      <w:tr w:rsidR="00000000">
        <w:trPr>
          <w:divId w:val="2087726857"/>
        </w:trPr>
        <w:tc>
          <w:tcPr>
            <w:tcW w:w="103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National transport policy and plan</w:t>
            </w:r>
          </w:p>
        </w:tc>
        <w:tc>
          <w:tcPr>
            <w:tcW w:w="98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tc>
        <w:tc>
          <w:tcPr>
            <w:tcW w:w="864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sz w:val="23"/>
                <w:szCs w:val="23"/>
              </w:rPr>
            </w:pPr>
            <w:r>
              <w:rPr>
                <w:rFonts w:ascii="Calibri" w:hAnsi="Calibri"/>
                <w:b/>
                <w:bCs/>
                <w:color w:val="17365D"/>
                <w:sz w:val="23"/>
                <w:szCs w:val="23"/>
              </w:rPr>
              <w:t>The gover</w:t>
            </w:r>
            <w:r>
              <w:rPr>
                <w:rFonts w:ascii="Calibri" w:hAnsi="Calibri"/>
                <w:b/>
                <w:bCs/>
                <w:color w:val="17365D"/>
                <w:sz w:val="23"/>
                <w:szCs w:val="23"/>
              </w:rPr>
              <w:t>nmental body in charge of regulation and defining the axes of development and the national transport policy is the Ministry of Transport and Communication of the Republic of Armenia (MoTC). It is composed of the transport department, which comprises the tr</w:t>
            </w:r>
            <w:r>
              <w:rPr>
                <w:rFonts w:ascii="Calibri" w:hAnsi="Calibri"/>
                <w:b/>
                <w:bCs/>
                <w:color w:val="17365D"/>
                <w:sz w:val="23"/>
                <w:szCs w:val="23"/>
              </w:rPr>
              <w:t xml:space="preserve">ansport policy and the technical policy sections, the Railway department and the Road Construction Department. (Source: </w:t>
            </w:r>
            <w:hyperlink r:id="rId20" w:history="1">
              <w:r>
                <w:rPr>
                  <w:rStyle w:val="Hyperlink"/>
                  <w:rFonts w:ascii="Calibri" w:hAnsi="Calibri"/>
                  <w:b/>
                  <w:bCs/>
                  <w:sz w:val="23"/>
                  <w:szCs w:val="23"/>
                </w:rPr>
                <w:t>ADB</w:t>
              </w:r>
            </w:hyperlink>
            <w:r>
              <w:rPr>
                <w:rFonts w:ascii="Calibri" w:hAnsi="Calibri"/>
                <w:b/>
                <w:bCs/>
                <w:color w:val="17365D"/>
                <w:sz w:val="23"/>
                <w:szCs w:val="23"/>
              </w:rPr>
              <w:t>)</w:t>
            </w:r>
          </w:p>
          <w:p w:rsidR="00000000" w:rsidRDefault="00496262">
            <w:pPr>
              <w:pStyle w:val="NormalWeb"/>
              <w:spacing w:before="0" w:beforeAutospacing="0" w:after="0" w:afterAutospacing="0"/>
              <w:rPr>
                <w:rFonts w:ascii="Calibri" w:hAnsi="Calibri"/>
                <w:sz w:val="23"/>
                <w:szCs w:val="23"/>
              </w:rPr>
            </w:pPr>
            <w:r>
              <w:rPr>
                <w:rFonts w:ascii="Calibri" w:hAnsi="Calibri"/>
                <w:b/>
                <w:bCs/>
                <w:color w:val="17365D"/>
                <w:sz w:val="23"/>
                <w:szCs w:val="23"/>
              </w:rPr>
              <w:t>Improving transport infrastruc</w:t>
            </w:r>
            <w:r>
              <w:rPr>
                <w:rFonts w:ascii="Calibri" w:hAnsi="Calibri"/>
                <w:b/>
                <w:bCs/>
                <w:color w:val="17365D"/>
                <w:sz w:val="23"/>
                <w:szCs w:val="23"/>
              </w:rPr>
              <w:t>ture and services is among the government's top priorities. Its transport sector strategy is set forth in several documents, such as the Armenia Development Strategy 2025 (ADS, approved with the Government decree N442-N of March 27, 2014) and the latest Go</w:t>
            </w:r>
            <w:r>
              <w:rPr>
                <w:rFonts w:ascii="Calibri" w:hAnsi="Calibri"/>
                <w:b/>
                <w:bCs/>
                <w:color w:val="17365D"/>
                <w:sz w:val="23"/>
                <w:szCs w:val="23"/>
              </w:rPr>
              <w:t>vernment Program (2014). The ADS calls for an increase in, and more efficient use of, public resources allocated to maintenance and rehabilitation of roads. The transport sector priorities identified in the ADS include reconstruction of the north-south roa</w:t>
            </w:r>
            <w:r>
              <w:rPr>
                <w:rFonts w:ascii="Calibri" w:hAnsi="Calibri"/>
                <w:b/>
                <w:bCs/>
                <w:color w:val="17365D"/>
                <w:sz w:val="23"/>
                <w:szCs w:val="23"/>
              </w:rPr>
              <w:t xml:space="preserve">d and of at least one road connecting each settlement with the rest of the country; strengthening of road subsector management; improvement of public transport services; and development of eco-friendly transport. (Source: </w:t>
            </w:r>
            <w:hyperlink r:id="rId21" w:history="1">
              <w:r>
                <w:rPr>
                  <w:rStyle w:val="Hyperlink"/>
                  <w:rFonts w:ascii="Calibri" w:hAnsi="Calibri"/>
                  <w:b/>
                  <w:bCs/>
                  <w:sz w:val="23"/>
                  <w:szCs w:val="23"/>
                </w:rPr>
                <w:t>ADB</w:t>
              </w:r>
            </w:hyperlink>
            <w:r>
              <w:rPr>
                <w:rFonts w:ascii="Calibri" w:hAnsi="Calibri"/>
                <w:b/>
                <w:bCs/>
                <w:color w:val="17365D"/>
                <w:sz w:val="23"/>
                <w:szCs w:val="23"/>
              </w:rPr>
              <w:t>)</w:t>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The Republic of Armenia Government Program (2014) also calls for an increase in public funds allocated to maintenance and rehabilitation of roads, and for more efficient use of these f</w:t>
            </w:r>
            <w:r>
              <w:rPr>
                <w:rFonts w:ascii="Calibri" w:hAnsi="Calibri"/>
                <w:b/>
                <w:bCs/>
                <w:color w:val="17365D"/>
                <w:sz w:val="23"/>
                <w:szCs w:val="23"/>
              </w:rPr>
              <w:t xml:space="preserve">unds. The program identifies the following medium-term priorities for the government in the transport sector: </w:t>
            </w:r>
          </w:p>
          <w:p w:rsidR="00000000" w:rsidRDefault="00496262">
            <w:pPr>
              <w:numPr>
                <w:ilvl w:val="0"/>
                <w:numId w:val="4"/>
              </w:numPr>
              <w:ind w:left="540"/>
              <w:textAlignment w:val="center"/>
              <w:rPr>
                <w:rFonts w:eastAsia="Times New Roman"/>
                <w:color w:val="17365D"/>
              </w:rPr>
            </w:pPr>
            <w:r>
              <w:rPr>
                <w:rFonts w:ascii="Calibri" w:eastAsia="Times New Roman" w:hAnsi="Calibri"/>
                <w:b/>
                <w:bCs/>
                <w:color w:val="17365D"/>
                <w:sz w:val="23"/>
                <w:szCs w:val="23"/>
              </w:rPr>
              <w:t>reconstruction of the North-South road;</w:t>
            </w:r>
          </w:p>
          <w:p w:rsidR="00000000" w:rsidRDefault="00496262">
            <w:pPr>
              <w:numPr>
                <w:ilvl w:val="0"/>
                <w:numId w:val="4"/>
              </w:numPr>
              <w:ind w:left="540"/>
              <w:textAlignment w:val="center"/>
              <w:rPr>
                <w:rFonts w:eastAsia="Times New Roman"/>
                <w:color w:val="17365D"/>
              </w:rPr>
            </w:pPr>
            <w:r>
              <w:rPr>
                <w:rFonts w:ascii="Calibri" w:eastAsia="Times New Roman" w:hAnsi="Calibri"/>
                <w:b/>
                <w:bCs/>
                <w:color w:val="17365D"/>
                <w:sz w:val="23"/>
                <w:szCs w:val="23"/>
              </w:rPr>
              <w:t>construction of bypass roads for Yerevan;</w:t>
            </w:r>
          </w:p>
          <w:p w:rsidR="00000000" w:rsidRDefault="00496262">
            <w:pPr>
              <w:numPr>
                <w:ilvl w:val="0"/>
                <w:numId w:val="4"/>
              </w:numPr>
              <w:ind w:left="540"/>
              <w:textAlignment w:val="center"/>
              <w:rPr>
                <w:rFonts w:eastAsia="Times New Roman"/>
                <w:color w:val="17365D"/>
              </w:rPr>
            </w:pPr>
            <w:r>
              <w:rPr>
                <w:rFonts w:ascii="Calibri" w:eastAsia="Times New Roman" w:hAnsi="Calibri"/>
                <w:b/>
                <w:bCs/>
                <w:color w:val="17365D"/>
                <w:sz w:val="23"/>
                <w:szCs w:val="23"/>
              </w:rPr>
              <w:t>accelerated implementation of road projects in the secondary to</w:t>
            </w:r>
            <w:r>
              <w:rPr>
                <w:rFonts w:ascii="Calibri" w:eastAsia="Times New Roman" w:hAnsi="Calibri"/>
                <w:b/>
                <w:bCs/>
                <w:color w:val="17365D"/>
                <w:sz w:val="23"/>
                <w:szCs w:val="23"/>
              </w:rPr>
              <w:t>wns;</w:t>
            </w:r>
          </w:p>
          <w:p w:rsidR="00000000" w:rsidRDefault="00496262">
            <w:pPr>
              <w:numPr>
                <w:ilvl w:val="0"/>
                <w:numId w:val="4"/>
              </w:numPr>
              <w:ind w:left="540"/>
              <w:textAlignment w:val="center"/>
              <w:rPr>
                <w:rFonts w:eastAsia="Times New Roman"/>
                <w:color w:val="17365D"/>
              </w:rPr>
            </w:pPr>
            <w:r>
              <w:rPr>
                <w:rFonts w:ascii="Calibri" w:eastAsia="Times New Roman" w:hAnsi="Calibri"/>
                <w:b/>
                <w:bCs/>
                <w:color w:val="17365D"/>
                <w:sz w:val="23"/>
                <w:szCs w:val="23"/>
              </w:rPr>
              <w:t>strengthening of management of urban and intercity transport;</w:t>
            </w:r>
          </w:p>
          <w:p w:rsidR="00000000" w:rsidRDefault="00496262">
            <w:pPr>
              <w:numPr>
                <w:ilvl w:val="0"/>
                <w:numId w:val="4"/>
              </w:numPr>
              <w:ind w:left="540"/>
              <w:textAlignment w:val="center"/>
              <w:rPr>
                <w:rFonts w:eastAsia="Times New Roman"/>
                <w:color w:val="17365D"/>
              </w:rPr>
            </w:pPr>
            <w:r>
              <w:rPr>
                <w:rFonts w:ascii="Calibri" w:eastAsia="Times New Roman" w:hAnsi="Calibri"/>
                <w:b/>
                <w:bCs/>
                <w:color w:val="17365D"/>
                <w:sz w:val="23"/>
                <w:szCs w:val="23"/>
              </w:rPr>
              <w:t>modernization of public transport;</w:t>
            </w:r>
          </w:p>
          <w:p w:rsidR="00000000" w:rsidRDefault="00496262">
            <w:pPr>
              <w:numPr>
                <w:ilvl w:val="0"/>
                <w:numId w:val="4"/>
              </w:numPr>
              <w:ind w:left="540"/>
              <w:textAlignment w:val="center"/>
              <w:rPr>
                <w:rFonts w:eastAsia="Times New Roman"/>
                <w:color w:val="17365D"/>
              </w:rPr>
            </w:pPr>
            <w:r>
              <w:rPr>
                <w:rFonts w:ascii="Calibri" w:eastAsia="Times New Roman" w:hAnsi="Calibri"/>
                <w:b/>
                <w:bCs/>
                <w:color w:val="17365D"/>
                <w:sz w:val="23"/>
                <w:szCs w:val="23"/>
              </w:rPr>
              <w:t>improvement of rural roads;</w:t>
            </w:r>
          </w:p>
          <w:p w:rsidR="00000000" w:rsidRDefault="00496262">
            <w:pPr>
              <w:numPr>
                <w:ilvl w:val="0"/>
                <w:numId w:val="4"/>
              </w:numPr>
              <w:ind w:left="540"/>
              <w:textAlignment w:val="center"/>
              <w:rPr>
                <w:rFonts w:eastAsia="Times New Roman"/>
                <w:color w:val="17365D"/>
              </w:rPr>
            </w:pPr>
            <w:r>
              <w:rPr>
                <w:rFonts w:ascii="Calibri" w:eastAsia="Times New Roman" w:hAnsi="Calibri"/>
                <w:b/>
                <w:bCs/>
                <w:color w:val="17365D"/>
                <w:sz w:val="23"/>
                <w:szCs w:val="23"/>
              </w:rPr>
              <w:t>expansion of bilateral cooperation with other countries in air transport;</w:t>
            </w:r>
          </w:p>
          <w:p w:rsidR="00000000" w:rsidRDefault="00496262">
            <w:pPr>
              <w:numPr>
                <w:ilvl w:val="0"/>
                <w:numId w:val="4"/>
              </w:numPr>
              <w:ind w:left="540"/>
              <w:textAlignment w:val="center"/>
              <w:rPr>
                <w:rFonts w:eastAsia="Times New Roman"/>
                <w:color w:val="17365D"/>
              </w:rPr>
            </w:pPr>
            <w:r>
              <w:rPr>
                <w:rFonts w:ascii="Calibri" w:eastAsia="Times New Roman" w:hAnsi="Calibri"/>
                <w:b/>
                <w:bCs/>
                <w:color w:val="17365D"/>
                <w:sz w:val="23"/>
                <w:szCs w:val="23"/>
              </w:rPr>
              <w:t>improvement of the quality of air transport services</w:t>
            </w:r>
            <w:r>
              <w:rPr>
                <w:rFonts w:ascii="Calibri" w:eastAsia="Times New Roman" w:hAnsi="Calibri"/>
                <w:b/>
                <w:bCs/>
                <w:color w:val="17365D"/>
                <w:sz w:val="23"/>
                <w:szCs w:val="23"/>
              </w:rPr>
              <w:t>;</w:t>
            </w:r>
          </w:p>
          <w:p w:rsidR="00000000" w:rsidRDefault="00496262">
            <w:pPr>
              <w:numPr>
                <w:ilvl w:val="0"/>
                <w:numId w:val="4"/>
              </w:numPr>
              <w:ind w:left="540"/>
              <w:textAlignment w:val="center"/>
              <w:rPr>
                <w:rFonts w:eastAsia="Times New Roman"/>
                <w:color w:val="17365D"/>
              </w:rPr>
            </w:pPr>
            <w:r>
              <w:rPr>
                <w:rFonts w:ascii="Calibri" w:eastAsia="Times New Roman" w:hAnsi="Calibri"/>
                <w:b/>
                <w:bCs/>
                <w:color w:val="17365D"/>
                <w:sz w:val="23"/>
                <w:szCs w:val="23"/>
              </w:rPr>
              <w:t xml:space="preserve">and diversification of transport links with the rest of the world. (Source: </w:t>
            </w:r>
            <w:hyperlink r:id="rId22" w:history="1">
              <w:r>
                <w:rPr>
                  <w:rStyle w:val="Hyperlink"/>
                  <w:rFonts w:ascii="Calibri" w:eastAsia="Times New Roman" w:hAnsi="Calibri"/>
                  <w:b/>
                  <w:bCs/>
                  <w:sz w:val="23"/>
                  <w:szCs w:val="23"/>
                </w:rPr>
                <w:t>ADB</w:t>
              </w:r>
            </w:hyperlink>
            <w:r>
              <w:rPr>
                <w:rFonts w:ascii="Calibri" w:eastAsia="Times New Roman" w:hAnsi="Calibri"/>
                <w:b/>
                <w:bCs/>
                <w:color w:val="17365D"/>
                <w:sz w:val="23"/>
                <w:szCs w:val="23"/>
              </w:rPr>
              <w:t>)</w:t>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 xml:space="preserve">Also, the Midterm Expenditure Framework 2016-2018 </w:t>
            </w:r>
            <w:r>
              <w:rPr>
                <w:rFonts w:ascii="Calibri" w:hAnsi="Calibri"/>
                <w:b/>
                <w:bCs/>
                <w:color w:val="17365D"/>
                <w:sz w:val="23"/>
                <w:szCs w:val="23"/>
              </w:rPr>
              <w:t>(MTEF) paper prepared by the Ministry of Finance puts forward that the main goal for the transport and communication sector continue to be: "maintaining reliable transportation and communication, also construction of the North-South road corridor and devel</w:t>
            </w:r>
            <w:r>
              <w:rPr>
                <w:rFonts w:ascii="Calibri" w:hAnsi="Calibri"/>
                <w:b/>
                <w:bCs/>
                <w:color w:val="17365D"/>
                <w:sz w:val="23"/>
                <w:szCs w:val="23"/>
              </w:rPr>
              <w:t>opment of communication systems."</w:t>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Today, the national transport policy of Armenia is defined in the following main documents:</w:t>
            </w:r>
          </w:p>
          <w:p w:rsidR="00000000" w:rsidRDefault="00496262">
            <w:pPr>
              <w:numPr>
                <w:ilvl w:val="0"/>
                <w:numId w:val="5"/>
              </w:numPr>
              <w:ind w:left="540"/>
              <w:textAlignment w:val="center"/>
              <w:rPr>
                <w:rFonts w:eastAsia="Times New Roman"/>
                <w:color w:val="17365D"/>
              </w:rPr>
            </w:pPr>
            <w:r>
              <w:rPr>
                <w:rFonts w:ascii="Calibri" w:eastAsia="Times New Roman" w:hAnsi="Calibri"/>
                <w:b/>
                <w:bCs/>
                <w:color w:val="17365D"/>
                <w:sz w:val="23"/>
                <w:szCs w:val="23"/>
              </w:rPr>
              <w:t>Armenia Transport Sector Development Strategy 2020 (developed by ADBand approved in 2009) which pursues improved management, enhan</w:t>
            </w:r>
            <w:r>
              <w:rPr>
                <w:rFonts w:ascii="Calibri" w:eastAsia="Times New Roman" w:hAnsi="Calibri"/>
                <w:b/>
                <w:bCs/>
                <w:color w:val="17365D"/>
                <w:sz w:val="23"/>
                <w:szCs w:val="23"/>
              </w:rPr>
              <w:t>ced infrastructure and technology to maximise the transport sector's performance until 2020. It also envisages long-term prosperity through the establishment of efficient, cost-effective and environmentally and socially sustainable transport infrastructure</w:t>
            </w:r>
            <w:r>
              <w:rPr>
                <w:rFonts w:ascii="Calibri" w:eastAsia="Times New Roman" w:hAnsi="Calibri"/>
                <w:b/>
                <w:bCs/>
                <w:color w:val="17365D"/>
                <w:sz w:val="23"/>
                <w:szCs w:val="23"/>
              </w:rPr>
              <w:t xml:space="preserve"> and services.</w:t>
            </w:r>
          </w:p>
          <w:p w:rsidR="00000000" w:rsidRDefault="00496262">
            <w:pPr>
              <w:numPr>
                <w:ilvl w:val="0"/>
                <w:numId w:val="5"/>
              </w:numPr>
              <w:ind w:left="540"/>
              <w:textAlignment w:val="center"/>
              <w:rPr>
                <w:rFonts w:eastAsia="Times New Roman"/>
                <w:color w:val="17365D"/>
              </w:rPr>
            </w:pPr>
            <w:r>
              <w:rPr>
                <w:rFonts w:ascii="Calibri" w:eastAsia="Times New Roman" w:hAnsi="Calibri"/>
                <w:b/>
                <w:bCs/>
                <w:color w:val="17365D"/>
                <w:sz w:val="23"/>
                <w:szCs w:val="23"/>
              </w:rPr>
              <w:t>National Road Safety Strategy for Armenia (a five years action plan approved in 2009 whose implementation is under the National Road Safety Council of Armenia) that aims to reduce the number of road fatalities by 10%.</w:t>
            </w:r>
          </w:p>
          <w:p w:rsidR="00000000" w:rsidRDefault="00496262">
            <w:pPr>
              <w:numPr>
                <w:ilvl w:val="0"/>
                <w:numId w:val="5"/>
              </w:numPr>
              <w:ind w:left="540"/>
              <w:textAlignment w:val="center"/>
              <w:rPr>
                <w:rFonts w:eastAsia="Times New Roman"/>
                <w:color w:val="17365D"/>
              </w:rPr>
            </w:pPr>
            <w:r>
              <w:rPr>
                <w:rFonts w:ascii="Calibri" w:eastAsia="Times New Roman" w:hAnsi="Calibri"/>
                <w:b/>
                <w:bCs/>
                <w:color w:val="17365D"/>
                <w:sz w:val="23"/>
                <w:szCs w:val="23"/>
              </w:rPr>
              <w:t xml:space="preserve">Road </w:t>
            </w:r>
            <w:r>
              <w:rPr>
                <w:rFonts w:ascii="Calibri" w:eastAsia="Times New Roman" w:hAnsi="Calibri"/>
                <w:b/>
                <w:bCs/>
                <w:color w:val="17365D"/>
                <w:sz w:val="23"/>
                <w:szCs w:val="23"/>
              </w:rPr>
              <w:t>Sector Financing Strategy 2015-2025 (Decree N° 873-N of June 25th 2015)</w:t>
            </w:r>
          </w:p>
          <w:p w:rsidR="00000000" w:rsidRDefault="00496262">
            <w:pPr>
              <w:numPr>
                <w:ilvl w:val="0"/>
                <w:numId w:val="5"/>
              </w:numPr>
              <w:ind w:left="540"/>
              <w:textAlignment w:val="center"/>
              <w:rPr>
                <w:rFonts w:eastAsia="Times New Roman"/>
                <w:color w:val="17365D"/>
              </w:rPr>
            </w:pPr>
            <w:r>
              <w:rPr>
                <w:rFonts w:ascii="Calibri" w:eastAsia="Times New Roman" w:hAnsi="Calibri"/>
                <w:b/>
                <w:bCs/>
                <w:color w:val="17365D"/>
                <w:sz w:val="23"/>
                <w:szCs w:val="23"/>
              </w:rPr>
              <w:t>National Strategy of the Republic of Armenia for Ensuring Transport Security 2009-2013</w:t>
            </w:r>
          </w:p>
          <w:p w:rsidR="00000000" w:rsidRDefault="00496262">
            <w:pPr>
              <w:numPr>
                <w:ilvl w:val="0"/>
                <w:numId w:val="5"/>
              </w:numPr>
              <w:ind w:left="540"/>
              <w:textAlignment w:val="center"/>
              <w:rPr>
                <w:rFonts w:eastAsia="Times New Roman"/>
                <w:color w:val="17365D"/>
              </w:rPr>
            </w:pPr>
            <w:r>
              <w:rPr>
                <w:rFonts w:ascii="Calibri" w:eastAsia="Times New Roman" w:hAnsi="Calibri"/>
                <w:b/>
                <w:bCs/>
                <w:color w:val="17365D"/>
                <w:sz w:val="23"/>
                <w:szCs w:val="23"/>
              </w:rPr>
              <w:t xml:space="preserve">Air Transport Development Strategy (prompted in June2013 after the bankruptcy of Armavia), which </w:t>
            </w:r>
            <w:r>
              <w:rPr>
                <w:rFonts w:ascii="Calibri" w:eastAsia="Times New Roman" w:hAnsi="Calibri"/>
                <w:b/>
                <w:bCs/>
                <w:color w:val="17365D"/>
                <w:sz w:val="23"/>
                <w:szCs w:val="23"/>
              </w:rPr>
              <w:t xml:space="preserve">envisions gradual liberalization of the market for air transport services. (Source: </w:t>
            </w:r>
            <w:hyperlink r:id="rId23" w:history="1">
              <w:r>
                <w:rPr>
                  <w:rStyle w:val="Hyperlink"/>
                  <w:rFonts w:ascii="Calibri" w:eastAsia="Times New Roman" w:hAnsi="Calibri"/>
                  <w:b/>
                  <w:bCs/>
                  <w:sz w:val="23"/>
                  <w:szCs w:val="23"/>
                </w:rPr>
                <w:t>ADB</w:t>
              </w:r>
            </w:hyperlink>
            <w:r>
              <w:rPr>
                <w:rFonts w:ascii="Calibri" w:eastAsia="Times New Roman" w:hAnsi="Calibri"/>
                <w:b/>
                <w:bCs/>
                <w:color w:val="17365D"/>
                <w:sz w:val="23"/>
                <w:szCs w:val="23"/>
              </w:rPr>
              <w:t>)</w:t>
            </w:r>
          </w:p>
          <w:p w:rsidR="00000000" w:rsidRDefault="00496262">
            <w:pPr>
              <w:numPr>
                <w:ilvl w:val="0"/>
                <w:numId w:val="5"/>
              </w:numPr>
              <w:ind w:left="540"/>
              <w:textAlignment w:val="center"/>
              <w:rPr>
                <w:rFonts w:eastAsia="Times New Roman"/>
                <w:color w:val="17365D"/>
              </w:rPr>
            </w:pPr>
            <w:r>
              <w:rPr>
                <w:rFonts w:ascii="Calibri" w:eastAsia="Times New Roman" w:hAnsi="Calibri"/>
                <w:b/>
                <w:bCs/>
                <w:color w:val="17365D"/>
                <w:sz w:val="23"/>
                <w:szCs w:val="23"/>
              </w:rPr>
              <w:t>TRACECA program road safety project</w:t>
            </w:r>
          </w:p>
        </w:tc>
      </w:tr>
      <w:tr w:rsidR="00000000">
        <w:trPr>
          <w:divId w:val="2087726857"/>
        </w:trPr>
        <w:tc>
          <w:tcPr>
            <w:tcW w:w="103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Investments decision making p</w:t>
            </w:r>
            <w:r>
              <w:rPr>
                <w:rFonts w:ascii="Calibri" w:hAnsi="Calibri"/>
                <w:b/>
                <w:bCs/>
                <w:color w:val="17365D"/>
                <w:sz w:val="23"/>
                <w:szCs w:val="23"/>
              </w:rPr>
              <w:t>rocess</w:t>
            </w:r>
          </w:p>
        </w:tc>
        <w:tc>
          <w:tcPr>
            <w:tcW w:w="98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tc>
        <w:tc>
          <w:tcPr>
            <w:tcW w:w="864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 xml:space="preserve">Investments on transport infrastructure in Armenia are under the responsibility of: </w:t>
            </w:r>
          </w:p>
          <w:p w:rsidR="00000000" w:rsidRDefault="00496262">
            <w:pPr>
              <w:numPr>
                <w:ilvl w:val="0"/>
                <w:numId w:val="6"/>
              </w:numPr>
              <w:ind w:left="540"/>
              <w:textAlignment w:val="center"/>
              <w:rPr>
                <w:rFonts w:eastAsia="Times New Roman"/>
                <w:color w:val="17365D"/>
              </w:rPr>
            </w:pPr>
            <w:r>
              <w:rPr>
                <w:rFonts w:ascii="Calibri" w:eastAsia="Times New Roman" w:hAnsi="Calibri"/>
                <w:b/>
                <w:bCs/>
                <w:color w:val="17365D"/>
                <w:sz w:val="23"/>
                <w:szCs w:val="23"/>
              </w:rPr>
              <w:t>Ministry of Transport and communication</w:t>
            </w:r>
          </w:p>
          <w:p w:rsidR="00000000" w:rsidRDefault="00496262">
            <w:pPr>
              <w:numPr>
                <w:ilvl w:val="0"/>
                <w:numId w:val="6"/>
              </w:numPr>
              <w:ind w:left="540"/>
              <w:textAlignment w:val="center"/>
              <w:rPr>
                <w:rFonts w:eastAsia="Times New Roman"/>
                <w:color w:val="17365D"/>
              </w:rPr>
            </w:pPr>
            <w:r>
              <w:rPr>
                <w:rFonts w:ascii="Calibri" w:eastAsia="Times New Roman" w:hAnsi="Calibri"/>
                <w:b/>
                <w:bCs/>
                <w:color w:val="17365D"/>
                <w:sz w:val="23"/>
                <w:szCs w:val="23"/>
              </w:rPr>
              <w:t>Armenian Road Directorate ARD</w:t>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Priorities in transport investments are jointly decided by the Road Council and the Ministry</w:t>
            </w:r>
            <w:r>
              <w:rPr>
                <w:rFonts w:ascii="Calibri" w:hAnsi="Calibri"/>
                <w:b/>
                <w:bCs/>
                <w:color w:val="17365D"/>
                <w:sz w:val="23"/>
                <w:szCs w:val="23"/>
              </w:rPr>
              <w:t xml:space="preserve"> of Transport. They also jointly decide the  interventions that can be funded by the national government and those that require IFI's contribution. Representatives of the Ministry of Finance are also involved in the Road Council. The Road Council establish</w:t>
            </w:r>
            <w:r>
              <w:rPr>
                <w:rFonts w:ascii="Calibri" w:hAnsi="Calibri"/>
                <w:b/>
                <w:bCs/>
                <w:color w:val="17365D"/>
                <w:sz w:val="23"/>
                <w:szCs w:val="23"/>
              </w:rPr>
              <w:t>es the priorities on the basis of data on road status.</w:t>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 xml:space="preserve">The project cycle is structured along the following phases: </w:t>
            </w:r>
          </w:p>
          <w:p w:rsidR="00000000" w:rsidRDefault="00496262">
            <w:pPr>
              <w:numPr>
                <w:ilvl w:val="0"/>
                <w:numId w:val="7"/>
              </w:numPr>
              <w:ind w:left="540"/>
              <w:textAlignment w:val="center"/>
              <w:rPr>
                <w:rFonts w:eastAsia="Times New Roman"/>
                <w:color w:val="17365D"/>
              </w:rPr>
            </w:pPr>
            <w:r>
              <w:rPr>
                <w:rFonts w:ascii="Calibri" w:eastAsia="Times New Roman" w:hAnsi="Calibri"/>
                <w:b/>
                <w:bCs/>
                <w:color w:val="17365D"/>
                <w:sz w:val="23"/>
                <w:szCs w:val="23"/>
              </w:rPr>
              <w:t>Concept phase (under the responsibility of MoTC and ARD)</w:t>
            </w:r>
          </w:p>
          <w:p w:rsidR="00000000" w:rsidRDefault="00496262">
            <w:pPr>
              <w:numPr>
                <w:ilvl w:val="0"/>
                <w:numId w:val="7"/>
              </w:numPr>
              <w:ind w:left="540"/>
              <w:textAlignment w:val="center"/>
              <w:rPr>
                <w:rFonts w:eastAsia="Times New Roman"/>
                <w:color w:val="17365D"/>
              </w:rPr>
            </w:pPr>
            <w:r>
              <w:rPr>
                <w:rFonts w:ascii="Calibri" w:eastAsia="Times New Roman" w:hAnsi="Calibri"/>
                <w:b/>
                <w:bCs/>
                <w:color w:val="17365D"/>
                <w:sz w:val="23"/>
                <w:szCs w:val="23"/>
              </w:rPr>
              <w:t>Feasibility study</w:t>
            </w:r>
          </w:p>
          <w:p w:rsidR="00000000" w:rsidRDefault="00496262">
            <w:pPr>
              <w:numPr>
                <w:ilvl w:val="0"/>
                <w:numId w:val="7"/>
              </w:numPr>
              <w:ind w:left="540"/>
              <w:textAlignment w:val="center"/>
              <w:rPr>
                <w:rFonts w:eastAsia="Times New Roman"/>
                <w:color w:val="17365D"/>
              </w:rPr>
            </w:pPr>
            <w:r>
              <w:rPr>
                <w:rFonts w:ascii="Calibri" w:eastAsia="Times New Roman" w:hAnsi="Calibri"/>
                <w:b/>
                <w:bCs/>
                <w:color w:val="17365D"/>
                <w:sz w:val="23"/>
                <w:szCs w:val="23"/>
              </w:rPr>
              <w:t>Design phases</w:t>
            </w:r>
          </w:p>
          <w:p w:rsidR="00000000" w:rsidRDefault="00496262">
            <w:pPr>
              <w:numPr>
                <w:ilvl w:val="0"/>
                <w:numId w:val="7"/>
              </w:numPr>
              <w:ind w:left="540"/>
              <w:textAlignment w:val="center"/>
              <w:rPr>
                <w:rFonts w:eastAsia="Times New Roman"/>
                <w:color w:val="17365D"/>
              </w:rPr>
            </w:pPr>
            <w:r>
              <w:rPr>
                <w:rFonts w:ascii="Calibri" w:eastAsia="Times New Roman" w:hAnsi="Calibri"/>
                <w:b/>
                <w:bCs/>
                <w:color w:val="17365D"/>
                <w:sz w:val="23"/>
                <w:szCs w:val="23"/>
              </w:rPr>
              <w:t>Financing and funding</w:t>
            </w:r>
          </w:p>
          <w:p w:rsidR="00000000" w:rsidRDefault="00496262">
            <w:pPr>
              <w:numPr>
                <w:ilvl w:val="0"/>
                <w:numId w:val="7"/>
              </w:numPr>
              <w:ind w:left="540"/>
              <w:textAlignment w:val="center"/>
              <w:rPr>
                <w:rFonts w:eastAsia="Times New Roman"/>
                <w:color w:val="17365D"/>
              </w:rPr>
            </w:pPr>
            <w:r>
              <w:rPr>
                <w:rFonts w:ascii="Calibri" w:eastAsia="Times New Roman" w:hAnsi="Calibri"/>
                <w:b/>
                <w:bCs/>
                <w:color w:val="17365D"/>
                <w:sz w:val="23"/>
                <w:szCs w:val="23"/>
              </w:rPr>
              <w:t>Implementation</w:t>
            </w:r>
          </w:p>
          <w:p w:rsidR="00000000" w:rsidRDefault="00496262">
            <w:pPr>
              <w:numPr>
                <w:ilvl w:val="0"/>
                <w:numId w:val="7"/>
              </w:numPr>
              <w:ind w:left="540"/>
              <w:textAlignment w:val="center"/>
              <w:rPr>
                <w:rFonts w:eastAsia="Times New Roman"/>
                <w:color w:val="17365D"/>
              </w:rPr>
            </w:pPr>
            <w:r>
              <w:rPr>
                <w:rFonts w:ascii="Calibri" w:eastAsia="Times New Roman" w:hAnsi="Calibri"/>
                <w:b/>
                <w:bCs/>
                <w:color w:val="17365D"/>
                <w:sz w:val="23"/>
                <w:szCs w:val="23"/>
              </w:rPr>
              <w:t>Monitoring</w:t>
            </w:r>
          </w:p>
        </w:tc>
      </w:tr>
      <w:tr w:rsidR="00000000">
        <w:trPr>
          <w:divId w:val="2087726857"/>
        </w:trPr>
        <w:tc>
          <w:tcPr>
            <w:tcW w:w="103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Fi</w:t>
            </w:r>
            <w:r>
              <w:rPr>
                <w:rFonts w:ascii="Calibri" w:hAnsi="Calibri"/>
                <w:b/>
                <w:bCs/>
                <w:color w:val="17365D"/>
                <w:sz w:val="23"/>
                <w:szCs w:val="23"/>
              </w:rPr>
              <w:t>nancing and Funding</w:t>
            </w:r>
          </w:p>
        </w:tc>
        <w:tc>
          <w:tcPr>
            <w:tcW w:w="98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tc>
        <w:tc>
          <w:tcPr>
            <w:tcW w:w="864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 xml:space="preserve">Infrastructures in Armenia are financed through general taxation and donor sources. There are no tolls and the fees collected at borders are redirected to the national budget and not to the sector. The </w:t>
            </w:r>
            <w:r>
              <w:rPr>
                <w:rFonts w:ascii="Calibri" w:hAnsi="Calibri"/>
                <w:b/>
                <w:bCs/>
                <w:color w:val="17365D"/>
                <w:sz w:val="23"/>
                <w:szCs w:val="23"/>
              </w:rPr>
              <w:t>MoTC is not responsible for the introduction of taxes in the sector.</w:t>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Currently the government is exploring the possibility to finance the southern part of the North-South corridor through PPP and to introduce tolls on this section given that certain condit</w:t>
            </w:r>
            <w:r>
              <w:rPr>
                <w:rFonts w:ascii="Calibri" w:hAnsi="Calibri"/>
                <w:b/>
                <w:bCs/>
                <w:color w:val="17365D"/>
                <w:sz w:val="23"/>
                <w:szCs w:val="23"/>
              </w:rPr>
              <w:t>ions are respected i.e.</w:t>
            </w:r>
          </w:p>
          <w:p w:rsidR="00000000" w:rsidRDefault="00496262">
            <w:pPr>
              <w:numPr>
                <w:ilvl w:val="0"/>
                <w:numId w:val="8"/>
              </w:numPr>
              <w:ind w:left="540"/>
              <w:textAlignment w:val="center"/>
              <w:rPr>
                <w:rFonts w:eastAsia="Times New Roman"/>
                <w:color w:val="17365D"/>
              </w:rPr>
            </w:pPr>
            <w:r>
              <w:rPr>
                <w:rFonts w:ascii="Calibri" w:eastAsia="Times New Roman" w:hAnsi="Calibri"/>
                <w:b/>
                <w:bCs/>
                <w:color w:val="17365D"/>
                <w:sz w:val="23"/>
                <w:szCs w:val="23"/>
              </w:rPr>
              <w:t>the availability of alternative non tolled roads for those unwilling to pay;</w:t>
            </w:r>
          </w:p>
          <w:p w:rsidR="00000000" w:rsidRDefault="00496262">
            <w:pPr>
              <w:numPr>
                <w:ilvl w:val="0"/>
                <w:numId w:val="8"/>
              </w:numPr>
              <w:ind w:left="540"/>
              <w:textAlignment w:val="center"/>
              <w:rPr>
                <w:rFonts w:eastAsia="Times New Roman"/>
                <w:color w:val="17365D"/>
              </w:rPr>
            </w:pPr>
            <w:r>
              <w:rPr>
                <w:rFonts w:ascii="Calibri" w:eastAsia="Times New Roman" w:hAnsi="Calibri"/>
                <w:b/>
                <w:bCs/>
                <w:color w:val="17365D"/>
                <w:sz w:val="23"/>
                <w:szCs w:val="23"/>
              </w:rPr>
              <w:t>the reduced length of the new road that will become attractive enough to justify the payment of a toll.</w:t>
            </w:r>
          </w:p>
          <w:p w:rsidR="00000000" w:rsidRDefault="00496262">
            <w:pPr>
              <w:pStyle w:val="NormalWeb"/>
              <w:spacing w:before="0" w:beforeAutospacing="0" w:after="0" w:afterAutospacing="0"/>
              <w:rPr>
                <w:rFonts w:ascii="Calibri" w:hAnsi="Calibri"/>
                <w:sz w:val="23"/>
                <w:szCs w:val="23"/>
              </w:rPr>
            </w:pPr>
            <w:r>
              <w:rPr>
                <w:rFonts w:ascii="Calibri" w:hAnsi="Calibri"/>
                <w:b/>
                <w:bCs/>
                <w:color w:val="17365D"/>
                <w:sz w:val="23"/>
                <w:szCs w:val="23"/>
              </w:rPr>
              <w:t xml:space="preserve">The Government is pursuing a policy of </w:t>
            </w:r>
            <w:r>
              <w:rPr>
                <w:rFonts w:ascii="Calibri" w:hAnsi="Calibri"/>
                <w:b/>
                <w:bCs/>
                <w:color w:val="17365D"/>
                <w:sz w:val="23"/>
                <w:szCs w:val="23"/>
              </w:rPr>
              <w:t xml:space="preserve">extensive use of public-privatepartnerships (PPPs) in the transport sector. (Source: </w:t>
            </w:r>
            <w:hyperlink r:id="rId24" w:history="1">
              <w:r>
                <w:rPr>
                  <w:rStyle w:val="Hyperlink"/>
                  <w:rFonts w:ascii="Calibri" w:hAnsi="Calibri"/>
                  <w:b/>
                  <w:bCs/>
                  <w:sz w:val="23"/>
                  <w:szCs w:val="23"/>
                </w:rPr>
                <w:t>ADB</w:t>
              </w:r>
            </w:hyperlink>
            <w:r>
              <w:rPr>
                <w:rFonts w:ascii="Calibri" w:hAnsi="Calibri"/>
                <w:b/>
                <w:bCs/>
                <w:color w:val="17365D"/>
                <w:sz w:val="23"/>
                <w:szCs w:val="23"/>
              </w:rPr>
              <w:t>)</w:t>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The legislative framework for introducing PPP and concessions sys</w:t>
            </w:r>
            <w:r>
              <w:rPr>
                <w:rFonts w:ascii="Calibri" w:hAnsi="Calibri"/>
                <w:b/>
                <w:bCs/>
                <w:color w:val="17365D"/>
                <w:sz w:val="23"/>
                <w:szCs w:val="23"/>
              </w:rPr>
              <w:t>tem in Armenia is not yet sufficiently developed, but the government is currently reviewing international practices in order to implement new legislation and/or agreements.</w:t>
            </w:r>
          </w:p>
          <w:p w:rsidR="00000000" w:rsidRDefault="00496262">
            <w:pPr>
              <w:pStyle w:val="NormalWeb"/>
              <w:spacing w:before="0" w:beforeAutospacing="0" w:after="0" w:afterAutospacing="0"/>
              <w:rPr>
                <w:rFonts w:ascii="Calibri" w:hAnsi="Calibri"/>
                <w:sz w:val="23"/>
                <w:szCs w:val="23"/>
              </w:rPr>
            </w:pPr>
            <w:r>
              <w:rPr>
                <w:rFonts w:ascii="Calibri" w:hAnsi="Calibri"/>
                <w:b/>
                <w:bCs/>
                <w:color w:val="17365D"/>
                <w:sz w:val="23"/>
                <w:szCs w:val="23"/>
              </w:rPr>
              <w:t>Although MOTC has introduced a growing number of private sector participation and P</w:t>
            </w:r>
            <w:r>
              <w:rPr>
                <w:rFonts w:ascii="Calibri" w:hAnsi="Calibri"/>
                <w:b/>
                <w:bCs/>
                <w:color w:val="17365D"/>
                <w:sz w:val="23"/>
                <w:szCs w:val="23"/>
              </w:rPr>
              <w:t xml:space="preserve">PP projects in recent years, it mainly secures the financing of investment projects from government budget and donor sources. (Source: </w:t>
            </w:r>
            <w:hyperlink r:id="rId25" w:history="1">
              <w:r>
                <w:rPr>
                  <w:rStyle w:val="Hyperlink"/>
                  <w:rFonts w:ascii="Calibri" w:hAnsi="Calibri"/>
                  <w:b/>
                  <w:bCs/>
                  <w:sz w:val="23"/>
                  <w:szCs w:val="23"/>
                </w:rPr>
                <w:t>ADB</w:t>
              </w:r>
            </w:hyperlink>
            <w:r>
              <w:rPr>
                <w:rFonts w:ascii="Calibri" w:hAnsi="Calibri"/>
                <w:b/>
                <w:bCs/>
                <w:color w:val="17365D"/>
                <w:sz w:val="23"/>
                <w:szCs w:val="23"/>
              </w:rPr>
              <w:t>)</w:t>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 xml:space="preserve">State budget </w:t>
            </w:r>
            <w:r>
              <w:rPr>
                <w:rFonts w:ascii="Calibri" w:hAnsi="Calibri"/>
                <w:b/>
                <w:bCs/>
                <w:color w:val="17365D"/>
                <w:sz w:val="23"/>
                <w:szCs w:val="23"/>
              </w:rPr>
              <w:t>expenditures on road network operation and maintenance in 2007‐2012 are presented in the table below.</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548"/>
              <w:gridCol w:w="960"/>
              <w:gridCol w:w="960"/>
              <w:gridCol w:w="960"/>
              <w:gridCol w:w="960"/>
              <w:gridCol w:w="960"/>
              <w:gridCol w:w="828"/>
            </w:tblGrid>
            <w:tr w:rsidR="00000000">
              <w:trPr>
                <w:divId w:val="1213887159"/>
              </w:trPr>
              <w:tc>
                <w:tcPr>
                  <w:tcW w:w="152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2007</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2008</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2009</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2010</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2011</w:t>
                  </w:r>
                </w:p>
              </w:tc>
              <w:tc>
                <w:tcPr>
                  <w:tcW w:w="78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2012</w:t>
                  </w:r>
                </w:p>
              </w:tc>
            </w:tr>
            <w:tr w:rsidR="00000000">
              <w:trPr>
                <w:divId w:val="1213887159"/>
              </w:trPr>
              <w:tc>
                <w:tcPr>
                  <w:tcW w:w="152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mln. AMD</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44.243</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41.901</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57.792</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32.540</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24.647</w:t>
                  </w:r>
                </w:p>
              </w:tc>
              <w:tc>
                <w:tcPr>
                  <w:tcW w:w="82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29.474</w:t>
                  </w:r>
                </w:p>
              </w:tc>
            </w:tr>
            <w:tr w:rsidR="00000000">
              <w:trPr>
                <w:divId w:val="1213887159"/>
              </w:trPr>
              <w:tc>
                <w:tcPr>
                  <w:tcW w:w="154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Share of GDP</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1.40%</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1.17%</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1.84%</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0.93%</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0.64%</w:t>
                  </w:r>
                </w:p>
              </w:tc>
              <w:tc>
                <w:tcPr>
                  <w:tcW w:w="76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0.73%</w:t>
                  </w:r>
                </w:p>
              </w:tc>
            </w:tr>
          </w:tbl>
          <w:p w:rsidR="00000000" w:rsidRDefault="00496262">
            <w:pPr>
              <w:pStyle w:val="NormalWeb"/>
              <w:spacing w:before="0" w:beforeAutospacing="0" w:after="0" w:afterAutospacing="0"/>
              <w:rPr>
                <w:rFonts w:ascii="Calibri" w:hAnsi="Calibri"/>
                <w:sz w:val="23"/>
                <w:szCs w:val="23"/>
              </w:rPr>
            </w:pPr>
            <w:r>
              <w:rPr>
                <w:rFonts w:ascii="Calibri" w:hAnsi="Calibri"/>
                <w:b/>
                <w:bCs/>
                <w:color w:val="17365D"/>
                <w:sz w:val="23"/>
                <w:szCs w:val="23"/>
              </w:rPr>
              <w:t xml:space="preserve">Source: </w:t>
            </w:r>
            <w:hyperlink r:id="rId26" w:history="1">
              <w:r>
                <w:rPr>
                  <w:rStyle w:val="Hyperlink"/>
                  <w:rFonts w:ascii="Calibri" w:hAnsi="Calibri"/>
                  <w:b/>
                  <w:bCs/>
                  <w:sz w:val="23"/>
                  <w:szCs w:val="23"/>
                </w:rPr>
                <w:t>Armenia Development Strategy for 2014</w:t>
              </w:r>
              <w:r>
                <w:rPr>
                  <w:rStyle w:val="Hyperlink"/>
                  <w:rFonts w:ascii="Calibri" w:hAnsi="Calibri"/>
                  <w:b/>
                  <w:bCs/>
                  <w:sz w:val="23"/>
                  <w:szCs w:val="23"/>
                  <w:lang w:val="x-none"/>
                </w:rPr>
                <w:t>‐</w:t>
              </w:r>
              <w:r>
                <w:rPr>
                  <w:rStyle w:val="Hyperlink"/>
                  <w:rFonts w:ascii="Calibri" w:hAnsi="Calibri"/>
                  <w:b/>
                  <w:bCs/>
                  <w:sz w:val="23"/>
                  <w:szCs w:val="23"/>
                </w:rPr>
                <w:t>2025</w:t>
              </w:r>
            </w:hyperlink>
          </w:p>
          <w:p w:rsidR="00000000" w:rsidRDefault="00496262">
            <w:pPr>
              <w:pStyle w:val="NormalWeb"/>
              <w:spacing w:before="0" w:beforeAutospacing="0" w:after="0" w:afterAutospacing="0"/>
              <w:rPr>
                <w:rFonts w:ascii="Calibri" w:hAnsi="Calibri"/>
                <w:sz w:val="23"/>
                <w:szCs w:val="23"/>
              </w:rPr>
            </w:pPr>
            <w:r>
              <w:rPr>
                <w:rFonts w:ascii="Calibri" w:hAnsi="Calibri"/>
                <w:b/>
                <w:bCs/>
                <w:color w:val="17365D"/>
                <w:sz w:val="23"/>
                <w:szCs w:val="23"/>
              </w:rPr>
              <w:t xml:space="preserve">According to the </w:t>
            </w:r>
            <w:hyperlink r:id="rId27" w:history="1">
              <w:r>
                <w:rPr>
                  <w:rStyle w:val="Hyperlink"/>
                  <w:rFonts w:ascii="Calibri" w:hAnsi="Calibri"/>
                  <w:b/>
                  <w:bCs/>
                  <w:sz w:val="23"/>
                  <w:szCs w:val="23"/>
                </w:rPr>
                <w:t>Armenia Development Strategy for 2014</w:t>
              </w:r>
              <w:r>
                <w:rPr>
                  <w:rStyle w:val="Hyperlink"/>
                  <w:rFonts w:ascii="Calibri" w:hAnsi="Calibri"/>
                  <w:b/>
                  <w:bCs/>
                  <w:sz w:val="23"/>
                  <w:szCs w:val="23"/>
                  <w:lang w:val="x-none"/>
                </w:rPr>
                <w:t>‐</w:t>
              </w:r>
              <w:r>
                <w:rPr>
                  <w:rStyle w:val="Hyperlink"/>
                  <w:rFonts w:ascii="Calibri" w:hAnsi="Calibri"/>
                  <w:b/>
                  <w:bCs/>
                  <w:sz w:val="23"/>
                  <w:szCs w:val="23"/>
                </w:rPr>
                <w:t>2025</w:t>
              </w:r>
            </w:hyperlink>
            <w:r>
              <w:rPr>
                <w:rFonts w:ascii="Calibri" w:hAnsi="Calibri"/>
                <w:b/>
                <w:bCs/>
                <w:color w:val="17365D"/>
                <w:sz w:val="23"/>
                <w:szCs w:val="23"/>
              </w:rPr>
              <w:t xml:space="preserve">, the public expenditure policy </w:t>
            </w:r>
            <w:r>
              <w:rPr>
                <w:rFonts w:ascii="Calibri" w:hAnsi="Calibri"/>
                <w:b/>
                <w:bCs/>
                <w:color w:val="17365D"/>
                <w:sz w:val="23"/>
                <w:szCs w:val="23"/>
              </w:rPr>
              <w:t>in the transport sector will focus on increasing the volumes of public resources allocated to the current maintenance and capital repair of motorways, and enhancing the effectiveness of the use of those resources.</w:t>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In 2014 contributions from consolidated bu</w:t>
            </w:r>
            <w:r>
              <w:rPr>
                <w:rFonts w:ascii="Calibri" w:hAnsi="Calibri"/>
                <w:b/>
                <w:bCs/>
                <w:color w:val="17365D"/>
                <w:sz w:val="23"/>
                <w:szCs w:val="23"/>
              </w:rPr>
              <w:t>dget comprise around 1.5% of GDP compared to the baseline 2012 level of 0.49%, and decreasing further to reach 1.0% in 2025. 85% of this budget will be aimed at road network, and the remaining 15% at other programs.</w:t>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The primary target of the investment pol</w:t>
            </w:r>
            <w:r>
              <w:rPr>
                <w:rFonts w:ascii="Calibri" w:hAnsi="Calibri"/>
                <w:b/>
                <w:bCs/>
                <w:color w:val="17365D"/>
                <w:sz w:val="23"/>
                <w:szCs w:val="23"/>
              </w:rPr>
              <w:t>icy will be to repair segments of at least one traffic road connecting each settlement to the corresponding regional center, North‐South road corridor construction, as well as roads and segments of roads with high economic effectiveness.</w:t>
            </w:r>
          </w:p>
          <w:p w:rsidR="00000000" w:rsidRDefault="00496262">
            <w:pPr>
              <w:pStyle w:val="NormalWeb"/>
              <w:spacing w:before="0" w:beforeAutospacing="0" w:after="0" w:afterAutospacing="0"/>
              <w:rPr>
                <w:rFonts w:ascii="Calibri" w:hAnsi="Calibri"/>
                <w:sz w:val="23"/>
                <w:szCs w:val="23"/>
              </w:rPr>
            </w:pPr>
            <w:r>
              <w:rPr>
                <w:rFonts w:ascii="Calibri" w:hAnsi="Calibri"/>
                <w:b/>
                <w:bCs/>
                <w:color w:val="17365D"/>
                <w:sz w:val="23"/>
                <w:szCs w:val="23"/>
              </w:rPr>
              <w:t>In order to put sp</w:t>
            </w:r>
            <w:r>
              <w:rPr>
                <w:rFonts w:ascii="Calibri" w:hAnsi="Calibri"/>
                <w:b/>
                <w:bCs/>
                <w:color w:val="17365D"/>
                <w:sz w:val="23"/>
                <w:szCs w:val="23"/>
              </w:rPr>
              <w:t>ending on the road infrastructure on solid basis, a road financing study was carried out. Based on the recommendations of the study the RA Government issued Decree N° 873-N of June 25th 2015 on approving the Road Sector Financing Strategy 2015-2025. (Sourc</w:t>
            </w:r>
            <w:r>
              <w:rPr>
                <w:rFonts w:ascii="Calibri" w:hAnsi="Calibri"/>
                <w:b/>
                <w:bCs/>
                <w:color w:val="17365D"/>
                <w:sz w:val="23"/>
                <w:szCs w:val="23"/>
              </w:rPr>
              <w:t xml:space="preserve">e: </w:t>
            </w:r>
            <w:hyperlink r:id="rId28" w:history="1">
              <w:r>
                <w:rPr>
                  <w:rStyle w:val="Hyperlink"/>
                  <w:rFonts w:ascii="Calibri" w:hAnsi="Calibri"/>
                  <w:b/>
                  <w:bCs/>
                  <w:sz w:val="23"/>
                  <w:szCs w:val="23"/>
                </w:rPr>
                <w:t>WB</w:t>
              </w:r>
            </w:hyperlink>
            <w:r>
              <w:rPr>
                <w:rFonts w:ascii="Calibri" w:hAnsi="Calibri"/>
                <w:b/>
                <w:bCs/>
                <w:color w:val="17365D"/>
                <w:sz w:val="23"/>
                <w:szCs w:val="23"/>
              </w:rPr>
              <w:t>)</w:t>
            </w:r>
          </w:p>
          <w:p w:rsidR="00000000" w:rsidRDefault="00496262">
            <w:pPr>
              <w:pStyle w:val="NormalWeb"/>
              <w:spacing w:before="0" w:beforeAutospacing="0" w:after="0" w:afterAutospacing="0"/>
              <w:rPr>
                <w:rFonts w:ascii="Calibri" w:hAnsi="Calibri"/>
                <w:sz w:val="23"/>
                <w:szCs w:val="23"/>
              </w:rPr>
            </w:pPr>
            <w:r>
              <w:rPr>
                <w:rFonts w:ascii="Calibri" w:hAnsi="Calibri"/>
                <w:b/>
                <w:bCs/>
                <w:color w:val="17365D"/>
                <w:sz w:val="23"/>
                <w:szCs w:val="23"/>
              </w:rPr>
              <w:t xml:space="preserve">Since December 31 2015 the road asset management system has been introduced </w:t>
            </w:r>
            <w:r>
              <w:rPr>
                <w:rFonts w:ascii="Calibri" w:hAnsi="Calibri"/>
                <w:b/>
                <w:bCs/>
                <w:color w:val="17365D"/>
                <w:sz w:val="23"/>
                <w:szCs w:val="23"/>
              </w:rPr>
              <w:t xml:space="preserve">to make management of road assets more efficient and helping in decision-making on road infrastructure financing. (Source: </w:t>
            </w:r>
            <w:hyperlink r:id="rId29" w:history="1">
              <w:r>
                <w:rPr>
                  <w:rStyle w:val="Hyperlink"/>
                  <w:rFonts w:ascii="Calibri" w:hAnsi="Calibri"/>
                  <w:b/>
                  <w:bCs/>
                  <w:sz w:val="23"/>
                  <w:szCs w:val="23"/>
                </w:rPr>
                <w:t>WB</w:t>
              </w:r>
            </w:hyperlink>
            <w:r>
              <w:rPr>
                <w:rFonts w:ascii="Calibri" w:hAnsi="Calibri"/>
                <w:b/>
                <w:bCs/>
                <w:color w:val="17365D"/>
                <w:sz w:val="23"/>
                <w:szCs w:val="23"/>
              </w:rPr>
              <w:t>)</w:t>
            </w:r>
          </w:p>
          <w:p w:rsidR="00000000" w:rsidRDefault="00496262">
            <w:pPr>
              <w:pStyle w:val="NormalWeb"/>
              <w:spacing w:before="0" w:beforeAutospacing="0" w:after="0" w:afterAutospacing="0"/>
              <w:rPr>
                <w:rFonts w:ascii="Calibri" w:hAnsi="Calibri"/>
                <w:sz w:val="23"/>
                <w:szCs w:val="23"/>
              </w:rPr>
            </w:pPr>
            <w:r>
              <w:rPr>
                <w:rFonts w:ascii="Calibri" w:hAnsi="Calibri"/>
                <w:b/>
                <w:bCs/>
                <w:color w:val="17365D"/>
                <w:sz w:val="23"/>
                <w:szCs w:val="23"/>
              </w:rPr>
              <w:t xml:space="preserve">Based on advanced international experience, a uniform bidding package and performance based contracting for the procurement of road rehabilitation and maintenance works will be developed and piloted. (Source: </w:t>
            </w:r>
            <w:hyperlink r:id="rId30" w:history="1">
              <w:r>
                <w:rPr>
                  <w:rStyle w:val="Hyperlink"/>
                  <w:rFonts w:ascii="Calibri" w:hAnsi="Calibri"/>
                  <w:b/>
                  <w:bCs/>
                  <w:sz w:val="23"/>
                  <w:szCs w:val="23"/>
                </w:rPr>
                <w:t>WB</w:t>
              </w:r>
            </w:hyperlink>
            <w:r>
              <w:rPr>
                <w:rFonts w:ascii="Calibri" w:hAnsi="Calibri"/>
                <w:b/>
                <w:bCs/>
                <w:color w:val="17365D"/>
                <w:sz w:val="23"/>
                <w:szCs w:val="23"/>
              </w:rPr>
              <w:t>)</w:t>
            </w:r>
          </w:p>
        </w:tc>
      </w:tr>
      <w:tr w:rsidR="00000000">
        <w:trPr>
          <w:divId w:val="2087726857"/>
        </w:trPr>
        <w:tc>
          <w:tcPr>
            <w:tcW w:w="103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Donors coordination</w:t>
            </w:r>
          </w:p>
        </w:tc>
        <w:tc>
          <w:tcPr>
            <w:tcW w:w="98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tc>
        <w:tc>
          <w:tcPr>
            <w:tcW w:w="857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 xml:space="preserve">Donor coordination in infrastructure sectors in </w:t>
            </w:r>
            <w:r>
              <w:rPr>
                <w:rFonts w:ascii="Calibri" w:hAnsi="Calibri"/>
                <w:b/>
                <w:bCs/>
                <w:color w:val="17365D"/>
                <w:sz w:val="23"/>
                <w:szCs w:val="23"/>
              </w:rPr>
              <w:t>Armenia is very limited. A group called the Infrastructure Coordination Group (ICG) was established by the World Bank (WB) and Asian Development Bank (ADB) in 2014. The group is chaired at the moment by ADB. Current members of ICG include:</w:t>
            </w:r>
          </w:p>
          <w:p w:rsidR="00000000" w:rsidRDefault="00496262">
            <w:pPr>
              <w:numPr>
                <w:ilvl w:val="0"/>
                <w:numId w:val="9"/>
              </w:numPr>
              <w:ind w:left="540"/>
              <w:textAlignment w:val="center"/>
              <w:rPr>
                <w:rFonts w:eastAsia="Times New Roman"/>
                <w:color w:val="17365D"/>
              </w:rPr>
            </w:pPr>
            <w:r>
              <w:rPr>
                <w:rFonts w:ascii="Calibri" w:eastAsia="Times New Roman" w:hAnsi="Calibri"/>
                <w:b/>
                <w:bCs/>
                <w:color w:val="17365D"/>
                <w:sz w:val="23"/>
                <w:szCs w:val="23"/>
              </w:rPr>
              <w:t>Asian Developmen</w:t>
            </w:r>
            <w:r>
              <w:rPr>
                <w:rFonts w:ascii="Calibri" w:eastAsia="Times New Roman" w:hAnsi="Calibri"/>
                <w:b/>
                <w:bCs/>
                <w:color w:val="17365D"/>
                <w:sz w:val="23"/>
                <w:szCs w:val="23"/>
              </w:rPr>
              <w:t>t Bank (ADB)</w:t>
            </w:r>
          </w:p>
          <w:p w:rsidR="00000000" w:rsidRDefault="00496262">
            <w:pPr>
              <w:numPr>
                <w:ilvl w:val="0"/>
                <w:numId w:val="9"/>
              </w:numPr>
              <w:ind w:left="540"/>
              <w:textAlignment w:val="center"/>
              <w:rPr>
                <w:rFonts w:eastAsia="Times New Roman"/>
                <w:color w:val="17365D"/>
              </w:rPr>
            </w:pPr>
            <w:r>
              <w:rPr>
                <w:rFonts w:ascii="Calibri" w:eastAsia="Times New Roman" w:hAnsi="Calibri"/>
                <w:b/>
                <w:bCs/>
                <w:color w:val="17365D"/>
                <w:sz w:val="23"/>
                <w:szCs w:val="23"/>
              </w:rPr>
              <w:t>Eurasian Development Bank (EADB)</w:t>
            </w:r>
          </w:p>
          <w:p w:rsidR="00000000" w:rsidRDefault="00496262">
            <w:pPr>
              <w:numPr>
                <w:ilvl w:val="0"/>
                <w:numId w:val="9"/>
              </w:numPr>
              <w:ind w:left="540"/>
              <w:textAlignment w:val="center"/>
              <w:rPr>
                <w:rFonts w:eastAsia="Times New Roman"/>
                <w:color w:val="17365D"/>
              </w:rPr>
            </w:pPr>
            <w:r>
              <w:rPr>
                <w:rFonts w:ascii="Calibri" w:eastAsia="Times New Roman" w:hAnsi="Calibri"/>
                <w:b/>
                <w:bCs/>
                <w:color w:val="17365D"/>
                <w:sz w:val="23"/>
                <w:szCs w:val="23"/>
              </w:rPr>
              <w:t>European Bank for Reconstruction and Development (EBRD)</w:t>
            </w:r>
          </w:p>
          <w:p w:rsidR="00000000" w:rsidRDefault="00496262">
            <w:pPr>
              <w:numPr>
                <w:ilvl w:val="0"/>
                <w:numId w:val="9"/>
              </w:numPr>
              <w:ind w:left="540"/>
              <w:textAlignment w:val="center"/>
              <w:rPr>
                <w:rFonts w:eastAsia="Times New Roman"/>
                <w:color w:val="17365D"/>
              </w:rPr>
            </w:pPr>
            <w:r>
              <w:rPr>
                <w:rFonts w:ascii="Calibri" w:eastAsia="Times New Roman" w:hAnsi="Calibri"/>
                <w:b/>
                <w:bCs/>
                <w:color w:val="17365D"/>
                <w:sz w:val="23"/>
                <w:szCs w:val="23"/>
              </w:rPr>
              <w:t>European Investment Bank (EIB)</w:t>
            </w:r>
          </w:p>
          <w:p w:rsidR="00000000" w:rsidRDefault="00496262">
            <w:pPr>
              <w:numPr>
                <w:ilvl w:val="0"/>
                <w:numId w:val="9"/>
              </w:numPr>
              <w:ind w:left="540"/>
              <w:textAlignment w:val="center"/>
              <w:rPr>
                <w:rFonts w:eastAsia="Times New Roman"/>
                <w:color w:val="17365D"/>
              </w:rPr>
            </w:pPr>
            <w:r>
              <w:rPr>
                <w:rFonts w:ascii="Calibri" w:eastAsia="Times New Roman" w:hAnsi="Calibri"/>
                <w:b/>
                <w:bCs/>
                <w:color w:val="17365D"/>
                <w:sz w:val="23"/>
                <w:szCs w:val="23"/>
              </w:rPr>
              <w:t>European Union (EU)</w:t>
            </w:r>
          </w:p>
          <w:p w:rsidR="00000000" w:rsidRDefault="00496262">
            <w:pPr>
              <w:numPr>
                <w:ilvl w:val="0"/>
                <w:numId w:val="9"/>
              </w:numPr>
              <w:ind w:left="540"/>
              <w:textAlignment w:val="center"/>
              <w:rPr>
                <w:rFonts w:eastAsia="Times New Roman"/>
                <w:color w:val="17365D"/>
              </w:rPr>
            </w:pPr>
            <w:r>
              <w:rPr>
                <w:rFonts w:ascii="Calibri" w:eastAsia="Times New Roman" w:hAnsi="Calibri"/>
                <w:b/>
                <w:bCs/>
                <w:color w:val="17365D"/>
                <w:sz w:val="23"/>
                <w:szCs w:val="23"/>
              </w:rPr>
              <w:t>Initiatives for Development of Armenia (IDeA Foundation)</w:t>
            </w:r>
          </w:p>
          <w:p w:rsidR="00000000" w:rsidRDefault="00496262">
            <w:pPr>
              <w:numPr>
                <w:ilvl w:val="0"/>
                <w:numId w:val="9"/>
              </w:numPr>
              <w:ind w:left="540"/>
              <w:textAlignment w:val="center"/>
              <w:rPr>
                <w:rFonts w:eastAsia="Times New Roman"/>
                <w:color w:val="17365D"/>
              </w:rPr>
            </w:pPr>
            <w:r>
              <w:rPr>
                <w:rFonts w:ascii="Calibri" w:eastAsia="Times New Roman" w:hAnsi="Calibri"/>
                <w:b/>
                <w:bCs/>
                <w:color w:val="17365D"/>
                <w:sz w:val="23"/>
                <w:szCs w:val="23"/>
              </w:rPr>
              <w:t>International Monetary Fund (IMF)</w:t>
            </w:r>
          </w:p>
          <w:p w:rsidR="00000000" w:rsidRDefault="00496262">
            <w:pPr>
              <w:numPr>
                <w:ilvl w:val="0"/>
                <w:numId w:val="9"/>
              </w:numPr>
              <w:ind w:left="540"/>
              <w:textAlignment w:val="center"/>
              <w:rPr>
                <w:rFonts w:eastAsia="Times New Roman"/>
                <w:color w:val="17365D"/>
              </w:rPr>
            </w:pPr>
            <w:r>
              <w:rPr>
                <w:rFonts w:ascii="Calibri" w:eastAsia="Times New Roman" w:hAnsi="Calibri"/>
                <w:b/>
                <w:bCs/>
                <w:color w:val="17365D"/>
                <w:sz w:val="23"/>
                <w:szCs w:val="23"/>
              </w:rPr>
              <w:t>KfW</w:t>
            </w:r>
          </w:p>
          <w:p w:rsidR="00000000" w:rsidRDefault="00496262">
            <w:pPr>
              <w:numPr>
                <w:ilvl w:val="0"/>
                <w:numId w:val="9"/>
              </w:numPr>
              <w:ind w:left="540"/>
              <w:textAlignment w:val="center"/>
              <w:rPr>
                <w:rFonts w:eastAsia="Times New Roman"/>
                <w:color w:val="17365D"/>
              </w:rPr>
            </w:pPr>
            <w:r>
              <w:rPr>
                <w:rFonts w:ascii="Calibri" w:eastAsia="Times New Roman" w:hAnsi="Calibri"/>
                <w:b/>
                <w:bCs/>
                <w:color w:val="17365D"/>
                <w:sz w:val="23"/>
                <w:szCs w:val="23"/>
              </w:rPr>
              <w:t xml:space="preserve">United </w:t>
            </w:r>
            <w:r>
              <w:rPr>
                <w:rFonts w:ascii="Calibri" w:eastAsia="Times New Roman" w:hAnsi="Calibri"/>
                <w:b/>
                <w:bCs/>
                <w:color w:val="17365D"/>
                <w:sz w:val="23"/>
                <w:szCs w:val="23"/>
              </w:rPr>
              <w:t>Nations Development Program (UNDP)</w:t>
            </w:r>
          </w:p>
          <w:p w:rsidR="00000000" w:rsidRDefault="00496262">
            <w:pPr>
              <w:numPr>
                <w:ilvl w:val="0"/>
                <w:numId w:val="9"/>
              </w:numPr>
              <w:ind w:left="540"/>
              <w:textAlignment w:val="center"/>
              <w:rPr>
                <w:rFonts w:eastAsia="Times New Roman"/>
                <w:color w:val="17365D"/>
              </w:rPr>
            </w:pPr>
            <w:r>
              <w:rPr>
                <w:rFonts w:ascii="Calibri" w:eastAsia="Times New Roman" w:hAnsi="Calibri"/>
                <w:b/>
                <w:bCs/>
                <w:color w:val="17365D"/>
                <w:sz w:val="23"/>
                <w:szCs w:val="23"/>
              </w:rPr>
              <w:t>World Bank</w:t>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 xml:space="preserve">There is no participation from the Government although a recent initiative to request the presence of governmental official has been launched. </w:t>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The meetings are organised on an ad hoc basis (3-4 times a year) a</w:t>
            </w:r>
            <w:r>
              <w:rPr>
                <w:rFonts w:ascii="Calibri" w:hAnsi="Calibri"/>
                <w:b/>
                <w:bCs/>
                <w:color w:val="17365D"/>
                <w:sz w:val="23"/>
                <w:szCs w:val="23"/>
              </w:rPr>
              <w:t xml:space="preserve">nd the topics discussed depend on donors' proposal. There are no formal minutes of the meetings and very little follow up on common topics/issues discussed. </w:t>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 xml:space="preserve">The EU has launched a technical assistance to improve the coordination and decision making across </w:t>
            </w:r>
            <w:r>
              <w:rPr>
                <w:rFonts w:ascii="Calibri" w:hAnsi="Calibri"/>
                <w:b/>
                <w:bCs/>
                <w:color w:val="17365D"/>
                <w:sz w:val="23"/>
                <w:szCs w:val="23"/>
              </w:rPr>
              <w:t>all infrastructure sector projects. This exercise is being carried out jointly with the Ministry of International Economic Integration and Reforms (MIEIR).</w:t>
            </w:r>
          </w:p>
        </w:tc>
      </w:tr>
      <w:tr w:rsidR="00000000">
        <w:trPr>
          <w:divId w:val="2087726857"/>
        </w:trPr>
        <w:tc>
          <w:tcPr>
            <w:tcW w:w="103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Transport Indicators</w:t>
            </w:r>
          </w:p>
        </w:tc>
        <w:tc>
          <w:tcPr>
            <w:tcW w:w="100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General</w:t>
            </w:r>
          </w:p>
        </w:tc>
        <w:tc>
          <w:tcPr>
            <w:tcW w:w="849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61"/>
              <w:gridCol w:w="2765"/>
              <w:gridCol w:w="960"/>
              <w:gridCol w:w="2287"/>
              <w:gridCol w:w="825"/>
            </w:tblGrid>
            <w:tr w:rsidR="00000000">
              <w:trPr>
                <w:divId w:val="1556046158"/>
              </w:trPr>
              <w:tc>
                <w:tcPr>
                  <w:tcW w:w="113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Mode</w:t>
                  </w:r>
                </w:p>
              </w:tc>
              <w:tc>
                <w:tcPr>
                  <w:tcW w:w="273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Indicator</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Year</w:t>
                  </w:r>
                </w:p>
              </w:tc>
              <w:tc>
                <w:tcPr>
                  <w:tcW w:w="228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Unit of measurement</w:t>
                  </w:r>
                </w:p>
              </w:tc>
              <w:tc>
                <w:tcPr>
                  <w:tcW w:w="82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Value</w:t>
                  </w:r>
                </w:p>
              </w:tc>
            </w:tr>
            <w:tr w:rsidR="00000000">
              <w:trPr>
                <w:divId w:val="1556046158"/>
              </w:trPr>
              <w:tc>
                <w:tcPr>
                  <w:tcW w:w="113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Road</w:t>
                  </w:r>
                </w:p>
              </w:tc>
              <w:tc>
                <w:tcPr>
                  <w:tcW w:w="273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Total length</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2015</w:t>
                  </w:r>
                </w:p>
              </w:tc>
              <w:tc>
                <w:tcPr>
                  <w:tcW w:w="22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Km</w:t>
                  </w:r>
                </w:p>
              </w:tc>
              <w:tc>
                <w:tcPr>
                  <w:tcW w:w="76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7.570 </w:t>
                  </w:r>
                </w:p>
              </w:tc>
            </w:tr>
            <w:tr w:rsidR="00000000">
              <w:trPr>
                <w:divId w:val="1556046158"/>
              </w:trPr>
              <w:tc>
                <w:tcPr>
                  <w:tcW w:w="113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tc>
              <w:tc>
                <w:tcPr>
                  <w:tcW w:w="273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Paved network</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2015</w:t>
                  </w:r>
                </w:p>
              </w:tc>
              <w:tc>
                <w:tcPr>
                  <w:tcW w:w="22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Km</w:t>
                  </w:r>
                </w:p>
              </w:tc>
              <w:tc>
                <w:tcPr>
                  <w:tcW w:w="76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5.953 </w:t>
                  </w:r>
                </w:p>
              </w:tc>
            </w:tr>
            <w:tr w:rsidR="00000000">
              <w:trPr>
                <w:divId w:val="1556046158"/>
              </w:trPr>
              <w:tc>
                <w:tcPr>
                  <w:tcW w:w="113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tc>
              <w:tc>
                <w:tcPr>
                  <w:tcW w:w="273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Total motor vehicles</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2010</w:t>
                  </w:r>
                </w:p>
              </w:tc>
              <w:tc>
                <w:tcPr>
                  <w:tcW w:w="22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per 1.000 people</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92,3 </w:t>
                  </w:r>
                </w:p>
              </w:tc>
            </w:tr>
            <w:tr w:rsidR="00000000">
              <w:trPr>
                <w:divId w:val="1556046158"/>
              </w:trPr>
              <w:tc>
                <w:tcPr>
                  <w:tcW w:w="113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tc>
              <w:tc>
                <w:tcPr>
                  <w:tcW w:w="273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Cars</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2010</w:t>
                  </w:r>
                </w:p>
              </w:tc>
              <w:tc>
                <w:tcPr>
                  <w:tcW w:w="22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per 1.000 people</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80,1 </w:t>
                  </w:r>
                </w:p>
              </w:tc>
            </w:tr>
            <w:tr w:rsidR="00000000">
              <w:trPr>
                <w:divId w:val="1556046158"/>
              </w:trPr>
              <w:tc>
                <w:tcPr>
                  <w:tcW w:w="113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tc>
              <w:tc>
                <w:tcPr>
                  <w:tcW w:w="273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Freight</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2015</w:t>
                  </w:r>
                </w:p>
              </w:tc>
              <w:tc>
                <w:tcPr>
                  <w:tcW w:w="22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color w:val="17365D"/>
                      <w:sz w:val="23"/>
                      <w:szCs w:val="23"/>
                    </w:rPr>
                  </w:pPr>
                  <w:r>
                    <w:rPr>
                      <w:rFonts w:ascii="Calibri" w:hAnsi="Calibri"/>
                      <w:b/>
                      <w:bCs/>
                      <w:color w:val="17365D"/>
                      <w:sz w:val="23"/>
                      <w:szCs w:val="23"/>
                    </w:rPr>
                    <w:t>million tons</w:t>
                  </w:r>
                  <w:r>
                    <w:rPr>
                      <w:rFonts w:ascii="Cambria Math" w:hAnsi="Cambria Math"/>
                      <w:b/>
                      <w:bCs/>
                      <w:color w:val="17365D"/>
                      <w:sz w:val="23"/>
                      <w:szCs w:val="23"/>
                      <w:lang w:val=""/>
                    </w:rPr>
                    <w:t>∙</w:t>
                  </w:r>
                  <w:r>
                    <w:rPr>
                      <w:rFonts w:ascii="Calibri" w:hAnsi="Calibri"/>
                      <w:b/>
                      <w:bCs/>
                      <w:color w:val="17365D"/>
                      <w:sz w:val="23"/>
                      <w:szCs w:val="23"/>
                    </w:rPr>
                    <w:t>km</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479 </w:t>
                  </w:r>
                </w:p>
              </w:tc>
            </w:tr>
            <w:tr w:rsidR="00000000">
              <w:trPr>
                <w:divId w:val="1556046158"/>
              </w:trPr>
              <w:tc>
                <w:tcPr>
                  <w:tcW w:w="113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tc>
              <w:tc>
                <w:tcPr>
                  <w:tcW w:w="273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Passengers</w:t>
                  </w:r>
                  <w:r>
                    <w:rPr>
                      <w:rFonts w:ascii="Calibri" w:hAnsi="Calibri"/>
                      <w:b/>
                      <w:bCs/>
                      <w:color w:val="17365D"/>
                      <w:sz w:val="23"/>
                      <w:szCs w:val="23"/>
                      <w:vertAlign w:val="superscript"/>
                    </w:rPr>
                    <w:t>1</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2015</w:t>
                  </w:r>
                </w:p>
              </w:tc>
              <w:tc>
                <w:tcPr>
                  <w:tcW w:w="22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color w:val="17365D"/>
                      <w:sz w:val="23"/>
                      <w:szCs w:val="23"/>
                    </w:rPr>
                  </w:pPr>
                  <w:r>
                    <w:rPr>
                      <w:rFonts w:ascii="Calibri" w:hAnsi="Calibri"/>
                      <w:b/>
                      <w:bCs/>
                      <w:color w:val="17365D"/>
                      <w:sz w:val="23"/>
                      <w:szCs w:val="23"/>
                    </w:rPr>
                    <w:t>million pass</w:t>
                  </w:r>
                  <w:r>
                    <w:rPr>
                      <w:rFonts w:ascii="Cambria Math" w:hAnsi="Cambria Math"/>
                      <w:b/>
                      <w:bCs/>
                      <w:color w:val="17365D"/>
                      <w:sz w:val="23"/>
                      <w:szCs w:val="23"/>
                      <w:lang w:val=""/>
                    </w:rPr>
                    <w:t>∙</w:t>
                  </w:r>
                  <w:r>
                    <w:rPr>
                      <w:rFonts w:ascii="Calibri" w:hAnsi="Calibri"/>
                      <w:b/>
                      <w:bCs/>
                      <w:color w:val="17365D"/>
                      <w:sz w:val="23"/>
                      <w:szCs w:val="23"/>
                    </w:rPr>
                    <w:t>km</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2.396</w:t>
                  </w:r>
                </w:p>
              </w:tc>
            </w:tr>
            <w:tr w:rsidR="00000000">
              <w:trPr>
                <w:divId w:val="1556046158"/>
              </w:trPr>
              <w:tc>
                <w:tcPr>
                  <w:tcW w:w="113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tc>
              <w:tc>
                <w:tcPr>
                  <w:tcW w:w="273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Road accidents</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2015</w:t>
                  </w:r>
                </w:p>
              </w:tc>
              <w:tc>
                <w:tcPr>
                  <w:tcW w:w="22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Accidents</w:t>
                  </w:r>
                </w:p>
              </w:tc>
              <w:tc>
                <w:tcPr>
                  <w:tcW w:w="76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3.399 </w:t>
                  </w:r>
                </w:p>
              </w:tc>
            </w:tr>
            <w:tr w:rsidR="00000000">
              <w:trPr>
                <w:divId w:val="1556046158"/>
              </w:trPr>
              <w:tc>
                <w:tcPr>
                  <w:tcW w:w="113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tc>
              <w:tc>
                <w:tcPr>
                  <w:tcW w:w="273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Fatalities</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2015</w:t>
                  </w:r>
                </w:p>
              </w:tc>
              <w:tc>
                <w:tcPr>
                  <w:tcW w:w="22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People</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346 </w:t>
                  </w:r>
                </w:p>
              </w:tc>
            </w:tr>
            <w:tr w:rsidR="00000000">
              <w:trPr>
                <w:divId w:val="1556046158"/>
              </w:trPr>
              <w:tc>
                <w:tcPr>
                  <w:tcW w:w="113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tc>
              <w:tc>
                <w:tcPr>
                  <w:tcW w:w="273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Serious injuries</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2015</w:t>
                  </w:r>
                </w:p>
              </w:tc>
              <w:tc>
                <w:tcPr>
                  <w:tcW w:w="22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People</w:t>
                  </w:r>
                </w:p>
              </w:tc>
              <w:tc>
                <w:tcPr>
                  <w:tcW w:w="76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4.733 </w:t>
                  </w:r>
                </w:p>
              </w:tc>
            </w:tr>
            <w:tr w:rsidR="00000000">
              <w:trPr>
                <w:divId w:val="1556046158"/>
              </w:trPr>
              <w:tc>
                <w:tcPr>
                  <w:tcW w:w="113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Railway</w:t>
                  </w:r>
                </w:p>
              </w:tc>
              <w:tc>
                <w:tcPr>
                  <w:tcW w:w="276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Total length (broad gauge)</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2015</w:t>
                  </w:r>
                </w:p>
              </w:tc>
              <w:tc>
                <w:tcPr>
                  <w:tcW w:w="22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Km</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703 </w:t>
                  </w:r>
                </w:p>
              </w:tc>
            </w:tr>
            <w:tr w:rsidR="00000000">
              <w:trPr>
                <w:divId w:val="1556046158"/>
              </w:trPr>
              <w:tc>
                <w:tcPr>
                  <w:tcW w:w="113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tc>
              <w:tc>
                <w:tcPr>
                  <w:tcW w:w="273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Electrified network</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2015</w:t>
                  </w:r>
                </w:p>
              </w:tc>
              <w:tc>
                <w:tcPr>
                  <w:tcW w:w="22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Km</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703 </w:t>
                  </w:r>
                </w:p>
              </w:tc>
            </w:tr>
            <w:tr w:rsidR="00000000">
              <w:trPr>
                <w:divId w:val="1556046158"/>
              </w:trPr>
              <w:tc>
                <w:tcPr>
                  <w:tcW w:w="113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tc>
              <w:tc>
                <w:tcPr>
                  <w:tcW w:w="273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Freight</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2015</w:t>
                  </w:r>
                </w:p>
              </w:tc>
              <w:tc>
                <w:tcPr>
                  <w:tcW w:w="22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color w:val="17365D"/>
                      <w:sz w:val="23"/>
                      <w:szCs w:val="23"/>
                    </w:rPr>
                  </w:pPr>
                  <w:r>
                    <w:rPr>
                      <w:rFonts w:ascii="Calibri" w:hAnsi="Calibri"/>
                      <w:b/>
                      <w:bCs/>
                      <w:color w:val="17365D"/>
                      <w:sz w:val="23"/>
                      <w:szCs w:val="23"/>
                    </w:rPr>
                    <w:t>million tons</w:t>
                  </w:r>
                  <w:r>
                    <w:rPr>
                      <w:rFonts w:ascii="Cambria Math" w:hAnsi="Cambria Math"/>
                      <w:b/>
                      <w:bCs/>
                      <w:color w:val="17365D"/>
                      <w:sz w:val="23"/>
                      <w:szCs w:val="23"/>
                      <w:lang w:val=""/>
                    </w:rPr>
                    <w:t>∙</w:t>
                  </w:r>
                  <w:r>
                    <w:rPr>
                      <w:rFonts w:ascii="Calibri" w:hAnsi="Calibri"/>
                      <w:b/>
                      <w:bCs/>
                      <w:color w:val="17365D"/>
                      <w:sz w:val="23"/>
                      <w:szCs w:val="23"/>
                    </w:rPr>
                    <w:t>km</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640 </w:t>
                  </w:r>
                </w:p>
              </w:tc>
            </w:tr>
            <w:tr w:rsidR="00000000">
              <w:trPr>
                <w:divId w:val="1556046158"/>
              </w:trPr>
              <w:tc>
                <w:tcPr>
                  <w:tcW w:w="113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tc>
              <w:tc>
                <w:tcPr>
                  <w:tcW w:w="273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Passengers</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2015</w:t>
                  </w:r>
                </w:p>
              </w:tc>
              <w:tc>
                <w:tcPr>
                  <w:tcW w:w="22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color w:val="17365D"/>
                      <w:sz w:val="23"/>
                      <w:szCs w:val="23"/>
                    </w:rPr>
                  </w:pPr>
                  <w:r>
                    <w:rPr>
                      <w:rFonts w:ascii="Calibri" w:hAnsi="Calibri"/>
                      <w:b/>
                      <w:bCs/>
                      <w:color w:val="17365D"/>
                      <w:sz w:val="23"/>
                      <w:szCs w:val="23"/>
                    </w:rPr>
                    <w:t>million pass</w:t>
                  </w:r>
                  <w:r>
                    <w:rPr>
                      <w:rFonts w:ascii="Cambria Math" w:hAnsi="Cambria Math"/>
                      <w:b/>
                      <w:bCs/>
                      <w:color w:val="17365D"/>
                      <w:sz w:val="23"/>
                      <w:szCs w:val="23"/>
                      <w:lang w:val=""/>
                    </w:rPr>
                    <w:t>∙</w:t>
                  </w:r>
                  <w:r>
                    <w:rPr>
                      <w:rFonts w:ascii="Calibri" w:hAnsi="Calibri"/>
                      <w:b/>
                      <w:bCs/>
                      <w:color w:val="17365D"/>
                      <w:sz w:val="23"/>
                      <w:szCs w:val="23"/>
                    </w:rPr>
                    <w:t>km</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44 </w:t>
                  </w:r>
                </w:p>
              </w:tc>
            </w:tr>
            <w:tr w:rsidR="00000000">
              <w:trPr>
                <w:divId w:val="1556046158"/>
              </w:trPr>
              <w:tc>
                <w:tcPr>
                  <w:tcW w:w="113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Air</w:t>
                  </w:r>
                </w:p>
              </w:tc>
              <w:tc>
                <w:tcPr>
                  <w:tcW w:w="273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Airports</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2013</w:t>
                  </w:r>
                </w:p>
              </w:tc>
              <w:tc>
                <w:tcPr>
                  <w:tcW w:w="22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Units</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11 </w:t>
                  </w:r>
                </w:p>
              </w:tc>
            </w:tr>
            <w:tr w:rsidR="00000000">
              <w:trPr>
                <w:divId w:val="1556046158"/>
              </w:trPr>
              <w:tc>
                <w:tcPr>
                  <w:tcW w:w="113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tc>
              <w:tc>
                <w:tcPr>
                  <w:tcW w:w="273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Freight</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2014</w:t>
                  </w:r>
                </w:p>
              </w:tc>
              <w:tc>
                <w:tcPr>
                  <w:tcW w:w="22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color w:val="17365D"/>
                      <w:sz w:val="23"/>
                      <w:szCs w:val="23"/>
                    </w:rPr>
                  </w:pPr>
                  <w:r>
                    <w:rPr>
                      <w:rFonts w:ascii="Calibri" w:hAnsi="Calibri"/>
                      <w:b/>
                      <w:bCs/>
                      <w:color w:val="17365D"/>
                      <w:sz w:val="23"/>
                      <w:szCs w:val="23"/>
                    </w:rPr>
                    <w:t>million tons</w:t>
                  </w:r>
                  <w:r>
                    <w:rPr>
                      <w:rFonts w:ascii="Cambria Math" w:hAnsi="Cambria Math"/>
                      <w:b/>
                      <w:bCs/>
                      <w:color w:val="17365D"/>
                      <w:sz w:val="23"/>
                      <w:szCs w:val="23"/>
                      <w:lang w:val=""/>
                    </w:rPr>
                    <w:t>∙</w:t>
                  </w:r>
                  <w:r>
                    <w:rPr>
                      <w:rFonts w:ascii="Calibri" w:hAnsi="Calibri"/>
                      <w:b/>
                      <w:bCs/>
                      <w:color w:val="17365D"/>
                      <w:sz w:val="23"/>
                      <w:szCs w:val="23"/>
                    </w:rPr>
                    <w:t>km</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2 </w:t>
                  </w:r>
                </w:p>
              </w:tc>
            </w:tr>
            <w:tr w:rsidR="00000000">
              <w:trPr>
                <w:divId w:val="1556046158"/>
              </w:trPr>
              <w:tc>
                <w:tcPr>
                  <w:tcW w:w="113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tc>
              <w:tc>
                <w:tcPr>
                  <w:tcW w:w="273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Passengers</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2014</w:t>
                  </w:r>
                </w:p>
              </w:tc>
              <w:tc>
                <w:tcPr>
                  <w:tcW w:w="22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million pass</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2 </w:t>
                  </w:r>
                </w:p>
              </w:tc>
            </w:tr>
            <w:tr w:rsidR="00000000">
              <w:trPr>
                <w:divId w:val="1556046158"/>
              </w:trPr>
              <w:tc>
                <w:tcPr>
                  <w:tcW w:w="116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Pipelines</w:t>
                  </w:r>
                </w:p>
              </w:tc>
              <w:tc>
                <w:tcPr>
                  <w:tcW w:w="273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Total length</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2015</w:t>
                  </w:r>
                </w:p>
              </w:tc>
              <w:tc>
                <w:tcPr>
                  <w:tcW w:w="22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Km</w:t>
                  </w:r>
                </w:p>
              </w:tc>
              <w:tc>
                <w:tcPr>
                  <w:tcW w:w="76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1.594 </w:t>
                  </w:r>
                </w:p>
              </w:tc>
            </w:tr>
          </w:tbl>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 xml:space="preserve">Source: National Statistical Service of the Republic of Armenia (2016), C.I.A. (The World Factbook), The World Bank, Noravank </w:t>
            </w:r>
            <w:r>
              <w:rPr>
                <w:rFonts w:ascii="Calibri" w:hAnsi="Calibri"/>
                <w:b/>
                <w:bCs/>
                <w:color w:val="17365D"/>
                <w:sz w:val="23"/>
                <w:szCs w:val="23"/>
              </w:rPr>
              <w:t xml:space="preserve">Scientific Educational Foundation. </w:t>
            </w:r>
          </w:p>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vertAlign w:val="superscript"/>
              </w:rPr>
              <w:t>1</w:t>
            </w:r>
            <w:r>
              <w:rPr>
                <w:rFonts w:ascii="Calibri" w:hAnsi="Calibri"/>
                <w:b/>
                <w:bCs/>
                <w:color w:val="17365D"/>
                <w:sz w:val="23"/>
                <w:szCs w:val="23"/>
              </w:rPr>
              <w:t xml:space="preserve"> By motor vehicles and taxi</w:t>
            </w:r>
          </w:p>
        </w:tc>
      </w:tr>
      <w:tr w:rsidR="00000000">
        <w:trPr>
          <w:divId w:val="2087726857"/>
        </w:trPr>
        <w:tc>
          <w:tcPr>
            <w:tcW w:w="100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tc>
        <w:tc>
          <w:tcPr>
            <w:tcW w:w="98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LPI (Logistics Performance Index)</w:t>
            </w:r>
          </w:p>
        </w:tc>
        <w:tc>
          <w:tcPr>
            <w:tcW w:w="852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582"/>
              <w:gridCol w:w="960"/>
              <w:gridCol w:w="960"/>
              <w:gridCol w:w="960"/>
              <w:gridCol w:w="786"/>
            </w:tblGrid>
            <w:tr w:rsidR="00000000">
              <w:trPr>
                <w:divId w:val="2006273803"/>
              </w:trPr>
              <w:tc>
                <w:tcPr>
                  <w:tcW w:w="255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rPr>
                    <w:t>Year</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rPr>
                    <w:t>2007</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rPr>
                    <w:t>2010</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rPr>
                    <w:t>2012</w:t>
                  </w:r>
                </w:p>
              </w:tc>
              <w:tc>
                <w:tcPr>
                  <w:tcW w:w="78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rPr>
                    <w:t>2014</w:t>
                  </w:r>
                </w:p>
              </w:tc>
            </w:tr>
            <w:tr w:rsidR="00000000">
              <w:trPr>
                <w:divId w:val="2006273803"/>
              </w:trPr>
              <w:tc>
                <w:tcPr>
                  <w:tcW w:w="255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LPI Rank</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131</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111</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100</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92</w:t>
                  </w:r>
                </w:p>
              </w:tc>
            </w:tr>
            <w:tr w:rsidR="00000000">
              <w:trPr>
                <w:divId w:val="2006273803"/>
              </w:trPr>
              <w:tc>
                <w:tcPr>
                  <w:tcW w:w="255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LPI Score</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2.14</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2.52</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2.56</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2.67</w:t>
                  </w:r>
                </w:p>
              </w:tc>
            </w:tr>
            <w:tr w:rsidR="00000000">
              <w:trPr>
                <w:divId w:val="2006273803"/>
              </w:trPr>
              <w:tc>
                <w:tcPr>
                  <w:tcW w:w="255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Customs</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2.10</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2.10</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2.27</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2.63</w:t>
                  </w:r>
                </w:p>
              </w:tc>
            </w:tr>
            <w:tr w:rsidR="00000000">
              <w:trPr>
                <w:divId w:val="2006273803"/>
              </w:trPr>
              <w:tc>
                <w:tcPr>
                  <w:tcW w:w="255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Infrastructure</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1.78</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2.32</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2.38</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2.38</w:t>
                  </w:r>
                </w:p>
              </w:tc>
            </w:tr>
            <w:tr w:rsidR="00000000">
              <w:trPr>
                <w:divId w:val="2006273803"/>
              </w:trPr>
              <w:tc>
                <w:tcPr>
                  <w:tcW w:w="258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International Shipments</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2.00</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2.43</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2.65</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2.75</w:t>
                  </w:r>
                </w:p>
              </w:tc>
            </w:tr>
            <w:tr w:rsidR="00000000">
              <w:trPr>
                <w:divId w:val="2006273803"/>
              </w:trPr>
              <w:tc>
                <w:tcPr>
                  <w:tcW w:w="255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Logistics Competence</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2.11</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2.59</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2.40</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2.75</w:t>
                  </w:r>
                </w:p>
              </w:tc>
            </w:tr>
            <w:tr w:rsidR="00000000">
              <w:trPr>
                <w:divId w:val="2006273803"/>
              </w:trPr>
              <w:tc>
                <w:tcPr>
                  <w:tcW w:w="255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Tracking and Tracing</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2.22</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2.26</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2.57</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2.50</w:t>
                  </w:r>
                </w:p>
              </w:tc>
            </w:tr>
            <w:tr w:rsidR="00000000">
              <w:trPr>
                <w:divId w:val="2006273803"/>
              </w:trPr>
              <w:tc>
                <w:tcPr>
                  <w:tcW w:w="255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Timeliness</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2.63</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3.40</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3.07</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3.00</w:t>
                  </w:r>
                </w:p>
              </w:tc>
            </w:tr>
          </w:tbl>
          <w:p w:rsidR="00000000" w:rsidRDefault="00496262">
            <w:pPr>
              <w:pStyle w:val="NormalWeb"/>
              <w:spacing w:before="0" w:beforeAutospacing="0" w:after="0" w:afterAutospacing="0"/>
              <w:rPr>
                <w:rFonts w:ascii="Calibri" w:hAnsi="Calibri"/>
                <w:sz w:val="23"/>
                <w:szCs w:val="23"/>
              </w:rPr>
            </w:pPr>
            <w:r>
              <w:rPr>
                <w:rFonts w:ascii="Calibri" w:hAnsi="Calibri"/>
                <w:b/>
                <w:bCs/>
                <w:color w:val="17365D"/>
                <w:sz w:val="23"/>
                <w:szCs w:val="23"/>
              </w:rPr>
              <w:t xml:space="preserve">Source: </w:t>
            </w:r>
            <w:hyperlink r:id="rId31" w:history="1">
              <w:r>
                <w:rPr>
                  <w:rStyle w:val="Hyperlink"/>
                  <w:rFonts w:ascii="Calibri" w:hAnsi="Calibri"/>
                  <w:b/>
                  <w:bCs/>
                  <w:sz w:val="23"/>
                  <w:szCs w:val="23"/>
                </w:rPr>
                <w:t>WB</w:t>
              </w:r>
            </w:hyperlink>
          </w:p>
          <w:p w:rsidR="00000000" w:rsidRDefault="00496262">
            <w:pPr>
              <w:pStyle w:val="NormalWeb"/>
              <w:spacing w:before="0" w:beforeAutospacing="0" w:after="0" w:afterAutospacing="0"/>
            </w:pPr>
            <w:r>
              <w:rPr>
                <w:noProof/>
              </w:rPr>
              <w:drawing>
                <wp:inline distT="0" distB="0" distL="0" distR="0">
                  <wp:extent cx="7429500" cy="4572000"/>
                  <wp:effectExtent l="0" t="0" r="0" b="0"/>
                  <wp:docPr id="2" name="Picture 2" descr="C:\0C525A45\11AFB26D-D98D-4C5B-BA22-E70A0FBDCC51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0C525A45\11AFB26D-D98D-4C5B-BA22-E70A0FBDCC51_files\image00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429500" cy="4572000"/>
                          </a:xfrm>
                          <a:prstGeom prst="rect">
                            <a:avLst/>
                          </a:prstGeom>
                          <a:noFill/>
                          <a:ln>
                            <a:noFill/>
                          </a:ln>
                        </pic:spPr>
                      </pic:pic>
                    </a:graphicData>
                  </a:graphic>
                </wp:inline>
              </w:drawing>
            </w:r>
          </w:p>
          <w:p w:rsidR="00000000" w:rsidRDefault="00496262">
            <w:pPr>
              <w:pStyle w:val="NormalWeb"/>
              <w:spacing w:before="0" w:beforeAutospacing="0" w:after="0" w:afterAutospacing="0"/>
              <w:rPr>
                <w:rFonts w:ascii="Calibri" w:hAnsi="Calibri"/>
                <w:sz w:val="23"/>
                <w:szCs w:val="23"/>
              </w:rPr>
            </w:pPr>
            <w:r>
              <w:rPr>
                <w:rFonts w:ascii="Calibri" w:hAnsi="Calibri"/>
                <w:b/>
                <w:bCs/>
                <w:color w:val="17365D"/>
                <w:sz w:val="23"/>
                <w:szCs w:val="23"/>
              </w:rPr>
              <w:t xml:space="preserve">Source: </w:t>
            </w:r>
            <w:hyperlink r:id="rId33" w:anchor="chartarea" w:history="1">
              <w:r>
                <w:rPr>
                  <w:rStyle w:val="Hyperlink"/>
                  <w:rFonts w:ascii="Calibri" w:hAnsi="Calibri"/>
                  <w:b/>
                  <w:bCs/>
                  <w:sz w:val="23"/>
                  <w:szCs w:val="23"/>
                </w:rPr>
                <w:t>WB</w:t>
              </w:r>
            </w:hyperlink>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The Logistics Performance Index is an interactive benchmarking tool created to help countries identify the challenges and opportunities they face in their p</w:t>
            </w:r>
            <w:r>
              <w:rPr>
                <w:rFonts w:ascii="Calibri" w:hAnsi="Calibri"/>
                <w:b/>
                <w:bCs/>
                <w:color w:val="17365D"/>
                <w:sz w:val="23"/>
                <w:szCs w:val="23"/>
              </w:rPr>
              <w:t>erformance on trade logistics and what they can do to improve their performance. The LPI is based on a worldwide survey of operators on the ground (global freight forwarders and express carriers), providing feedback on the logistics "friendliness" of the c</w:t>
            </w:r>
            <w:r>
              <w:rPr>
                <w:rFonts w:ascii="Calibri" w:hAnsi="Calibri"/>
                <w:b/>
                <w:bCs/>
                <w:color w:val="17365D"/>
                <w:sz w:val="23"/>
                <w:szCs w:val="23"/>
              </w:rPr>
              <w:t>ountries in which they operate and those with which they trade.</w:t>
            </w:r>
          </w:p>
        </w:tc>
      </w:tr>
      <w:tr w:rsidR="00000000">
        <w:trPr>
          <w:divId w:val="2087726857"/>
        </w:trPr>
        <w:tc>
          <w:tcPr>
            <w:tcW w:w="100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tc>
        <w:tc>
          <w:tcPr>
            <w:tcW w:w="100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EaP Road Network Indicators</w:t>
            </w:r>
          </w:p>
        </w:tc>
        <w:tc>
          <w:tcPr>
            <w:tcW w:w="852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Total length: 707 km</w:t>
            </w:r>
          </w:p>
          <w:p w:rsidR="00000000" w:rsidRDefault="00496262">
            <w:pPr>
              <w:numPr>
                <w:ilvl w:val="0"/>
                <w:numId w:val="10"/>
              </w:numPr>
              <w:ind w:left="540"/>
              <w:textAlignment w:val="center"/>
              <w:rPr>
                <w:rFonts w:eastAsia="Times New Roman"/>
                <w:color w:val="17365D"/>
              </w:rPr>
            </w:pPr>
            <w:r>
              <w:rPr>
                <w:rFonts w:ascii="Calibri" w:eastAsia="Times New Roman" w:hAnsi="Calibri"/>
                <w:b/>
                <w:bCs/>
                <w:color w:val="17365D"/>
                <w:sz w:val="23"/>
                <w:szCs w:val="23"/>
              </w:rPr>
              <w:t>Motorway with separated lanes (4 lanes in both directions): 34 km</w:t>
            </w:r>
          </w:p>
          <w:p w:rsidR="00000000" w:rsidRDefault="00496262">
            <w:pPr>
              <w:numPr>
                <w:ilvl w:val="0"/>
                <w:numId w:val="10"/>
              </w:numPr>
              <w:ind w:left="540"/>
              <w:textAlignment w:val="center"/>
              <w:rPr>
                <w:rFonts w:eastAsia="Times New Roman"/>
                <w:color w:val="17365D"/>
              </w:rPr>
            </w:pPr>
            <w:r>
              <w:rPr>
                <w:rFonts w:ascii="Calibri" w:eastAsia="Times New Roman" w:hAnsi="Calibri"/>
                <w:b/>
                <w:bCs/>
                <w:color w:val="17365D"/>
                <w:sz w:val="23"/>
                <w:szCs w:val="23"/>
              </w:rPr>
              <w:t>Single carriageway road (2 lanes in both directions): 654 km</w:t>
            </w:r>
          </w:p>
          <w:p w:rsidR="00000000" w:rsidRDefault="00496262">
            <w:pPr>
              <w:numPr>
                <w:ilvl w:val="0"/>
                <w:numId w:val="10"/>
              </w:numPr>
              <w:ind w:left="540"/>
              <w:textAlignment w:val="center"/>
              <w:rPr>
                <w:rFonts w:eastAsia="Times New Roman"/>
                <w:color w:val="17365D"/>
              </w:rPr>
            </w:pPr>
            <w:r>
              <w:rPr>
                <w:rFonts w:ascii="Calibri" w:eastAsia="Times New Roman" w:hAnsi="Calibri"/>
                <w:b/>
                <w:bCs/>
                <w:color w:val="17365D"/>
                <w:sz w:val="23"/>
                <w:szCs w:val="23"/>
              </w:rPr>
              <w:t>Single carria</w:t>
            </w:r>
            <w:r>
              <w:rPr>
                <w:rFonts w:ascii="Calibri" w:eastAsia="Times New Roman" w:hAnsi="Calibri"/>
                <w:b/>
                <w:bCs/>
                <w:color w:val="17365D"/>
                <w:sz w:val="23"/>
                <w:szCs w:val="23"/>
              </w:rPr>
              <w:t>geway road (4 lanes in both directions): 19 km</w:t>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Network indicators (km)</w:t>
            </w:r>
          </w:p>
          <w:p w:rsidR="00000000" w:rsidRDefault="00496262">
            <w:pPr>
              <w:pStyle w:val="NormalWeb"/>
              <w:spacing w:before="0" w:beforeAutospacing="0" w:after="0" w:afterAutospacing="0"/>
            </w:pPr>
            <w:r>
              <w:rPr>
                <w:noProof/>
              </w:rPr>
              <w:drawing>
                <wp:inline distT="0" distB="0" distL="0" distR="0">
                  <wp:extent cx="7391400" cy="4826000"/>
                  <wp:effectExtent l="0" t="0" r="0" b="0"/>
                  <wp:docPr id="3" name="Picture 3" descr="C:\0C525A45\11AFB26D-D98D-4C5B-BA22-E70A0FBDCC51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0C525A45\11AFB26D-D98D-4C5B-BA22-E70A0FBDCC51_files\image003.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391400" cy="4826000"/>
                          </a:xfrm>
                          <a:prstGeom prst="rect">
                            <a:avLst/>
                          </a:prstGeom>
                          <a:noFill/>
                          <a:ln>
                            <a:noFill/>
                          </a:ln>
                        </pic:spPr>
                      </pic:pic>
                    </a:graphicData>
                  </a:graphic>
                </wp:inline>
              </w:drawing>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Design speed (km)</w:t>
            </w:r>
          </w:p>
          <w:p w:rsidR="00000000" w:rsidRDefault="00496262">
            <w:pPr>
              <w:pStyle w:val="NormalWeb"/>
              <w:spacing w:before="0" w:beforeAutospacing="0" w:after="0" w:afterAutospacing="0"/>
            </w:pPr>
            <w:r>
              <w:rPr>
                <w:noProof/>
              </w:rPr>
              <w:drawing>
                <wp:inline distT="0" distB="0" distL="0" distR="0">
                  <wp:extent cx="7429500" cy="4876800"/>
                  <wp:effectExtent l="0" t="0" r="0" b="0"/>
                  <wp:docPr id="4" name="Picture 4" descr="C:\0C525A45\11AFB26D-D98D-4C5B-BA22-E70A0FBDCC51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0C525A45\11AFB26D-D98D-4C5B-BA22-E70A0FBDCC51_files\image004.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429500" cy="4876800"/>
                          </a:xfrm>
                          <a:prstGeom prst="rect">
                            <a:avLst/>
                          </a:prstGeom>
                          <a:noFill/>
                          <a:ln>
                            <a:noFill/>
                          </a:ln>
                        </pic:spPr>
                      </pic:pic>
                    </a:graphicData>
                  </a:graphic>
                </wp:inline>
              </w:drawing>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Road conditions (km)</w:t>
            </w:r>
          </w:p>
          <w:p w:rsidR="00000000" w:rsidRDefault="00496262">
            <w:pPr>
              <w:pStyle w:val="NormalWeb"/>
              <w:spacing w:before="0" w:beforeAutospacing="0" w:after="0" w:afterAutospacing="0"/>
            </w:pPr>
            <w:r>
              <w:rPr>
                <w:noProof/>
              </w:rPr>
              <w:drawing>
                <wp:inline distT="0" distB="0" distL="0" distR="0">
                  <wp:extent cx="7423150" cy="4845050"/>
                  <wp:effectExtent l="0" t="0" r="6350" b="0"/>
                  <wp:docPr id="5" name="Picture 5" descr="C:\0C525A45\11AFB26D-D98D-4C5B-BA22-E70A0FBDCC51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0C525A45\11AFB26D-D98D-4C5B-BA22-E70A0FBDCC51_files\image005.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423150" cy="4845050"/>
                          </a:xfrm>
                          <a:prstGeom prst="rect">
                            <a:avLst/>
                          </a:prstGeom>
                          <a:noFill/>
                          <a:ln>
                            <a:noFill/>
                          </a:ln>
                        </pic:spPr>
                      </pic:pic>
                    </a:graphicData>
                  </a:graphic>
                </wp:inline>
              </w:drawing>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The survey on road quality performed on the co</w:t>
            </w:r>
            <w:r>
              <w:rPr>
                <w:rFonts w:ascii="Calibri" w:hAnsi="Calibri"/>
                <w:b/>
                <w:bCs/>
                <w:color w:val="17365D"/>
                <w:sz w:val="23"/>
                <w:szCs w:val="23"/>
              </w:rPr>
              <w:t>ntext of the EaP regional transport study shows that 93% of the EaP strategic network in Armenia is characterized by poor (54 km) and poor to medium (600 km) road conditions.</w:t>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LEVEL OF SERVICE ON EaP ROAD NETWORK</w:t>
            </w:r>
          </w:p>
          <w:p w:rsidR="00000000" w:rsidRDefault="00496262">
            <w:pPr>
              <w:pStyle w:val="NormalWeb"/>
              <w:spacing w:before="0" w:beforeAutospacing="0" w:after="0" w:afterAutospacing="0"/>
            </w:pPr>
            <w:r>
              <w:rPr>
                <w:noProof/>
              </w:rPr>
              <w:drawing>
                <wp:inline distT="0" distB="0" distL="0" distR="0">
                  <wp:extent cx="7505700" cy="4305300"/>
                  <wp:effectExtent l="0" t="0" r="0" b="0"/>
                  <wp:docPr id="6" name="Picture 6" descr="C:\0C525A45\11AFB26D-D98D-4C5B-BA22-E70A0FBDCC51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0C525A45\11AFB26D-D98D-4C5B-BA22-E70A0FBDCC51_files\image006.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505700" cy="4305300"/>
                          </a:xfrm>
                          <a:prstGeom prst="rect">
                            <a:avLst/>
                          </a:prstGeom>
                          <a:noFill/>
                          <a:ln>
                            <a:noFill/>
                          </a:ln>
                        </pic:spPr>
                      </pic:pic>
                    </a:graphicData>
                  </a:graphic>
                </wp:inline>
              </w:drawing>
            </w:r>
          </w:p>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496262">
            <w:pPr>
              <w:pStyle w:val="NormalWeb"/>
              <w:spacing w:before="0" w:beforeAutospacing="0" w:after="0" w:afterAutospacing="0"/>
            </w:pPr>
            <w:r>
              <w:rPr>
                <w:noProof/>
              </w:rPr>
              <w:drawing>
                <wp:inline distT="0" distB="0" distL="0" distR="0">
                  <wp:extent cx="7626350" cy="1873250"/>
                  <wp:effectExtent l="0" t="0" r="0" b="0"/>
                  <wp:docPr id="7" name="Picture 7" descr="C:\0C525A45\11AFB26D-D98D-4C5B-BA22-E70A0FBDCC51_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0C525A45\11AFB26D-D98D-4C5B-BA22-E70A0FBDCC51_files\image007.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626350" cy="1873250"/>
                          </a:xfrm>
                          <a:prstGeom prst="rect">
                            <a:avLst/>
                          </a:prstGeom>
                          <a:noFill/>
                          <a:ln>
                            <a:noFill/>
                          </a:ln>
                        </pic:spPr>
                      </pic:pic>
                    </a:graphicData>
                  </a:graphic>
                </wp:inline>
              </w:drawing>
            </w:r>
          </w:p>
        </w:tc>
      </w:tr>
      <w:tr w:rsidR="00000000">
        <w:trPr>
          <w:divId w:val="2087726857"/>
        </w:trPr>
        <w:tc>
          <w:tcPr>
            <w:tcW w:w="100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tc>
        <w:tc>
          <w:tcPr>
            <w:tcW w:w="100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EaP Rail Network Indicators</w:t>
            </w:r>
          </w:p>
        </w:tc>
        <w:tc>
          <w:tcPr>
            <w:tcW w:w="867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The total length of the railway tracks in Armenia is 1,328.6 km (including 780 km of express tracks) but only 845 km is operated (single track, electrified at 3000 V DC). These are Russian-gauge (152</w:t>
            </w:r>
            <w:r>
              <w:rPr>
                <w:rFonts w:ascii="Calibri" w:hAnsi="Calibri"/>
                <w:b/>
                <w:bCs/>
                <w:color w:val="17365D"/>
                <w:sz w:val="23"/>
                <w:szCs w:val="23"/>
              </w:rPr>
              <w:t>0 mm) rail tracks. Almost all the rail tracks are single, electrified and equipped with semi-automated blocking and modern communication systems. Double tracks constitute 2.56% of the network.</w:t>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Traction</w:t>
            </w:r>
          </w:p>
          <w:p w:rsidR="00000000" w:rsidRDefault="00496262">
            <w:pPr>
              <w:pStyle w:val="NormalWeb"/>
              <w:spacing w:before="0" w:beforeAutospacing="0" w:after="0" w:afterAutospacing="0"/>
            </w:pPr>
            <w:r>
              <w:rPr>
                <w:noProof/>
              </w:rPr>
              <w:drawing>
                <wp:inline distT="0" distB="0" distL="0" distR="0">
                  <wp:extent cx="7258050" cy="4743450"/>
                  <wp:effectExtent l="0" t="0" r="0" b="0"/>
                  <wp:docPr id="8" name="Picture 8" descr="C:\0C525A45\11AFB26D-D98D-4C5B-BA22-E70A0FBDCC51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0C525A45\11AFB26D-D98D-4C5B-BA22-E70A0FBDCC51_files\image008.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258050" cy="4743450"/>
                          </a:xfrm>
                          <a:prstGeom prst="rect">
                            <a:avLst/>
                          </a:prstGeom>
                          <a:noFill/>
                          <a:ln>
                            <a:noFill/>
                          </a:ln>
                        </pic:spPr>
                      </pic:pic>
                    </a:graphicData>
                  </a:graphic>
                </wp:inline>
              </w:drawing>
            </w:r>
          </w:p>
        </w:tc>
      </w:tr>
      <w:tr w:rsidR="00000000">
        <w:trPr>
          <w:divId w:val="2087726857"/>
        </w:trPr>
        <w:tc>
          <w:tcPr>
            <w:tcW w:w="103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Projects included in the EaP Database</w:t>
            </w:r>
          </w:p>
        </w:tc>
        <w:tc>
          <w:tcPr>
            <w:tcW w:w="98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tc>
        <w:tc>
          <w:tcPr>
            <w:tcW w:w="898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4622"/>
              <w:gridCol w:w="1227"/>
              <w:gridCol w:w="2146"/>
              <w:gridCol w:w="972"/>
            </w:tblGrid>
            <w:tr w:rsidR="00000000">
              <w:trPr>
                <w:divId w:val="1130200916"/>
              </w:trPr>
              <w:tc>
                <w:tcPr>
                  <w:tcW w:w="459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jc w:val="center"/>
                    <w:rPr>
                      <w:rFonts w:ascii="Calibri" w:hAnsi="Calibri"/>
                      <w:color w:val="FFFFFF"/>
                      <w:sz w:val="23"/>
                      <w:szCs w:val="23"/>
                    </w:rPr>
                  </w:pPr>
                  <w:r>
                    <w:rPr>
                      <w:rFonts w:ascii="Calibri" w:hAnsi="Calibri"/>
                      <w:b/>
                      <w:bCs/>
                      <w:color w:val="FFFFFF"/>
                      <w:sz w:val="23"/>
                      <w:szCs w:val="23"/>
                      <w:shd w:val="clear" w:color="auto" w:fill="17365D"/>
                    </w:rPr>
                    <w:t>Title of project</w:t>
                  </w:r>
                </w:p>
              </w:tc>
              <w:tc>
                <w:tcPr>
                  <w:tcW w:w="10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jc w:val="center"/>
                    <w:rPr>
                      <w:rFonts w:ascii="Calibri" w:hAnsi="Calibri"/>
                      <w:color w:val="FFFFFF"/>
                      <w:sz w:val="23"/>
                      <w:szCs w:val="23"/>
                    </w:rPr>
                  </w:pPr>
                  <w:r>
                    <w:rPr>
                      <w:rFonts w:ascii="Calibri" w:hAnsi="Calibri"/>
                      <w:b/>
                      <w:bCs/>
                      <w:color w:val="FFFFFF"/>
                      <w:sz w:val="23"/>
                      <w:szCs w:val="23"/>
                      <w:shd w:val="clear" w:color="auto" w:fill="17365D"/>
                    </w:rPr>
                    <w:t>Sector</w:t>
                  </w:r>
                </w:p>
              </w:tc>
              <w:tc>
                <w:tcPr>
                  <w:tcW w:w="214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jc w:val="center"/>
                    <w:rPr>
                      <w:rFonts w:ascii="Calibri" w:hAnsi="Calibri"/>
                      <w:color w:val="FFFFFF"/>
                      <w:sz w:val="23"/>
                      <w:szCs w:val="23"/>
                    </w:rPr>
                  </w:pPr>
                  <w:r>
                    <w:rPr>
                      <w:rFonts w:ascii="Calibri" w:hAnsi="Calibri"/>
                      <w:b/>
                      <w:bCs/>
                      <w:color w:val="FFFFFF"/>
                      <w:sz w:val="23"/>
                      <w:szCs w:val="23"/>
                      <w:shd w:val="clear" w:color="auto" w:fill="17365D"/>
                    </w:rPr>
                    <w:t>Total cost</w:t>
                  </w:r>
                </w:p>
              </w:tc>
              <w:tc>
                <w:tcPr>
                  <w:tcW w:w="97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jc w:val="center"/>
                    <w:rPr>
                      <w:rFonts w:ascii="Calibri" w:hAnsi="Calibri"/>
                      <w:color w:val="FFFFFF"/>
                      <w:sz w:val="23"/>
                      <w:szCs w:val="23"/>
                    </w:rPr>
                  </w:pPr>
                  <w:r>
                    <w:rPr>
                      <w:rFonts w:ascii="Calibri" w:hAnsi="Calibri"/>
                      <w:b/>
                      <w:bCs/>
                      <w:color w:val="FFFFFF"/>
                      <w:sz w:val="23"/>
                      <w:szCs w:val="23"/>
                      <w:shd w:val="clear" w:color="auto" w:fill="17365D"/>
                    </w:rPr>
                    <w:t>IFI funding</w:t>
                  </w:r>
                </w:p>
              </w:tc>
            </w:tr>
            <w:tr w:rsidR="00000000">
              <w:trPr>
                <w:divId w:val="1130200916"/>
              </w:trPr>
              <w:tc>
                <w:tcPr>
                  <w:tcW w:w="459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North-South road corridor: section in the northern part of the corridor Yerevan - Bavra</w:t>
                  </w:r>
                </w:p>
              </w:tc>
              <w:tc>
                <w:tcPr>
                  <w:tcW w:w="10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Road</w:t>
                  </w:r>
                </w:p>
              </w:tc>
              <w:tc>
                <w:tcPr>
                  <w:tcW w:w="214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All costs are given net of taxes</w:t>
                  </w:r>
                </w:p>
              </w:tc>
              <w:tc>
                <w:tcPr>
                  <w:tcW w:w="76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tc>
            </w:tr>
            <w:tr w:rsidR="00000000">
              <w:trPr>
                <w:divId w:val="1130200916"/>
              </w:trPr>
              <w:tc>
                <w:tcPr>
                  <w:tcW w:w="459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 Yerevan - Ashtarak</w:t>
                  </w:r>
                </w:p>
              </w:tc>
              <w:tc>
                <w:tcPr>
                  <w:tcW w:w="10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tc>
              <w:tc>
                <w:tcPr>
                  <w:tcW w:w="214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21mln USD </w:t>
                  </w:r>
                </w:p>
              </w:tc>
              <w:tc>
                <w:tcPr>
                  <w:tcW w:w="83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ADB </w:t>
                  </w:r>
                </w:p>
              </w:tc>
            </w:tr>
            <w:tr w:rsidR="00000000">
              <w:trPr>
                <w:divId w:val="1130200916"/>
              </w:trPr>
              <w:tc>
                <w:tcPr>
                  <w:tcW w:w="459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 Ashtarak - Talin</w:t>
                  </w:r>
                </w:p>
              </w:tc>
              <w:tc>
                <w:tcPr>
                  <w:tcW w:w="10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tc>
              <w:tc>
                <w:tcPr>
                  <w:tcW w:w="214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170mln USD</w:t>
                  </w:r>
                </w:p>
              </w:tc>
              <w:tc>
                <w:tcPr>
                  <w:tcW w:w="83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ADB</w:t>
                  </w:r>
                </w:p>
              </w:tc>
            </w:tr>
            <w:tr w:rsidR="00000000">
              <w:trPr>
                <w:divId w:val="1130200916"/>
              </w:trPr>
              <w:tc>
                <w:tcPr>
                  <w:tcW w:w="459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 Talin - Lanjik</w:t>
                  </w:r>
                </w:p>
              </w:tc>
              <w:tc>
                <w:tcPr>
                  <w:tcW w:w="10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tc>
              <w:tc>
                <w:tcPr>
                  <w:tcW w:w="214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100 mln USD </w:t>
                  </w:r>
                </w:p>
              </w:tc>
              <w:tc>
                <w:tcPr>
                  <w:tcW w:w="83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ADB</w:t>
                  </w:r>
                </w:p>
              </w:tc>
            </w:tr>
            <w:tr w:rsidR="00000000">
              <w:trPr>
                <w:divId w:val="1130200916"/>
              </w:trPr>
              <w:tc>
                <w:tcPr>
                  <w:tcW w:w="459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4. Lanjik - Gyumri</w:t>
                  </w:r>
                </w:p>
              </w:tc>
              <w:tc>
                <w:tcPr>
                  <w:tcW w:w="10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tc>
              <w:tc>
                <w:tcPr>
                  <w:tcW w:w="214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72mlnEUR</w:t>
                  </w:r>
                </w:p>
              </w:tc>
              <w:tc>
                <w:tcPr>
                  <w:tcW w:w="83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EIB</w:t>
                  </w:r>
                </w:p>
              </w:tc>
            </w:tr>
            <w:tr w:rsidR="00000000">
              <w:trPr>
                <w:divId w:val="1130200916"/>
              </w:trPr>
              <w:tc>
                <w:tcPr>
                  <w:tcW w:w="459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Rehabilitation and improvement of the M6 Vanadzor - Alaverdi - Georgian border interstate road</w:t>
                  </w:r>
                </w:p>
              </w:tc>
              <w:tc>
                <w:tcPr>
                  <w:tcW w:w="10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Road</w:t>
                  </w:r>
                </w:p>
              </w:tc>
              <w:tc>
                <w:tcPr>
                  <w:tcW w:w="214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102 mln EUR</w:t>
                  </w:r>
                </w:p>
              </w:tc>
              <w:tc>
                <w:tcPr>
                  <w:tcW w:w="83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EIB</w:t>
                  </w:r>
                </w:p>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ADB</w:t>
                  </w:r>
                </w:p>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NIF</w:t>
                  </w:r>
                </w:p>
              </w:tc>
            </w:tr>
            <w:tr w:rsidR="00000000">
              <w:trPr>
                <w:divId w:val="1130200916"/>
              </w:trPr>
              <w:tc>
                <w:tcPr>
                  <w:tcW w:w="459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Armenia Northern corridor modernisation project: upgrade of Bagratashen, Bavra and Gogavan borde</w:t>
                  </w:r>
                  <w:r>
                    <w:rPr>
                      <w:rFonts w:ascii="Calibri" w:hAnsi="Calibri"/>
                      <w:b/>
                      <w:bCs/>
                      <w:color w:val="17365D"/>
                      <w:sz w:val="23"/>
                      <w:szCs w:val="23"/>
                    </w:rPr>
                    <w:t>r crossing points</w:t>
                  </w:r>
                </w:p>
              </w:tc>
              <w:tc>
                <w:tcPr>
                  <w:tcW w:w="10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Road</w:t>
                  </w:r>
                </w:p>
              </w:tc>
              <w:tc>
                <w:tcPr>
                  <w:tcW w:w="214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62,3 mln EUR</w:t>
                  </w:r>
                </w:p>
              </w:tc>
              <w:tc>
                <w:tcPr>
                  <w:tcW w:w="89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EBRD</w:t>
                  </w:r>
                </w:p>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EIB</w:t>
                  </w:r>
                </w:p>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(NIF)</w:t>
                  </w:r>
                </w:p>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(UNDP)</w:t>
                  </w:r>
                </w:p>
              </w:tc>
            </w:tr>
            <w:tr w:rsidR="00000000">
              <w:trPr>
                <w:divId w:val="1130200916"/>
              </w:trPr>
              <w:tc>
                <w:tcPr>
                  <w:tcW w:w="462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International Logistics Centre (ILC) at Zvarnots international airport</w:t>
                  </w:r>
                </w:p>
              </w:tc>
              <w:tc>
                <w:tcPr>
                  <w:tcW w:w="10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Intermodal</w:t>
                  </w:r>
                </w:p>
              </w:tc>
              <w:tc>
                <w:tcPr>
                  <w:tcW w:w="214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24,4 mln EUR</w:t>
                  </w:r>
                </w:p>
              </w:tc>
              <w:tc>
                <w:tcPr>
                  <w:tcW w:w="83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n.a.</w:t>
                  </w:r>
                </w:p>
              </w:tc>
            </w:tr>
            <w:tr w:rsidR="00000000">
              <w:trPr>
                <w:divId w:val="1130200916"/>
              </w:trPr>
              <w:tc>
                <w:tcPr>
                  <w:tcW w:w="459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Lifeline Road Network Improvement Project</w:t>
                  </w:r>
                </w:p>
              </w:tc>
              <w:tc>
                <w:tcPr>
                  <w:tcW w:w="10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Road</w:t>
                  </w:r>
                </w:p>
              </w:tc>
              <w:tc>
                <w:tcPr>
                  <w:tcW w:w="214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85 mln USD</w:t>
                  </w:r>
                </w:p>
              </w:tc>
              <w:tc>
                <w:tcPr>
                  <w:tcW w:w="83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WB</w:t>
                  </w:r>
                </w:p>
              </w:tc>
            </w:tr>
            <w:tr w:rsidR="00000000">
              <w:trPr>
                <w:divId w:val="1130200916"/>
              </w:trPr>
              <w:tc>
                <w:tcPr>
                  <w:tcW w:w="459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North-South road </w:t>
                  </w:r>
                  <w:r>
                    <w:rPr>
                      <w:rFonts w:ascii="Calibri" w:hAnsi="Calibri"/>
                      <w:b/>
                      <w:bCs/>
                      <w:color w:val="17365D"/>
                      <w:sz w:val="23"/>
                      <w:szCs w:val="23"/>
                    </w:rPr>
                    <w:t>corridor: section in the southern part of the corridor</w:t>
                  </w:r>
                </w:p>
              </w:tc>
              <w:tc>
                <w:tcPr>
                  <w:tcW w:w="10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Road</w:t>
                  </w:r>
                </w:p>
              </w:tc>
              <w:tc>
                <w:tcPr>
                  <w:tcW w:w="214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All costs are given net of taxes</w:t>
                  </w:r>
                </w:p>
              </w:tc>
              <w:tc>
                <w:tcPr>
                  <w:tcW w:w="76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tc>
            </w:tr>
            <w:tr w:rsidR="00000000">
              <w:trPr>
                <w:divId w:val="1130200916"/>
              </w:trPr>
              <w:tc>
                <w:tcPr>
                  <w:tcW w:w="459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1.Yerevan - Artashat</w:t>
                  </w:r>
                </w:p>
              </w:tc>
              <w:tc>
                <w:tcPr>
                  <w:tcW w:w="10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tc>
              <w:tc>
                <w:tcPr>
                  <w:tcW w:w="214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39mln USD </w:t>
                  </w:r>
                </w:p>
              </w:tc>
              <w:tc>
                <w:tcPr>
                  <w:tcW w:w="83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ADB </w:t>
                  </w:r>
                </w:p>
              </w:tc>
            </w:tr>
            <w:tr w:rsidR="00000000">
              <w:trPr>
                <w:divId w:val="1130200916"/>
              </w:trPr>
              <w:tc>
                <w:tcPr>
                  <w:tcW w:w="459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 Artashat - Qajaran</w:t>
                  </w:r>
                </w:p>
              </w:tc>
              <w:tc>
                <w:tcPr>
                  <w:tcW w:w="10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tc>
              <w:tc>
                <w:tcPr>
                  <w:tcW w:w="214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170 mlnUSD (preliminary agreement) + n.a.</w:t>
                  </w:r>
                </w:p>
              </w:tc>
              <w:tc>
                <w:tcPr>
                  <w:tcW w:w="83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ADB</w:t>
                  </w:r>
                </w:p>
              </w:tc>
            </w:tr>
            <w:tr w:rsidR="00000000">
              <w:trPr>
                <w:divId w:val="1130200916"/>
              </w:trPr>
              <w:tc>
                <w:tcPr>
                  <w:tcW w:w="459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 Qajaran- Agarak</w:t>
                  </w:r>
                </w:p>
              </w:tc>
              <w:tc>
                <w:tcPr>
                  <w:tcW w:w="10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tc>
              <w:tc>
                <w:tcPr>
                  <w:tcW w:w="214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150mln USD (for 20 km </w:t>
                  </w:r>
                  <w:r>
                    <w:rPr>
                      <w:rFonts w:ascii="Calibri" w:hAnsi="Calibri"/>
                      <w:b/>
                      <w:bCs/>
                      <w:color w:val="17365D"/>
                      <w:sz w:val="23"/>
                      <w:szCs w:val="23"/>
                    </w:rPr>
                    <w:t>from Agarak) + n.a.</w:t>
                  </w:r>
                </w:p>
              </w:tc>
              <w:tc>
                <w:tcPr>
                  <w:tcW w:w="83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EADB</w:t>
                  </w:r>
                </w:p>
              </w:tc>
            </w:tr>
            <w:tr w:rsidR="00000000">
              <w:trPr>
                <w:divId w:val="1130200916"/>
              </w:trPr>
              <w:tc>
                <w:tcPr>
                  <w:tcW w:w="459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4. Gyumri - Bavra</w:t>
                  </w:r>
                </w:p>
              </w:tc>
              <w:tc>
                <w:tcPr>
                  <w:tcW w:w="10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tc>
              <w:tc>
                <w:tcPr>
                  <w:tcW w:w="214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132 mln EUR (preliminary agreement)</w:t>
                  </w:r>
                </w:p>
              </w:tc>
              <w:tc>
                <w:tcPr>
                  <w:tcW w:w="94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EIB(NIF)</w:t>
                  </w:r>
                </w:p>
              </w:tc>
            </w:tr>
            <w:tr w:rsidR="00000000">
              <w:trPr>
                <w:divId w:val="1130200916"/>
              </w:trPr>
              <w:tc>
                <w:tcPr>
                  <w:tcW w:w="459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Improvement of the M3 Turkish border - Margara - Vanadzor-Tashir- Georgian border road</w:t>
                  </w:r>
                </w:p>
              </w:tc>
              <w:tc>
                <w:tcPr>
                  <w:tcW w:w="10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Road</w:t>
                  </w:r>
                </w:p>
              </w:tc>
              <w:tc>
                <w:tcPr>
                  <w:tcW w:w="214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70,5 mln EUR</w:t>
                  </w:r>
                </w:p>
              </w:tc>
              <w:tc>
                <w:tcPr>
                  <w:tcW w:w="83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n.a.</w:t>
                  </w:r>
                </w:p>
              </w:tc>
            </w:tr>
            <w:tr w:rsidR="00000000">
              <w:trPr>
                <w:divId w:val="1130200916"/>
              </w:trPr>
              <w:tc>
                <w:tcPr>
                  <w:tcW w:w="459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Improvement of the M4 Yerevan - Sevan - Ijevan - Azer</w:t>
                  </w:r>
                  <w:r>
                    <w:rPr>
                      <w:rFonts w:ascii="Calibri" w:hAnsi="Calibri"/>
                      <w:b/>
                      <w:bCs/>
                      <w:color w:val="17365D"/>
                      <w:sz w:val="23"/>
                      <w:szCs w:val="23"/>
                    </w:rPr>
                    <w:t>baijan border road</w:t>
                  </w:r>
                </w:p>
              </w:tc>
              <w:tc>
                <w:tcPr>
                  <w:tcW w:w="10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Road</w:t>
                  </w:r>
                </w:p>
              </w:tc>
              <w:tc>
                <w:tcPr>
                  <w:tcW w:w="214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98,5 mln EUR</w:t>
                  </w:r>
                </w:p>
              </w:tc>
              <w:tc>
                <w:tcPr>
                  <w:tcW w:w="83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n.a.</w:t>
                  </w:r>
                </w:p>
              </w:tc>
            </w:tr>
            <w:tr w:rsidR="00000000">
              <w:trPr>
                <w:divId w:val="1130200916"/>
              </w:trPr>
              <w:tc>
                <w:tcPr>
                  <w:tcW w:w="459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Improvement of the M8 Vanadzor - Dilijan road</w:t>
                  </w:r>
                </w:p>
              </w:tc>
              <w:tc>
                <w:tcPr>
                  <w:tcW w:w="10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Road</w:t>
                  </w:r>
                </w:p>
              </w:tc>
              <w:tc>
                <w:tcPr>
                  <w:tcW w:w="214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23,3 mln EUR</w:t>
                  </w:r>
                </w:p>
              </w:tc>
              <w:tc>
                <w:tcPr>
                  <w:tcW w:w="83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n.a.</w:t>
                  </w:r>
                </w:p>
              </w:tc>
            </w:tr>
            <w:tr w:rsidR="00000000">
              <w:trPr>
                <w:divId w:val="1130200916"/>
              </w:trPr>
              <w:tc>
                <w:tcPr>
                  <w:tcW w:w="459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Improvement of the M16 M4-Voskepar - Noyemberyan - M6 road</w:t>
                  </w:r>
                </w:p>
              </w:tc>
              <w:tc>
                <w:tcPr>
                  <w:tcW w:w="10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Road</w:t>
                  </w:r>
                </w:p>
              </w:tc>
              <w:tc>
                <w:tcPr>
                  <w:tcW w:w="214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43,6 mln EUR</w:t>
                  </w:r>
                </w:p>
              </w:tc>
              <w:tc>
                <w:tcPr>
                  <w:tcW w:w="83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n.a.</w:t>
                  </w:r>
                </w:p>
              </w:tc>
            </w:tr>
          </w:tbl>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ADB Asian Development Bank</w:t>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EIB European Investment Bank</w:t>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EDB Eurasian Development Bank</w:t>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NIFNeighbourhood Investment Facility</w:t>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UNDP United Nations Development Programme</w:t>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WB World Bank</w:t>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 Envisaged IFI</w:t>
            </w:r>
          </w:p>
        </w:tc>
      </w:tr>
      <w:tr w:rsidR="00000000">
        <w:trPr>
          <w:divId w:val="2087726857"/>
        </w:trPr>
        <w:tc>
          <w:tcPr>
            <w:tcW w:w="103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Macro-financial context</w:t>
            </w:r>
          </w:p>
        </w:tc>
        <w:tc>
          <w:tcPr>
            <w:tcW w:w="95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tc>
        <w:tc>
          <w:tcPr>
            <w:tcW w:w="936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BASIC ECONOMIC INDICATORS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937"/>
              <w:gridCol w:w="2320"/>
              <w:gridCol w:w="960"/>
              <w:gridCol w:w="960"/>
              <w:gridCol w:w="960"/>
              <w:gridCol w:w="960"/>
              <w:gridCol w:w="786"/>
            </w:tblGrid>
            <w:tr w:rsidR="00000000">
              <w:trPr>
                <w:divId w:val="1687361120"/>
              </w:trPr>
              <w:tc>
                <w:tcPr>
                  <w:tcW w:w="190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Indicator</w:t>
                  </w:r>
                </w:p>
              </w:tc>
              <w:tc>
                <w:tcPr>
                  <w:tcW w:w="23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Unit of measurement</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2010</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2011</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2012</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2013</w:t>
                  </w:r>
                </w:p>
              </w:tc>
              <w:tc>
                <w:tcPr>
                  <w:tcW w:w="78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2014</w:t>
                  </w:r>
                </w:p>
              </w:tc>
            </w:tr>
            <w:tr w:rsidR="00000000">
              <w:trPr>
                <w:divId w:val="1687361120"/>
              </w:trPr>
              <w:tc>
                <w:tcPr>
                  <w:tcW w:w="190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GDP</w:t>
                  </w:r>
                  <w:r>
                    <w:rPr>
                      <w:rFonts w:ascii="Calibri" w:hAnsi="Calibri"/>
                      <w:b/>
                      <w:bCs/>
                      <w:color w:val="17365D"/>
                      <w:sz w:val="23"/>
                      <w:szCs w:val="23"/>
                      <w:vertAlign w:val="superscript"/>
                    </w:rPr>
                    <w:t>1</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million Euro</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4.750</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4.973</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5.331</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5.507</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5.705</w:t>
                  </w:r>
                </w:p>
              </w:tc>
            </w:tr>
            <w:tr w:rsidR="00000000">
              <w:trPr>
                <w:divId w:val="1687361120"/>
              </w:trPr>
              <w:tc>
                <w:tcPr>
                  <w:tcW w:w="190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GDP per capita</w:t>
                  </w:r>
                  <w:r>
                    <w:rPr>
                      <w:rFonts w:ascii="Calibri" w:hAnsi="Calibri"/>
                      <w:b/>
                      <w:bCs/>
                      <w:color w:val="17365D"/>
                      <w:sz w:val="23"/>
                      <w:szCs w:val="23"/>
                      <w:vertAlign w:val="superscript"/>
                    </w:rPr>
                    <w:t>1</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Euro/capita</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1.560</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1.642</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1.763</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1.822</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1.893</w:t>
                  </w:r>
                </w:p>
              </w:tc>
            </w:tr>
            <w:tr w:rsidR="00000000">
              <w:trPr>
                <w:divId w:val="1687361120"/>
              </w:trPr>
              <w:tc>
                <w:tcPr>
                  <w:tcW w:w="190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GDP growth</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2,2</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4,7</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7,2</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3,3</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3,6</w:t>
                  </w:r>
                </w:p>
              </w:tc>
            </w:tr>
            <w:tr w:rsidR="00000000">
              <w:trPr>
                <w:divId w:val="1687361120"/>
              </w:trPr>
              <w:tc>
                <w:tcPr>
                  <w:tcW w:w="190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Inflation</w:t>
                  </w:r>
                  <w:r>
                    <w:rPr>
                      <w:rFonts w:ascii="Calibri" w:hAnsi="Calibri"/>
                      <w:b/>
                      <w:bCs/>
                      <w:color w:val="17365D"/>
                      <w:sz w:val="23"/>
                      <w:szCs w:val="23"/>
                      <w:vertAlign w:val="superscript"/>
                    </w:rPr>
                    <w:t>2</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8,2</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7,7</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2,6</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5,8</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3,0</w:t>
                  </w:r>
                </w:p>
              </w:tc>
            </w:tr>
            <w:tr w:rsidR="00000000">
              <w:trPr>
                <w:divId w:val="1687361120"/>
              </w:trPr>
              <w:tc>
                <w:tcPr>
                  <w:tcW w:w="190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Unemployment</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19,0</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18,4</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17,3</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16,2</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17,1</w:t>
                  </w:r>
                </w:p>
              </w:tc>
            </w:tr>
            <w:tr w:rsidR="00000000">
              <w:trPr>
                <w:divId w:val="1687361120"/>
              </w:trPr>
              <w:tc>
                <w:tcPr>
                  <w:tcW w:w="190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Agriculture</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of GDP</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19,2</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22,8</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21,6</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20,7</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20,4</w:t>
                  </w:r>
                </w:p>
              </w:tc>
            </w:tr>
            <w:tr w:rsidR="00000000">
              <w:trPr>
                <w:divId w:val="1687361120"/>
              </w:trPr>
              <w:tc>
                <w:tcPr>
                  <w:tcW w:w="190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Industry</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of GDP</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37,0</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33,8</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33,2</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30,0</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28,5</w:t>
                  </w:r>
                </w:p>
              </w:tc>
            </w:tr>
            <w:tr w:rsidR="00000000">
              <w:trPr>
                <w:divId w:val="1687361120"/>
              </w:trPr>
              <w:tc>
                <w:tcPr>
                  <w:tcW w:w="190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Services</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of GDP</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43,8</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43,4</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45,2</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49,3</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51,1</w:t>
                  </w:r>
                </w:p>
              </w:tc>
            </w:tr>
            <w:tr w:rsidR="00000000">
              <w:trPr>
                <w:divId w:val="1687361120"/>
              </w:trPr>
              <w:tc>
                <w:tcPr>
                  <w:tcW w:w="190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Trade</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of GDP</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66,1</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71,1</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76,0</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76,6</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75,4</w:t>
                  </w:r>
                </w:p>
              </w:tc>
            </w:tr>
            <w:tr w:rsidR="00000000">
              <w:trPr>
                <w:divId w:val="1687361120"/>
              </w:trPr>
              <w:tc>
                <w:tcPr>
                  <w:tcW w:w="190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Public debt</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of GDP</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34,7</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36,4</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37,7</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30,4</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32,8</w:t>
                  </w:r>
                </w:p>
              </w:tc>
            </w:tr>
            <w:tr w:rsidR="00000000">
              <w:trPr>
                <w:divId w:val="1687361120"/>
              </w:trPr>
              <w:tc>
                <w:tcPr>
                  <w:tcW w:w="190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External debt</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of GDP</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68,1</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73,0</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71,9</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78,0</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73,4</w:t>
                  </w:r>
                </w:p>
              </w:tc>
            </w:tr>
            <w:tr w:rsidR="00000000">
              <w:trPr>
                <w:divId w:val="1687361120"/>
              </w:trPr>
              <w:tc>
                <w:tcPr>
                  <w:tcW w:w="190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Total loans</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of GDP</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48,8</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49,8</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47,3</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44,0</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n. a.</w:t>
                  </w:r>
                </w:p>
              </w:tc>
            </w:tr>
            <w:tr w:rsidR="00000000">
              <w:trPr>
                <w:divId w:val="1687361120"/>
              </w:trPr>
              <w:tc>
                <w:tcPr>
                  <w:tcW w:w="190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Import</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million Euro</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2.824</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2.977</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3.315</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3.302</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3.333</w:t>
                  </w:r>
                </w:p>
              </w:tc>
            </w:tr>
            <w:tr w:rsidR="00000000">
              <w:trPr>
                <w:divId w:val="1687361120"/>
              </w:trPr>
              <w:tc>
                <w:tcPr>
                  <w:tcW w:w="190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Export</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million Euro</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784</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958</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1.074</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1.113</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1.166</w:t>
                  </w:r>
                </w:p>
              </w:tc>
            </w:tr>
            <w:tr w:rsidR="00000000">
              <w:trPr>
                <w:divId w:val="1687361120"/>
              </w:trPr>
              <w:tc>
                <w:tcPr>
                  <w:tcW w:w="190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Balance</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million Euro</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-2.040</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-2.019</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-2.241</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-2.189</w:t>
                  </w:r>
                </w:p>
              </w:tc>
              <w:tc>
                <w:tcPr>
                  <w:tcW w:w="783"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-2.167</w:t>
                  </w:r>
                </w:p>
              </w:tc>
            </w:tr>
            <w:tr w:rsidR="00000000">
              <w:trPr>
                <w:divId w:val="1687361120"/>
              </w:trPr>
              <w:tc>
                <w:tcPr>
                  <w:tcW w:w="193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Real interest rate</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10,6</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12,9</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11,3</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12,2</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13,3</w:t>
                  </w:r>
                </w:p>
              </w:tc>
            </w:tr>
          </w:tbl>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Source: National Statistic Service of the Republic ofArmenia (2016), The World Bank (2014), EC (2014), Central Bank of Armenia (2014).</w:t>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vertAlign w:val="superscript"/>
              </w:rPr>
              <w:t>1</w:t>
            </w:r>
            <w:r>
              <w:rPr>
                <w:rFonts w:ascii="Calibri" w:hAnsi="Calibri"/>
                <w:b/>
                <w:bCs/>
                <w:color w:val="17365D"/>
                <w:sz w:val="23"/>
                <w:szCs w:val="23"/>
              </w:rPr>
              <w:t xml:space="preserve"> Constant prices 2005</w:t>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vertAlign w:val="superscript"/>
              </w:rPr>
              <w:t>2</w:t>
            </w:r>
            <w:r>
              <w:rPr>
                <w:rFonts w:ascii="Calibri" w:hAnsi="Calibri"/>
                <w:b/>
                <w:bCs/>
                <w:color w:val="17365D"/>
                <w:sz w:val="23"/>
                <w:szCs w:val="23"/>
              </w:rPr>
              <w:t xml:space="preserve"> Consumer annual price</w:t>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 xml:space="preserve">Explanatory Note: The external debt, at any given time, is the unresolved </w:t>
            </w:r>
            <w:r>
              <w:rPr>
                <w:rFonts w:ascii="Calibri" w:hAnsi="Calibri"/>
                <w:b/>
                <w:bCs/>
                <w:color w:val="17365D"/>
                <w:sz w:val="23"/>
                <w:szCs w:val="23"/>
              </w:rPr>
              <w:t>amount of current, and not contingent, liabilities that require payment of an interest by a debtor at some point in the future and that are owed to non-residents by residents of an economy.</w:t>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The non-resident creditors that owns the external debt are dissemi</w:t>
            </w:r>
            <w:r>
              <w:rPr>
                <w:rFonts w:ascii="Calibri" w:hAnsi="Calibri"/>
                <w:b/>
                <w:bCs/>
                <w:color w:val="17365D"/>
                <w:sz w:val="23"/>
                <w:szCs w:val="23"/>
              </w:rPr>
              <w:t>nated by many economies. Official creditors are public bilateral bodies and multilateral organizations. Public bilateral creditors are lenders in individual countries (e.g., central governments and central banks), multilateral organisations are internation</w:t>
            </w:r>
            <w:r>
              <w:rPr>
                <w:rFonts w:ascii="Calibri" w:hAnsi="Calibri"/>
                <w:b/>
                <w:bCs/>
                <w:color w:val="17365D"/>
                <w:sz w:val="23"/>
                <w:szCs w:val="23"/>
              </w:rPr>
              <w:t>al institutions (e.g., the International Monetary Fund, the World Bank and regional development banks). The total loans supplied to the economy of a country characterise the borrowing capacity of that country, with respect to external financing.</w:t>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Source: IM</w:t>
            </w:r>
            <w:r>
              <w:rPr>
                <w:rFonts w:ascii="Calibri" w:hAnsi="Calibri"/>
                <w:b/>
                <w:bCs/>
                <w:color w:val="17365D"/>
                <w:sz w:val="23"/>
                <w:szCs w:val="23"/>
              </w:rPr>
              <w:t>F (2014), External Debt Statistics Guide for Compilers And Users; The World Bank (2016), Joint External Debt Hub.</w:t>
            </w:r>
          </w:p>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BASIC SOCIAL INDICATORS</w:t>
            </w:r>
          </w:p>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62"/>
              <w:gridCol w:w="1908"/>
              <w:gridCol w:w="1138"/>
              <w:gridCol w:w="1138"/>
              <w:gridCol w:w="1138"/>
              <w:gridCol w:w="1138"/>
              <w:gridCol w:w="1099"/>
            </w:tblGrid>
            <w:tr w:rsidR="00000000">
              <w:trPr>
                <w:divId w:val="936408807"/>
              </w:trPr>
              <w:tc>
                <w:tcPr>
                  <w:tcW w:w="166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Indicator</w:t>
                  </w:r>
                </w:p>
              </w:tc>
              <w:tc>
                <w:tcPr>
                  <w:tcW w:w="190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Unit of measurement</w:t>
                  </w:r>
                </w:p>
              </w:tc>
              <w:tc>
                <w:tcPr>
                  <w:tcW w:w="113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2010</w:t>
                  </w:r>
                </w:p>
              </w:tc>
              <w:tc>
                <w:tcPr>
                  <w:tcW w:w="113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2011</w:t>
                  </w:r>
                </w:p>
              </w:tc>
              <w:tc>
                <w:tcPr>
                  <w:tcW w:w="113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2012</w:t>
                  </w:r>
                </w:p>
              </w:tc>
              <w:tc>
                <w:tcPr>
                  <w:tcW w:w="113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2013</w:t>
                  </w:r>
                </w:p>
              </w:tc>
              <w:tc>
                <w:tcPr>
                  <w:tcW w:w="89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2014</w:t>
                  </w:r>
                </w:p>
              </w:tc>
            </w:tr>
            <w:tr w:rsidR="00000000">
              <w:trPr>
                <w:divId w:val="936408807"/>
              </w:trPr>
              <w:tc>
                <w:tcPr>
                  <w:tcW w:w="166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Total population</w:t>
                  </w:r>
                </w:p>
              </w:tc>
              <w:tc>
                <w:tcPr>
                  <w:tcW w:w="190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Inhabitants</w:t>
                  </w:r>
                </w:p>
              </w:tc>
              <w:tc>
                <w:tcPr>
                  <w:tcW w:w="113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3.055.236</w:t>
                  </w:r>
                </w:p>
              </w:tc>
              <w:tc>
                <w:tcPr>
                  <w:tcW w:w="113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3.034.499</w:t>
                  </w:r>
                </w:p>
              </w:tc>
              <w:tc>
                <w:tcPr>
                  <w:tcW w:w="113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3.021.376</w:t>
                  </w:r>
                </w:p>
              </w:tc>
              <w:tc>
                <w:tcPr>
                  <w:tcW w:w="113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3.026.879</w:t>
                  </w:r>
                </w:p>
              </w:tc>
              <w:tc>
                <w:tcPr>
                  <w:tcW w:w="100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3.017.079</w:t>
                  </w:r>
                </w:p>
              </w:tc>
            </w:tr>
            <w:tr w:rsidR="00000000">
              <w:trPr>
                <w:divId w:val="936408807"/>
              </w:trPr>
              <w:tc>
                <w:tcPr>
                  <w:tcW w:w="166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Urban population</w:t>
                  </w:r>
                </w:p>
              </w:tc>
              <w:tc>
                <w:tcPr>
                  <w:tcW w:w="190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w:t>
                  </w:r>
                </w:p>
              </w:tc>
              <w:tc>
                <w:tcPr>
                  <w:tcW w:w="113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63,5</w:t>
                  </w:r>
                </w:p>
              </w:tc>
              <w:tc>
                <w:tcPr>
                  <w:tcW w:w="113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63,4</w:t>
                  </w:r>
                </w:p>
              </w:tc>
              <w:tc>
                <w:tcPr>
                  <w:tcW w:w="113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63,3</w:t>
                  </w:r>
                </w:p>
              </w:tc>
              <w:tc>
                <w:tcPr>
                  <w:tcW w:w="113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63,3</w:t>
                  </w:r>
                </w:p>
              </w:tc>
              <w:tc>
                <w:tcPr>
                  <w:tcW w:w="89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63,4</w:t>
                  </w:r>
                </w:p>
              </w:tc>
            </w:tr>
            <w:tr w:rsidR="00000000">
              <w:trPr>
                <w:divId w:val="936408807"/>
              </w:trPr>
              <w:tc>
                <w:tcPr>
                  <w:tcW w:w="166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Rural population</w:t>
                  </w:r>
                </w:p>
              </w:tc>
              <w:tc>
                <w:tcPr>
                  <w:tcW w:w="190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w:t>
                  </w:r>
                </w:p>
              </w:tc>
              <w:tc>
                <w:tcPr>
                  <w:tcW w:w="113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36,5</w:t>
                  </w:r>
                </w:p>
              </w:tc>
              <w:tc>
                <w:tcPr>
                  <w:tcW w:w="113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36,6</w:t>
                  </w:r>
                </w:p>
              </w:tc>
              <w:tc>
                <w:tcPr>
                  <w:tcW w:w="113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36,7</w:t>
                  </w:r>
                </w:p>
              </w:tc>
              <w:tc>
                <w:tcPr>
                  <w:tcW w:w="113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36,7</w:t>
                  </w:r>
                </w:p>
              </w:tc>
              <w:tc>
                <w:tcPr>
                  <w:tcW w:w="89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36,6</w:t>
                  </w:r>
                </w:p>
              </w:tc>
            </w:tr>
            <w:tr w:rsidR="00000000">
              <w:trPr>
                <w:divId w:val="936408807"/>
              </w:trPr>
              <w:tc>
                <w:tcPr>
                  <w:tcW w:w="166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Gini Index</w:t>
                  </w:r>
                </w:p>
              </w:tc>
              <w:tc>
                <w:tcPr>
                  <w:tcW w:w="190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adimensional</w:t>
                  </w:r>
                </w:p>
              </w:tc>
              <w:tc>
                <w:tcPr>
                  <w:tcW w:w="113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36,2</w:t>
                  </w:r>
                </w:p>
              </w:tc>
              <w:tc>
                <w:tcPr>
                  <w:tcW w:w="113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37,1</w:t>
                  </w:r>
                </w:p>
              </w:tc>
              <w:tc>
                <w:tcPr>
                  <w:tcW w:w="113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37,2</w:t>
                  </w:r>
                </w:p>
              </w:tc>
              <w:tc>
                <w:tcPr>
                  <w:tcW w:w="113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37,2</w:t>
                  </w:r>
                </w:p>
              </w:tc>
              <w:tc>
                <w:tcPr>
                  <w:tcW w:w="89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37,3</w:t>
                  </w:r>
                </w:p>
              </w:tc>
            </w:tr>
            <w:tr w:rsidR="00000000">
              <w:trPr>
                <w:divId w:val="936408807"/>
              </w:trPr>
              <w:tc>
                <w:tcPr>
                  <w:tcW w:w="166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Life expectancy</w:t>
                  </w:r>
                </w:p>
              </w:tc>
              <w:tc>
                <w:tcPr>
                  <w:tcW w:w="190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years</w:t>
                  </w:r>
                </w:p>
              </w:tc>
              <w:tc>
                <w:tcPr>
                  <w:tcW w:w="113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74,1</w:t>
                  </w:r>
                </w:p>
              </w:tc>
              <w:tc>
                <w:tcPr>
                  <w:tcW w:w="113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74,2</w:t>
                  </w:r>
                </w:p>
              </w:tc>
              <w:tc>
                <w:tcPr>
                  <w:tcW w:w="113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74,3</w:t>
                  </w:r>
                </w:p>
              </w:tc>
              <w:tc>
                <w:tcPr>
                  <w:tcW w:w="113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74,8</w:t>
                  </w:r>
                </w:p>
              </w:tc>
              <w:tc>
                <w:tcPr>
                  <w:tcW w:w="89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75,0</w:t>
                  </w:r>
                </w:p>
              </w:tc>
            </w:tr>
            <w:tr w:rsidR="00000000">
              <w:trPr>
                <w:divId w:val="936408807"/>
              </w:trPr>
              <w:tc>
                <w:tcPr>
                  <w:tcW w:w="166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Poverty rate</w:t>
                  </w:r>
                </w:p>
              </w:tc>
              <w:tc>
                <w:tcPr>
                  <w:tcW w:w="190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w:t>
                  </w:r>
                </w:p>
              </w:tc>
              <w:tc>
                <w:tcPr>
                  <w:tcW w:w="113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35,8</w:t>
                  </w:r>
                </w:p>
              </w:tc>
              <w:tc>
                <w:tcPr>
                  <w:tcW w:w="113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35,0</w:t>
                  </w:r>
                </w:p>
              </w:tc>
              <w:tc>
                <w:tcPr>
                  <w:tcW w:w="113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32,4</w:t>
                  </w:r>
                </w:p>
              </w:tc>
              <w:tc>
                <w:tcPr>
                  <w:tcW w:w="113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32,0</w:t>
                  </w:r>
                </w:p>
              </w:tc>
              <w:tc>
                <w:tcPr>
                  <w:tcW w:w="89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30,0</w:t>
                  </w:r>
                </w:p>
              </w:tc>
            </w:tr>
          </w:tbl>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Source: Statistic Service of the Republic of Armenia (2016).</w:t>
            </w:r>
          </w:p>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BASIC ENERGY AND ENVIRONMETAL INDICATORS</w:t>
            </w:r>
          </w:p>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172"/>
              <w:gridCol w:w="2300"/>
              <w:gridCol w:w="1002"/>
              <w:gridCol w:w="1002"/>
              <w:gridCol w:w="1002"/>
              <w:gridCol w:w="960"/>
              <w:gridCol w:w="786"/>
            </w:tblGrid>
            <w:tr w:rsidR="00000000">
              <w:trPr>
                <w:divId w:val="1528562098"/>
              </w:trPr>
              <w:tc>
                <w:tcPr>
                  <w:tcW w:w="2143"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Indicator</w:t>
                  </w:r>
                </w:p>
              </w:tc>
              <w:tc>
                <w:tcPr>
                  <w:tcW w:w="230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Unit of measurement</w:t>
                  </w:r>
                </w:p>
              </w:tc>
              <w:tc>
                <w:tcPr>
                  <w:tcW w:w="97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2010</w:t>
                  </w:r>
                </w:p>
              </w:tc>
              <w:tc>
                <w:tcPr>
                  <w:tcW w:w="97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2011</w:t>
                  </w:r>
                </w:p>
              </w:tc>
              <w:tc>
                <w:tcPr>
                  <w:tcW w:w="97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2012</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2013</w:t>
                  </w:r>
                </w:p>
              </w:tc>
              <w:tc>
                <w:tcPr>
                  <w:tcW w:w="78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2014</w:t>
                  </w:r>
                </w:p>
              </w:tc>
            </w:tr>
            <w:tr w:rsidR="00000000">
              <w:trPr>
                <w:divId w:val="1528562098"/>
              </w:trPr>
              <w:tc>
                <w:tcPr>
                  <w:tcW w:w="2143"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Energy use</w:t>
                  </w:r>
                </w:p>
              </w:tc>
              <w:tc>
                <w:tcPr>
                  <w:tcW w:w="227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Kg of oil eq./capita</w:t>
                  </w:r>
                </w:p>
              </w:tc>
              <w:tc>
                <w:tcPr>
                  <w:tcW w:w="97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838,0</w:t>
                  </w:r>
                </w:p>
              </w:tc>
              <w:tc>
                <w:tcPr>
                  <w:tcW w:w="97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915,1</w:t>
                  </w:r>
                </w:p>
              </w:tc>
              <w:tc>
                <w:tcPr>
                  <w:tcW w:w="97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997,4</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n. a.</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n. a.</w:t>
                  </w:r>
                </w:p>
              </w:tc>
            </w:tr>
            <w:tr w:rsidR="00000000">
              <w:trPr>
                <w:divId w:val="1528562098"/>
              </w:trPr>
              <w:tc>
                <w:tcPr>
                  <w:tcW w:w="217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Electric power cons.</w:t>
                  </w:r>
                </w:p>
              </w:tc>
              <w:tc>
                <w:tcPr>
                  <w:tcW w:w="227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kWh/capita</w:t>
                  </w:r>
                </w:p>
              </w:tc>
              <w:tc>
                <w:tcPr>
                  <w:tcW w:w="100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1.676,1</w:t>
                  </w:r>
                </w:p>
              </w:tc>
              <w:tc>
                <w:tcPr>
                  <w:tcW w:w="100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1.752,4</w:t>
                  </w:r>
                </w:p>
              </w:tc>
              <w:tc>
                <w:tcPr>
                  <w:tcW w:w="100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1.832,2</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n. a.</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n. a.</w:t>
                  </w:r>
                </w:p>
              </w:tc>
            </w:tr>
            <w:tr w:rsidR="00000000">
              <w:trPr>
                <w:divId w:val="1528562098"/>
              </w:trPr>
              <w:tc>
                <w:tcPr>
                  <w:tcW w:w="2143"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CO</w:t>
                  </w:r>
                  <w:r>
                    <w:rPr>
                      <w:rFonts w:ascii="Calibri" w:hAnsi="Calibri"/>
                      <w:b/>
                      <w:bCs/>
                      <w:color w:val="17365D"/>
                      <w:sz w:val="23"/>
                      <w:szCs w:val="23"/>
                      <w:vertAlign w:val="subscript"/>
                    </w:rPr>
                    <w:t>2</w:t>
                  </w:r>
                  <w:r>
                    <w:rPr>
                      <w:rFonts w:ascii="Calibri" w:hAnsi="Calibri"/>
                      <w:b/>
                      <w:bCs/>
                      <w:color w:val="17365D"/>
                      <w:sz w:val="23"/>
                      <w:szCs w:val="23"/>
                    </w:rPr>
                    <w:t xml:space="preserve"> emissions</w:t>
                  </w:r>
                </w:p>
              </w:tc>
              <w:tc>
                <w:tcPr>
                  <w:tcW w:w="227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metric tons/capita</w:t>
                  </w:r>
                </w:p>
              </w:tc>
              <w:tc>
                <w:tcPr>
                  <w:tcW w:w="97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1,4</w:t>
                  </w:r>
                </w:p>
              </w:tc>
              <w:tc>
                <w:tcPr>
                  <w:tcW w:w="97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1,7</w:t>
                  </w:r>
                </w:p>
              </w:tc>
              <w:tc>
                <w:tcPr>
                  <w:tcW w:w="97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n. a.</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n. a.</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n. a.</w:t>
                  </w:r>
                </w:p>
              </w:tc>
            </w:tr>
          </w:tbl>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Source: The World Bank (2014).</w:t>
            </w:r>
          </w:p>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STRUCTURE OF THE ECONOMY</w:t>
            </w:r>
          </w:p>
          <w:p w:rsidR="00000000" w:rsidRDefault="00496262">
            <w:pPr>
              <w:pStyle w:val="NormalWeb"/>
              <w:spacing w:before="0" w:beforeAutospacing="0" w:after="0" w:afterAutospacing="0"/>
            </w:pPr>
            <w:r>
              <w:rPr>
                <w:noProof/>
              </w:rPr>
              <w:drawing>
                <wp:inline distT="0" distB="0" distL="0" distR="0">
                  <wp:extent cx="6076950" cy="3587750"/>
                  <wp:effectExtent l="0" t="0" r="0" b="0"/>
                  <wp:docPr id="9" name="Picture 9" descr="C:\0C525A45\11AFB26D-D98D-4C5B-BA22-E70A0FBDCC51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0C525A45\11AFB26D-D98D-4C5B-BA22-E70A0FBDCC51_files\image009.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76950" cy="3587750"/>
                          </a:xfrm>
                          <a:prstGeom prst="rect">
                            <a:avLst/>
                          </a:prstGeom>
                          <a:noFill/>
                          <a:ln>
                            <a:noFill/>
                          </a:ln>
                        </pic:spPr>
                      </pic:pic>
                    </a:graphicData>
                  </a:graphic>
                </wp:inline>
              </w:drawing>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Source: Statistic Service of the Republic of A</w:t>
            </w:r>
            <w:r>
              <w:rPr>
                <w:rFonts w:ascii="Calibri" w:hAnsi="Calibri"/>
                <w:b/>
                <w:bCs/>
                <w:color w:val="17365D"/>
                <w:sz w:val="23"/>
                <w:szCs w:val="23"/>
              </w:rPr>
              <w:t>rmenia (2016).</w:t>
            </w:r>
          </w:p>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IMPORT AND EXPORT BY MAIN PRODUCTS AND LEAD MARKETS</w:t>
            </w:r>
          </w:p>
          <w:p w:rsidR="00000000" w:rsidRDefault="00496262">
            <w:pPr>
              <w:pStyle w:val="NormalWeb"/>
              <w:spacing w:before="0" w:beforeAutospacing="0" w:after="0" w:afterAutospacing="0"/>
            </w:pPr>
            <w:r>
              <w:rPr>
                <w:noProof/>
              </w:rPr>
              <w:drawing>
                <wp:inline distT="0" distB="0" distL="0" distR="0">
                  <wp:extent cx="3765550" cy="3143250"/>
                  <wp:effectExtent l="0" t="0" r="6350" b="0"/>
                  <wp:docPr id="10" name="Picture 10" descr="C:\0C525A45\11AFB26D-D98D-4C5B-BA22-E70A0FBDCC51_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0C525A45\11AFB26D-D98D-4C5B-BA22-E70A0FBDCC51_files\image010.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765550" cy="3143250"/>
                          </a:xfrm>
                          <a:prstGeom prst="rect">
                            <a:avLst/>
                          </a:prstGeom>
                          <a:noFill/>
                          <a:ln>
                            <a:noFill/>
                          </a:ln>
                        </pic:spPr>
                      </pic:pic>
                    </a:graphicData>
                  </a:graphic>
                </wp:inline>
              </w:drawing>
            </w:r>
          </w:p>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496262">
            <w:pPr>
              <w:pStyle w:val="NormalWeb"/>
              <w:spacing w:before="0" w:beforeAutospacing="0" w:after="0" w:afterAutospacing="0"/>
            </w:pPr>
            <w:r>
              <w:rPr>
                <w:noProof/>
              </w:rPr>
              <w:drawing>
                <wp:inline distT="0" distB="0" distL="0" distR="0">
                  <wp:extent cx="3790950" cy="3143250"/>
                  <wp:effectExtent l="0" t="0" r="0" b="0"/>
                  <wp:docPr id="11" name="Picture 11" descr="C:\0C525A45\11AFB26D-D98D-4C5B-BA22-E70A0FBDCC51_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0C525A45\11AFB26D-D98D-4C5B-BA22-E70A0FBDCC51_files\image011.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90950" cy="3143250"/>
                          </a:xfrm>
                          <a:prstGeom prst="rect">
                            <a:avLst/>
                          </a:prstGeom>
                          <a:noFill/>
                          <a:ln>
                            <a:noFill/>
                          </a:ln>
                        </pic:spPr>
                      </pic:pic>
                    </a:graphicData>
                  </a:graphic>
                </wp:inline>
              </w:drawing>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Source: The World Bank (2014)</w:t>
            </w:r>
          </w:p>
          <w:p w:rsidR="00000000" w:rsidRDefault="00496262">
            <w:pPr>
              <w:pStyle w:val="NormalWeb"/>
              <w:spacing w:before="0" w:beforeAutospacing="0" w:after="0" w:afterAutospacing="0"/>
            </w:pPr>
            <w:r>
              <w:rPr>
                <w:noProof/>
              </w:rPr>
              <w:drawing>
                <wp:inline distT="0" distB="0" distL="0" distR="0">
                  <wp:extent cx="3714750" cy="3086100"/>
                  <wp:effectExtent l="0" t="0" r="0" b="0"/>
                  <wp:docPr id="12" name="Picture 12" descr="C:\0C525A45\11AFB26D-D98D-4C5B-BA22-E70A0FBDCC51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0C525A45\11AFB26D-D98D-4C5B-BA22-E70A0FBDCC51_files\image012.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714750" cy="3086100"/>
                          </a:xfrm>
                          <a:prstGeom prst="rect">
                            <a:avLst/>
                          </a:prstGeom>
                          <a:noFill/>
                          <a:ln>
                            <a:noFill/>
                          </a:ln>
                        </pic:spPr>
                      </pic:pic>
                    </a:graphicData>
                  </a:graphic>
                </wp:inline>
              </w:drawing>
            </w:r>
          </w:p>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496262">
            <w:pPr>
              <w:pStyle w:val="NormalWeb"/>
              <w:spacing w:before="0" w:beforeAutospacing="0" w:after="0" w:afterAutospacing="0"/>
            </w:pPr>
            <w:r>
              <w:rPr>
                <w:noProof/>
              </w:rPr>
              <w:drawing>
                <wp:inline distT="0" distB="0" distL="0" distR="0">
                  <wp:extent cx="3797300" cy="3105150"/>
                  <wp:effectExtent l="0" t="0" r="0" b="0"/>
                  <wp:docPr id="13" name="Picture 13" descr="C:\0C525A45\11AFB26D-D98D-4C5B-BA22-E70A0FBDCC51_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0C525A45\11AFB26D-D98D-4C5B-BA22-E70A0FBDCC51_files\image013.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797300" cy="3105150"/>
                          </a:xfrm>
                          <a:prstGeom prst="rect">
                            <a:avLst/>
                          </a:prstGeom>
                          <a:noFill/>
                          <a:ln>
                            <a:noFill/>
                          </a:ln>
                        </pic:spPr>
                      </pic:pic>
                    </a:graphicData>
                  </a:graphic>
                </wp:inline>
              </w:drawing>
            </w:r>
          </w:p>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Source: The World Bank (2014)</w:t>
            </w:r>
          </w:p>
        </w:tc>
      </w:tr>
      <w:tr w:rsidR="00000000">
        <w:trPr>
          <w:divId w:val="2087726857"/>
        </w:trPr>
        <w:tc>
          <w:tcPr>
            <w:tcW w:w="103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References</w:t>
            </w:r>
          </w:p>
        </w:tc>
        <w:tc>
          <w:tcPr>
            <w:tcW w:w="98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tc>
        <w:tc>
          <w:tcPr>
            <w:tcW w:w="864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rPr>
            </w:pPr>
            <w:hyperlink r:id="rId45" w:history="1">
              <w:r>
                <w:rPr>
                  <w:rStyle w:val="Hyperlink"/>
                  <w:rFonts w:ascii="Calibri" w:hAnsi="Calibri"/>
                  <w:b/>
                  <w:bCs/>
                  <w:sz w:val="23"/>
                  <w:szCs w:val="23"/>
                </w:rPr>
                <w:t>http://www.traceca-org.org/fileadmin/fm-dam/TAREP/65ta/Master_Plan/MPA9.1AM.pdf</w:t>
              </w:r>
            </w:hyperlink>
          </w:p>
          <w:p w:rsidR="00000000" w:rsidRDefault="00496262">
            <w:pPr>
              <w:pStyle w:val="NormalWeb"/>
              <w:spacing w:before="0" w:beforeAutospacing="0" w:after="0" w:afterAutospacing="0"/>
              <w:rPr>
                <w:rFonts w:ascii="Calibri" w:hAnsi="Calibri"/>
              </w:rPr>
            </w:pPr>
            <w:hyperlink r:id="rId46" w:history="1">
              <w:r>
                <w:rPr>
                  <w:rStyle w:val="Hyperlink"/>
                  <w:rFonts w:ascii="Calibri" w:hAnsi="Calibri"/>
                  <w:b/>
                  <w:bCs/>
                  <w:sz w:val="23"/>
                  <w:szCs w:val="23"/>
                </w:rPr>
                <w:t>http://www.traceca-org.org/fileadmin/fm-dam/TAREP/65ta/Country_Profiles/CP_chapters/AR_CP_en.pdf</w:t>
              </w:r>
            </w:hyperlink>
          </w:p>
          <w:p w:rsidR="00000000" w:rsidRDefault="00496262">
            <w:pPr>
              <w:pStyle w:val="NormalWeb"/>
              <w:spacing w:before="0" w:beforeAutospacing="0" w:after="0" w:afterAutospacing="0"/>
              <w:rPr>
                <w:rFonts w:ascii="Calibri" w:hAnsi="Calibri"/>
              </w:rPr>
            </w:pPr>
            <w:hyperlink r:id="rId47" w:history="1">
              <w:r>
                <w:rPr>
                  <w:rStyle w:val="Hyperlink"/>
                  <w:rFonts w:ascii="Calibri" w:hAnsi="Calibri"/>
                  <w:b/>
                  <w:bCs/>
                  <w:sz w:val="23"/>
                  <w:szCs w:val="23"/>
                </w:rPr>
                <w:t>http://ec.europa.eu/transport/themes/international/studies/doc/2015-06-eastern-partnership-regional-transport-study.pdf</w:t>
              </w:r>
            </w:hyperlink>
          </w:p>
          <w:p w:rsidR="00000000" w:rsidRDefault="00496262">
            <w:pPr>
              <w:pStyle w:val="NormalWeb"/>
              <w:spacing w:before="0" w:beforeAutospacing="0" w:after="0" w:afterAutospacing="0"/>
              <w:rPr>
                <w:rFonts w:ascii="Calibri" w:hAnsi="Calibri"/>
              </w:rPr>
            </w:pPr>
            <w:hyperlink r:id="rId48" w:history="1">
              <w:r>
                <w:rPr>
                  <w:rStyle w:val="Hyperlink"/>
                  <w:rFonts w:ascii="Calibri" w:hAnsi="Calibri"/>
                  <w:b/>
                  <w:bCs/>
                  <w:sz w:val="23"/>
                  <w:szCs w:val="23"/>
                </w:rPr>
                <w:t>http://www.armstat.am/file/doc/99493663.pdf</w:t>
              </w:r>
            </w:hyperlink>
          </w:p>
          <w:p w:rsidR="00000000" w:rsidRDefault="00496262">
            <w:pPr>
              <w:pStyle w:val="NormalWeb"/>
              <w:spacing w:before="0" w:beforeAutospacing="0" w:after="0" w:afterAutospacing="0"/>
              <w:rPr>
                <w:rFonts w:ascii="Calibri" w:hAnsi="Calibri"/>
              </w:rPr>
            </w:pPr>
            <w:hyperlink r:id="rId49" w:history="1">
              <w:r>
                <w:rPr>
                  <w:rStyle w:val="Hyperlink"/>
                  <w:rFonts w:ascii="Calibri" w:hAnsi="Calibri"/>
                  <w:b/>
                  <w:bCs/>
                  <w:sz w:val="23"/>
                  <w:szCs w:val="23"/>
                </w:rPr>
                <w:t>https://www.cia.gov/library/publications/the-world-factbook/geos/am.html</w:t>
              </w:r>
            </w:hyperlink>
          </w:p>
          <w:p w:rsidR="00000000" w:rsidRDefault="00496262">
            <w:pPr>
              <w:pStyle w:val="NormalWeb"/>
              <w:spacing w:before="0" w:beforeAutospacing="0" w:after="0" w:afterAutospacing="0"/>
              <w:rPr>
                <w:rFonts w:ascii="Calibri" w:hAnsi="Calibri"/>
              </w:rPr>
            </w:pPr>
            <w:hyperlink r:id="rId50" w:history="1">
              <w:r>
                <w:rPr>
                  <w:rStyle w:val="Hyperlink"/>
                  <w:rFonts w:ascii="Calibri" w:hAnsi="Calibri"/>
                  <w:b/>
                  <w:bCs/>
                  <w:sz w:val="23"/>
                  <w:szCs w:val="23"/>
                </w:rPr>
                <w:t>http://www.noravank.am/upload/pdf/Transportation%20Modes%20in%20Armenia.pdf</w:t>
              </w:r>
            </w:hyperlink>
          </w:p>
          <w:p w:rsidR="00000000" w:rsidRDefault="00496262">
            <w:pPr>
              <w:pStyle w:val="NormalWeb"/>
              <w:spacing w:before="0" w:beforeAutospacing="0" w:after="0" w:afterAutospacing="0"/>
              <w:rPr>
                <w:rFonts w:ascii="Calibri" w:hAnsi="Calibri"/>
              </w:rPr>
            </w:pPr>
            <w:hyperlink r:id="rId51" w:history="1">
              <w:r>
                <w:rPr>
                  <w:rStyle w:val="Hyperlink"/>
                  <w:rFonts w:ascii="Calibri" w:hAnsi="Calibri"/>
                  <w:b/>
                  <w:bCs/>
                  <w:sz w:val="23"/>
                  <w:szCs w:val="23"/>
                </w:rPr>
                <w:t>http://ww</w:t>
              </w:r>
              <w:r>
                <w:rPr>
                  <w:rStyle w:val="Hyperlink"/>
                  <w:rFonts w:ascii="Calibri" w:hAnsi="Calibri"/>
                  <w:b/>
                  <w:bCs/>
                  <w:sz w:val="23"/>
                  <w:szCs w:val="23"/>
                </w:rPr>
                <w:t>w.who.int/violence_injury_prevention/road_safety_status/2013/country_profiles/armenia.pdf</w:t>
              </w:r>
            </w:hyperlink>
          </w:p>
          <w:p w:rsidR="00000000" w:rsidRDefault="00496262">
            <w:pPr>
              <w:pStyle w:val="NormalWeb"/>
              <w:spacing w:before="0" w:beforeAutospacing="0" w:after="0" w:afterAutospacing="0"/>
              <w:rPr>
                <w:rFonts w:ascii="Calibri" w:hAnsi="Calibri"/>
              </w:rPr>
            </w:pPr>
            <w:hyperlink r:id="rId52" w:history="1">
              <w:r>
                <w:rPr>
                  <w:rStyle w:val="Hyperlink"/>
                  <w:rFonts w:ascii="Calibri" w:hAnsi="Calibri"/>
                  <w:b/>
                  <w:bCs/>
                  <w:sz w:val="23"/>
                  <w:szCs w:val="23"/>
                </w:rPr>
                <w:t>http://everything.explained.today/List_of_countries_by_rail_transp</w:t>
              </w:r>
              <w:r>
                <w:rPr>
                  <w:rStyle w:val="Hyperlink"/>
                  <w:rFonts w:ascii="Calibri" w:hAnsi="Calibri"/>
                  <w:b/>
                  <w:bCs/>
                  <w:sz w:val="23"/>
                  <w:szCs w:val="23"/>
                </w:rPr>
                <w:t>ort_network_size/</w:t>
              </w:r>
            </w:hyperlink>
          </w:p>
          <w:p w:rsidR="00000000" w:rsidRDefault="00496262">
            <w:pPr>
              <w:pStyle w:val="NormalWeb"/>
              <w:spacing w:before="0" w:beforeAutospacing="0" w:after="0" w:afterAutospacing="0"/>
              <w:rPr>
                <w:rFonts w:ascii="Calibri" w:hAnsi="Calibri"/>
              </w:rPr>
            </w:pPr>
            <w:hyperlink r:id="rId53" w:history="1">
              <w:r>
                <w:rPr>
                  <w:rStyle w:val="Hyperlink"/>
                  <w:rFonts w:ascii="Calibri" w:hAnsi="Calibri"/>
                  <w:b/>
                  <w:bCs/>
                  <w:sz w:val="23"/>
                  <w:szCs w:val="23"/>
                </w:rPr>
                <w:t>http://databank.worldbank.org/data/reports.aspx?source=world-development-indicators</w:t>
              </w:r>
            </w:hyperlink>
          </w:p>
          <w:p w:rsidR="00000000" w:rsidRDefault="00496262">
            <w:pPr>
              <w:pStyle w:val="NormalWeb"/>
              <w:spacing w:before="0" w:beforeAutospacing="0" w:after="0" w:afterAutospacing="0"/>
              <w:rPr>
                <w:rFonts w:ascii="Calibri" w:hAnsi="Calibri"/>
              </w:rPr>
            </w:pPr>
            <w:hyperlink r:id="rId54" w:history="1">
              <w:r>
                <w:rPr>
                  <w:rStyle w:val="Hyperlink"/>
                  <w:rFonts w:ascii="Calibri" w:hAnsi="Calibri"/>
                  <w:b/>
                  <w:bCs/>
                  <w:sz w:val="23"/>
                  <w:szCs w:val="23"/>
                </w:rPr>
                <w:t>http://www.tradingeconomics.com/armenia/government-debt-to-gdp</w:t>
              </w:r>
            </w:hyperlink>
          </w:p>
          <w:p w:rsidR="00000000" w:rsidRDefault="00496262">
            <w:pPr>
              <w:pStyle w:val="NormalWeb"/>
              <w:spacing w:before="0" w:beforeAutospacing="0" w:after="0" w:afterAutospacing="0"/>
              <w:rPr>
                <w:rFonts w:ascii="Calibri" w:hAnsi="Calibri"/>
              </w:rPr>
            </w:pPr>
            <w:hyperlink r:id="rId55" w:history="1">
              <w:r>
                <w:rPr>
                  <w:rStyle w:val="Hyperlink"/>
                  <w:rFonts w:ascii="Calibri" w:hAnsi="Calibri"/>
                  <w:b/>
                  <w:bCs/>
                  <w:sz w:val="23"/>
                  <w:szCs w:val="23"/>
                </w:rPr>
                <w:t>http://trade.ec.europa.eu/doclib/docs/2006/september/tradoc_113345.pdf</w:t>
              </w:r>
            </w:hyperlink>
          </w:p>
          <w:p w:rsidR="00000000" w:rsidRDefault="00496262">
            <w:pPr>
              <w:pStyle w:val="NormalWeb"/>
              <w:spacing w:before="0" w:beforeAutospacing="0" w:after="0" w:afterAutospacing="0"/>
              <w:rPr>
                <w:rFonts w:ascii="Calibri" w:hAnsi="Calibri"/>
              </w:rPr>
            </w:pPr>
            <w:hyperlink r:id="rId56" w:history="1">
              <w:r>
                <w:rPr>
                  <w:rStyle w:val="Hyperlink"/>
                  <w:rFonts w:ascii="Calibri" w:hAnsi="Calibri"/>
                  <w:b/>
                  <w:bCs/>
                  <w:sz w:val="23"/>
                  <w:szCs w:val="23"/>
                </w:rPr>
                <w:t>http://wits.worldbank.org/CountryProfile/en/Country/ARM/Year/2014/Summary</w:t>
              </w:r>
            </w:hyperlink>
          </w:p>
          <w:p w:rsidR="00000000" w:rsidRDefault="00496262">
            <w:pPr>
              <w:pStyle w:val="NormalWeb"/>
              <w:spacing w:before="0" w:beforeAutospacing="0" w:after="0" w:afterAutospacing="0"/>
              <w:rPr>
                <w:rFonts w:ascii="Calibri" w:hAnsi="Calibri"/>
              </w:rPr>
            </w:pPr>
            <w:hyperlink r:id="rId57" w:history="1">
              <w:r>
                <w:rPr>
                  <w:rStyle w:val="Hyperlink"/>
                  <w:rFonts w:ascii="Calibri" w:hAnsi="Calibri"/>
                  <w:b/>
                  <w:bCs/>
                  <w:sz w:val="23"/>
                  <w:szCs w:val="23"/>
                </w:rPr>
                <w:t>http://www.adb.org/sites/default/files/institutional-document/153661/cps-arm-2014-2018.pdf</w:t>
              </w:r>
            </w:hyperlink>
          </w:p>
          <w:p w:rsidR="00000000" w:rsidRDefault="00496262">
            <w:pPr>
              <w:pStyle w:val="NormalWeb"/>
              <w:spacing w:before="0" w:beforeAutospacing="0" w:after="0" w:afterAutospacing="0"/>
              <w:rPr>
                <w:rFonts w:ascii="Calibri" w:hAnsi="Calibri"/>
              </w:rPr>
            </w:pPr>
            <w:hyperlink r:id="rId58" w:history="1">
              <w:r>
                <w:rPr>
                  <w:rStyle w:val="Hyperlink"/>
                  <w:rFonts w:ascii="Calibri" w:hAnsi="Calibri"/>
                  <w:b/>
                  <w:bCs/>
                  <w:sz w:val="23"/>
                  <w:szCs w:val="23"/>
                </w:rPr>
                <w:t>http://www.adb.org/sites/default/files/linked-documents/cps</w:t>
              </w:r>
              <w:r>
                <w:rPr>
                  <w:rStyle w:val="Hyperlink"/>
                  <w:rFonts w:ascii="Calibri" w:hAnsi="Calibri"/>
                  <w:b/>
                  <w:bCs/>
                  <w:sz w:val="23"/>
                  <w:szCs w:val="23"/>
                </w:rPr>
                <w:t>-arm-2014-2018-ssa-01.pdf</w:t>
              </w:r>
            </w:hyperlink>
          </w:p>
          <w:p w:rsidR="00000000" w:rsidRDefault="00496262">
            <w:pPr>
              <w:pStyle w:val="NormalWeb"/>
              <w:spacing w:before="0" w:beforeAutospacing="0" w:after="0" w:afterAutospacing="0"/>
              <w:rPr>
                <w:rFonts w:ascii="Calibri" w:hAnsi="Calibri"/>
              </w:rPr>
            </w:pPr>
            <w:hyperlink r:id="rId59" w:history="1">
              <w:r>
                <w:rPr>
                  <w:rStyle w:val="Hyperlink"/>
                  <w:rFonts w:ascii="Calibri" w:hAnsi="Calibri"/>
                  <w:b/>
                  <w:bCs/>
                  <w:sz w:val="23"/>
                  <w:szCs w:val="23"/>
                </w:rPr>
                <w:t>http://www.worldbank.org/content/dam/Worldbank/document/Armenia-Snapshot.pdf</w:t>
              </w:r>
            </w:hyperlink>
          </w:p>
          <w:p w:rsidR="00000000" w:rsidRDefault="00496262">
            <w:pPr>
              <w:pStyle w:val="NormalWeb"/>
              <w:spacing w:before="0" w:beforeAutospacing="0" w:after="0" w:afterAutospacing="0"/>
              <w:rPr>
                <w:rFonts w:ascii="Calibri" w:hAnsi="Calibri"/>
              </w:rPr>
            </w:pPr>
            <w:hyperlink r:id="rId60" w:history="1">
              <w:r>
                <w:rPr>
                  <w:rStyle w:val="Hyperlink"/>
                  <w:rFonts w:ascii="Calibri" w:hAnsi="Calibri"/>
                  <w:b/>
                  <w:bCs/>
                  <w:sz w:val="23"/>
                  <w:szCs w:val="23"/>
                </w:rPr>
                <w:t>http://faolex.fao.org/docs/pdf/arm151333.pdf</w:t>
              </w:r>
            </w:hyperlink>
          </w:p>
          <w:p w:rsidR="00000000" w:rsidRDefault="00496262">
            <w:pPr>
              <w:pStyle w:val="NormalWeb"/>
              <w:spacing w:before="0" w:beforeAutospacing="0" w:after="0" w:afterAutospacing="0"/>
              <w:rPr>
                <w:rFonts w:ascii="Calibri" w:hAnsi="Calibri"/>
              </w:rPr>
            </w:pPr>
            <w:hyperlink r:id="rId61" w:history="1">
              <w:r>
                <w:rPr>
                  <w:rStyle w:val="Hyperlink"/>
                  <w:rFonts w:ascii="Calibri" w:hAnsi="Calibri"/>
                  <w:b/>
                  <w:bCs/>
                  <w:sz w:val="23"/>
                  <w:szCs w:val="23"/>
                </w:rPr>
                <w:t>http://www.adb.org/sites/default/files/publication/28298/armenia-transport-outlook.pdf</w:t>
              </w:r>
            </w:hyperlink>
          </w:p>
          <w:p w:rsidR="00000000" w:rsidRDefault="00496262">
            <w:pPr>
              <w:pStyle w:val="NormalWeb"/>
              <w:spacing w:before="0" w:beforeAutospacing="0" w:after="0" w:afterAutospacing="0"/>
              <w:rPr>
                <w:rFonts w:ascii="Calibri" w:hAnsi="Calibri"/>
              </w:rPr>
            </w:pPr>
            <w:hyperlink r:id="rId62" w:history="1">
              <w:r>
                <w:rPr>
                  <w:rStyle w:val="Hyperlink"/>
                  <w:rFonts w:ascii="Calibri" w:hAnsi="Calibri"/>
                  <w:b/>
                  <w:bCs/>
                  <w:sz w:val="23"/>
                  <w:szCs w:val="23"/>
                </w:rPr>
                <w:t>http://databank.worldbank.org/data/reports.aspx?source=joint-external-debt-hub</w:t>
              </w:r>
            </w:hyperlink>
          </w:p>
          <w:p w:rsidR="00000000" w:rsidRDefault="00496262">
            <w:pPr>
              <w:pStyle w:val="NormalWeb"/>
              <w:spacing w:before="0" w:beforeAutospacing="0" w:after="0" w:afterAutospacing="0"/>
              <w:rPr>
                <w:rFonts w:ascii="Calibri" w:hAnsi="Calibri"/>
              </w:rPr>
            </w:pPr>
            <w:hyperlink r:id="rId63" w:history="1">
              <w:r>
                <w:rPr>
                  <w:rStyle w:val="Hyperlink"/>
                  <w:rFonts w:ascii="Calibri" w:hAnsi="Calibri"/>
                  <w:b/>
                  <w:bCs/>
                  <w:sz w:val="23"/>
                  <w:szCs w:val="23"/>
                </w:rPr>
                <w:t>http://www.jedh.org/jedh_home.html</w:t>
              </w:r>
            </w:hyperlink>
          </w:p>
        </w:tc>
      </w:tr>
      <w:tr w:rsidR="00000000">
        <w:trPr>
          <w:divId w:val="2087726857"/>
        </w:trPr>
        <w:tc>
          <w:tcPr>
            <w:tcW w:w="1031" w:type="dxa"/>
            <w:tcBorders>
              <w:top w:val="single" w:sz="8" w:space="0" w:color="A3A3A3"/>
              <w:left w:val="single" w:sz="8" w:space="0" w:color="A3A3A3"/>
              <w:bottom w:val="single" w:sz="8" w:space="0" w:color="A3A3A3"/>
              <w:right w:val="single" w:sz="8" w:space="0" w:color="A3A3A3"/>
            </w:tcBorders>
            <w:shd w:val="clear" w:color="auto" w:fill="17365D"/>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color w:val="FFFFFF"/>
                <w:sz w:val="17"/>
                <w:szCs w:val="17"/>
              </w:rPr>
            </w:pPr>
            <w:r>
              <w:rPr>
                <w:rFonts w:ascii="Calibri" w:hAnsi="Calibri"/>
                <w:b/>
                <w:bCs/>
                <w:color w:val="FFFFFF"/>
                <w:sz w:val="17"/>
                <w:szCs w:val="17"/>
              </w:rPr>
              <w:t>This document h</w:t>
            </w:r>
            <w:r>
              <w:rPr>
                <w:rFonts w:ascii="Calibri" w:hAnsi="Calibri"/>
                <w:b/>
                <w:bCs/>
                <w:color w:val="FFFFFF"/>
                <w:sz w:val="17"/>
                <w:szCs w:val="17"/>
              </w:rPr>
              <w:t>as been prepared by the IDEA II project.</w:t>
            </w:r>
          </w:p>
          <w:p w:rsidR="00000000" w:rsidRDefault="00496262">
            <w:pPr>
              <w:pStyle w:val="NormalWeb"/>
              <w:spacing w:before="0" w:beforeAutospacing="0" w:after="0" w:afterAutospacing="0"/>
              <w:rPr>
                <w:rFonts w:ascii="Calibri" w:hAnsi="Calibri"/>
                <w:color w:val="FFFFFF"/>
                <w:sz w:val="17"/>
                <w:szCs w:val="17"/>
              </w:rPr>
            </w:pPr>
            <w:r>
              <w:rPr>
                <w:rFonts w:ascii="Calibri" w:hAnsi="Calibri"/>
                <w:b/>
                <w:bCs/>
                <w:color w:val="FFFFFF"/>
                <w:sz w:val="17"/>
                <w:szCs w:val="17"/>
              </w:rPr>
              <w:t>The content of this document does not reflect the official opinion of the European Union.</w:t>
            </w:r>
          </w:p>
          <w:p w:rsidR="00000000" w:rsidRDefault="00496262">
            <w:pPr>
              <w:pStyle w:val="NormalWeb"/>
              <w:spacing w:before="0" w:beforeAutospacing="0" w:after="0" w:afterAutospacing="0"/>
              <w:rPr>
                <w:rFonts w:ascii="Calibri" w:hAnsi="Calibri"/>
                <w:color w:val="FFFFFF"/>
                <w:sz w:val="17"/>
                <w:szCs w:val="17"/>
              </w:rPr>
            </w:pPr>
            <w:r>
              <w:rPr>
                <w:rFonts w:ascii="Calibri" w:hAnsi="Calibri"/>
                <w:b/>
                <w:bCs/>
                <w:color w:val="FFFFFF"/>
                <w:sz w:val="17"/>
                <w:szCs w:val="17"/>
              </w:rPr>
              <w:t xml:space="preserve">Responsibility for the information and views here expressed lies entirely with the author(s). </w:t>
            </w:r>
          </w:p>
        </w:tc>
        <w:tc>
          <w:tcPr>
            <w:tcW w:w="981" w:type="dxa"/>
            <w:tcBorders>
              <w:top w:val="single" w:sz="8" w:space="0" w:color="A3A3A3"/>
              <w:left w:val="single" w:sz="8" w:space="0" w:color="A3A3A3"/>
              <w:bottom w:val="single" w:sz="8" w:space="0" w:color="A3A3A3"/>
              <w:right w:val="single" w:sz="8" w:space="0" w:color="A3A3A3"/>
            </w:tcBorders>
            <w:shd w:val="clear" w:color="auto" w:fill="17365D"/>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tc>
        <w:tc>
          <w:tcPr>
            <w:tcW w:w="8431" w:type="dxa"/>
            <w:tcBorders>
              <w:top w:val="single" w:sz="8" w:space="0" w:color="A3A3A3"/>
              <w:left w:val="single" w:sz="8" w:space="0" w:color="A3A3A3"/>
              <w:bottom w:val="single" w:sz="8" w:space="0" w:color="A3A3A3"/>
              <w:right w:val="single" w:sz="8" w:space="0" w:color="A3A3A3"/>
            </w:tcBorders>
            <w:shd w:val="clear" w:color="auto" w:fill="17365D"/>
            <w:tcMar>
              <w:top w:w="80" w:type="dxa"/>
              <w:left w:w="80" w:type="dxa"/>
              <w:bottom w:w="80" w:type="dxa"/>
              <w:right w:w="80" w:type="dxa"/>
            </w:tcMar>
            <w:hideMark/>
          </w:tcPr>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tc>
      </w:tr>
    </w:tbl>
    <w:p w:rsidR="00000000" w:rsidRDefault="00496262">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496262">
      <w:pPr>
        <w:pStyle w:val="NormalWeb"/>
        <w:spacing w:before="0" w:after="0"/>
        <w:rPr>
          <w:rFonts w:ascii="Calibri" w:hAnsi="Calibri"/>
          <w:sz w:val="22"/>
          <w:szCs w:val="22"/>
        </w:rPr>
      </w:pPr>
      <w:r>
        <w:rPr>
          <w:rStyle w:val="HTMLCite"/>
          <w:rFonts w:ascii="Calibri" w:hAnsi="Calibri"/>
          <w:color w:val="666666"/>
          <w:sz w:val="18"/>
          <w:szCs w:val="18"/>
        </w:rPr>
        <w:t>Inserted from &lt;</w:t>
      </w:r>
      <w:hyperlink r:id="rId64" w:history="1">
        <w:r>
          <w:rPr>
            <w:rStyle w:val="Hyperlink"/>
            <w:rFonts w:ascii="Calibri" w:hAnsi="Calibri"/>
            <w:i/>
            <w:iCs/>
            <w:sz w:val="18"/>
            <w:szCs w:val="18"/>
          </w:rPr>
          <w:t>http://trt.serverlet.com/EaP/country_fiche.php?id=2</w:t>
        </w:r>
      </w:hyperlink>
      <w:r>
        <w:rPr>
          <w:rStyle w:val="HTMLCite"/>
          <w:rFonts w:ascii="Calibri" w:hAnsi="Calibri"/>
          <w:color w:val="666666"/>
          <w:sz w:val="18"/>
          <w:szCs w:val="18"/>
        </w:rPr>
        <w:t>&gt;</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1F19"/>
    <w:multiLevelType w:val="multilevel"/>
    <w:tmpl w:val="8D0A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90B5E"/>
    <w:multiLevelType w:val="multilevel"/>
    <w:tmpl w:val="6958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2A5CB0"/>
    <w:multiLevelType w:val="multilevel"/>
    <w:tmpl w:val="31F4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D367DA"/>
    <w:multiLevelType w:val="multilevel"/>
    <w:tmpl w:val="BAE09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64426C"/>
    <w:multiLevelType w:val="multilevel"/>
    <w:tmpl w:val="B34C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253529"/>
    <w:multiLevelType w:val="multilevel"/>
    <w:tmpl w:val="2C78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7F3625"/>
    <w:multiLevelType w:val="multilevel"/>
    <w:tmpl w:val="F0D8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A37E85"/>
    <w:multiLevelType w:val="multilevel"/>
    <w:tmpl w:val="1F7C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DE4A6F"/>
    <w:multiLevelType w:val="multilevel"/>
    <w:tmpl w:val="B1B0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3930B7"/>
    <w:multiLevelType w:val="multilevel"/>
    <w:tmpl w:val="4BF2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7"/>
  </w:num>
  <w:num w:numId="4">
    <w:abstractNumId w:val="0"/>
  </w:num>
  <w:num w:numId="5">
    <w:abstractNumId w:val="2"/>
  </w:num>
  <w:num w:numId="6">
    <w:abstractNumId w:val="1"/>
  </w:num>
  <w:num w:numId="7">
    <w:abstractNumId w:val="4"/>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96262"/>
    <w:rsid w:val="00496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06F59C-708B-4B03-BF42-239472C1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HTMLCite">
    <w:name w:val="HTML Cite"/>
    <w:basedOn w:val="DefaultParagraphFont"/>
    <w:uiPriority w:val="99"/>
    <w:semiHidden/>
    <w:unhideWhenUs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726857">
      <w:marLeft w:val="0"/>
      <w:marRight w:val="0"/>
      <w:marTop w:val="0"/>
      <w:marBottom w:val="0"/>
      <w:divBdr>
        <w:top w:val="none" w:sz="0" w:space="0" w:color="auto"/>
        <w:left w:val="none" w:sz="0" w:space="0" w:color="auto"/>
        <w:bottom w:val="none" w:sz="0" w:space="0" w:color="auto"/>
        <w:right w:val="none" w:sz="0" w:space="0" w:color="auto"/>
      </w:divBdr>
      <w:divsChild>
        <w:div w:id="1213887159">
          <w:marLeft w:val="0"/>
          <w:marRight w:val="0"/>
          <w:marTop w:val="0"/>
          <w:marBottom w:val="0"/>
          <w:divBdr>
            <w:top w:val="none" w:sz="0" w:space="0" w:color="auto"/>
            <w:left w:val="none" w:sz="0" w:space="0" w:color="auto"/>
            <w:bottom w:val="none" w:sz="0" w:space="0" w:color="auto"/>
            <w:right w:val="none" w:sz="0" w:space="0" w:color="auto"/>
          </w:divBdr>
        </w:div>
        <w:div w:id="1556046158">
          <w:marLeft w:val="0"/>
          <w:marRight w:val="0"/>
          <w:marTop w:val="0"/>
          <w:marBottom w:val="0"/>
          <w:divBdr>
            <w:top w:val="none" w:sz="0" w:space="0" w:color="auto"/>
            <w:left w:val="none" w:sz="0" w:space="0" w:color="auto"/>
            <w:bottom w:val="none" w:sz="0" w:space="0" w:color="auto"/>
            <w:right w:val="none" w:sz="0" w:space="0" w:color="auto"/>
          </w:divBdr>
        </w:div>
        <w:div w:id="2006273803">
          <w:marLeft w:val="0"/>
          <w:marRight w:val="0"/>
          <w:marTop w:val="0"/>
          <w:marBottom w:val="0"/>
          <w:divBdr>
            <w:top w:val="none" w:sz="0" w:space="0" w:color="auto"/>
            <w:left w:val="none" w:sz="0" w:space="0" w:color="auto"/>
            <w:bottom w:val="none" w:sz="0" w:space="0" w:color="auto"/>
            <w:right w:val="none" w:sz="0" w:space="0" w:color="auto"/>
          </w:divBdr>
        </w:div>
        <w:div w:id="1130200916">
          <w:marLeft w:val="0"/>
          <w:marRight w:val="0"/>
          <w:marTop w:val="0"/>
          <w:marBottom w:val="0"/>
          <w:divBdr>
            <w:top w:val="none" w:sz="0" w:space="0" w:color="auto"/>
            <w:left w:val="none" w:sz="0" w:space="0" w:color="auto"/>
            <w:bottom w:val="none" w:sz="0" w:space="0" w:color="auto"/>
            <w:right w:val="none" w:sz="0" w:space="0" w:color="auto"/>
          </w:divBdr>
        </w:div>
        <w:div w:id="1687361120">
          <w:marLeft w:val="0"/>
          <w:marRight w:val="0"/>
          <w:marTop w:val="0"/>
          <w:marBottom w:val="0"/>
          <w:divBdr>
            <w:top w:val="none" w:sz="0" w:space="0" w:color="auto"/>
            <w:left w:val="none" w:sz="0" w:space="0" w:color="auto"/>
            <w:bottom w:val="none" w:sz="0" w:space="0" w:color="auto"/>
            <w:right w:val="none" w:sz="0" w:space="0" w:color="auto"/>
          </w:divBdr>
        </w:div>
        <w:div w:id="936408807">
          <w:marLeft w:val="0"/>
          <w:marRight w:val="0"/>
          <w:marTop w:val="0"/>
          <w:marBottom w:val="0"/>
          <w:divBdr>
            <w:top w:val="none" w:sz="0" w:space="0" w:color="auto"/>
            <w:left w:val="none" w:sz="0" w:space="0" w:color="auto"/>
            <w:bottom w:val="none" w:sz="0" w:space="0" w:color="auto"/>
            <w:right w:val="none" w:sz="0" w:space="0" w:color="auto"/>
          </w:divBdr>
        </w:div>
        <w:div w:id="152856209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faolex.fao.org/docs/pdf/arm151333.pdf" TargetMode="External"/><Relationship Id="rId21" Type="http://schemas.openxmlformats.org/officeDocument/2006/relationships/hyperlink" Target="http://www.adb.org/sites/default/files/linked-documents/cps-arm-2014-2018-ssa-01.pdf" TargetMode="External"/><Relationship Id="rId34" Type="http://schemas.openxmlformats.org/officeDocument/2006/relationships/image" Target="media/image3.jpg"/><Relationship Id="rId42" Type="http://schemas.openxmlformats.org/officeDocument/2006/relationships/image" Target="media/image11.jpg"/><Relationship Id="rId47" Type="http://schemas.openxmlformats.org/officeDocument/2006/relationships/hyperlink" Target="http://ec.europa.eu/transport/themes/international/studies/doc/2015-06-eastern-partnership-regional-transport-study.pdf" TargetMode="External"/><Relationship Id="rId50" Type="http://schemas.openxmlformats.org/officeDocument/2006/relationships/hyperlink" Target="http://www.noravank.am/upload/pdf/Transportation%20Modes%20in%20Armenia.pdf" TargetMode="External"/><Relationship Id="rId55" Type="http://schemas.openxmlformats.org/officeDocument/2006/relationships/hyperlink" Target="http://trade.ec.europa.eu/doclib/docs/2006/september/tradoc_113345.pdf" TargetMode="External"/><Relationship Id="rId63" Type="http://schemas.openxmlformats.org/officeDocument/2006/relationships/hyperlink" Target="http://www.jedh.org/jedh_home.html" TargetMode="External"/><Relationship Id="rId7" Type="http://schemas.openxmlformats.org/officeDocument/2006/relationships/hyperlink" Target="http://www.adb.org/sites/default/files/linked-documents/cps-arm-2014-2018-ssa-01.pdf" TargetMode="External"/><Relationship Id="rId2" Type="http://schemas.openxmlformats.org/officeDocument/2006/relationships/styles" Target="styles.xml"/><Relationship Id="rId16" Type="http://schemas.openxmlformats.org/officeDocument/2006/relationships/hyperlink" Target="http://www.adb.org/sites/default/files/linked-documents/cps-arm-2014-2018-ssa-01.pdf" TargetMode="External"/><Relationship Id="rId29" Type="http://schemas.openxmlformats.org/officeDocument/2006/relationships/hyperlink" Target="http://www-wds.worldbank.org/external/default/WDSContentServer/WDSP/ECA/2015/12/21/090224b083fa46d0/1_0/Rendered/PDF/Official0Docum0AM00Closing0Package0.pdf" TargetMode="External"/><Relationship Id="rId11" Type="http://schemas.openxmlformats.org/officeDocument/2006/relationships/hyperlink" Target="http://www.adb.org/sites/default/files/linked-documents/cps-arm-2014-2018-ssa-01.pdf" TargetMode="External"/><Relationship Id="rId24" Type="http://schemas.openxmlformats.org/officeDocument/2006/relationships/hyperlink" Target="http://www.adb.org/sites/default/files/linked-documents/cps-arm-2014-2018-ssa-01.pdf" TargetMode="External"/><Relationship Id="rId32" Type="http://schemas.openxmlformats.org/officeDocument/2006/relationships/image" Target="media/image2.jpg"/><Relationship Id="rId37" Type="http://schemas.openxmlformats.org/officeDocument/2006/relationships/image" Target="media/image6.jpg"/><Relationship Id="rId40" Type="http://schemas.openxmlformats.org/officeDocument/2006/relationships/image" Target="media/image9.jpg"/><Relationship Id="rId45" Type="http://schemas.openxmlformats.org/officeDocument/2006/relationships/hyperlink" Target="http://www.traceca-org.org/fileadmin/fm-dam/TAREP/65ta/Master_Plan/MPA9.1AM.pdf" TargetMode="External"/><Relationship Id="rId53" Type="http://schemas.openxmlformats.org/officeDocument/2006/relationships/hyperlink" Target="http://databank.worldbank.org/data/reports.aspx?source=world-development-indicators" TargetMode="External"/><Relationship Id="rId58" Type="http://schemas.openxmlformats.org/officeDocument/2006/relationships/hyperlink" Target="http://www.adb.org/sites/default/files/linked-documents/cps-arm-2014-2018-ssa-01.pdf" TargetMode="External"/><Relationship Id="rId66"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www.adb.org/sites/default/files/publication/28298/armenia-transport-outlook.pdf" TargetMode="External"/><Relationship Id="rId19" Type="http://schemas.openxmlformats.org/officeDocument/2006/relationships/hyperlink" Target="http://www.adb.org/sites/default/files/publication/28298/armenia-transport-outlook.pdf" TargetMode="External"/><Relationship Id="rId14" Type="http://schemas.openxmlformats.org/officeDocument/2006/relationships/hyperlink" Target="http://www.traceca-org.org/fileadmin/fm-dam/TAREP/65ta/Master_Plan/MPA9.1AM.pdf" TargetMode="External"/><Relationship Id="rId22" Type="http://schemas.openxmlformats.org/officeDocument/2006/relationships/hyperlink" Target="http://www.adb.org/sites/default/files/linked-documents/cps-arm-2014-2018-ssa-01.pdf" TargetMode="External"/><Relationship Id="rId27" Type="http://schemas.openxmlformats.org/officeDocument/2006/relationships/hyperlink" Target="http://faolex.fao.org/docs/pdf/arm151333.pdf" TargetMode="External"/><Relationship Id="rId30" Type="http://schemas.openxmlformats.org/officeDocument/2006/relationships/hyperlink" Target="http://www-wds.worldbank.org/external/default/WDSContentServer/WDSP/ECA/2015/12/21/090224b083fa46d0/1_0/Rendered/PDF/Official0Docum0AM00Closing0Package0.pdf" TargetMode="External"/><Relationship Id="rId35" Type="http://schemas.openxmlformats.org/officeDocument/2006/relationships/image" Target="media/image4.jpg"/><Relationship Id="rId43" Type="http://schemas.openxmlformats.org/officeDocument/2006/relationships/image" Target="media/image12.jpg"/><Relationship Id="rId48" Type="http://schemas.openxmlformats.org/officeDocument/2006/relationships/hyperlink" Target="http://www.armstat.am/file/doc/99493663.pdf" TargetMode="External"/><Relationship Id="rId56" Type="http://schemas.openxmlformats.org/officeDocument/2006/relationships/hyperlink" Target="http://wits.worldbank.org/CountryProfile/en/Country/ARM/Year/2014/Summary" TargetMode="External"/><Relationship Id="rId64" Type="http://schemas.openxmlformats.org/officeDocument/2006/relationships/hyperlink" Target="http://trt.serverlet.com/EaP/country_fiche.php?id=2" TargetMode="External"/><Relationship Id="rId8" Type="http://schemas.openxmlformats.org/officeDocument/2006/relationships/hyperlink" Target="http://www.traceca-org.org/fileadmin/fm-dam/TAREP/65ta/Master_Plan/MPA9.1AM.pdf" TargetMode="External"/><Relationship Id="rId51" Type="http://schemas.openxmlformats.org/officeDocument/2006/relationships/hyperlink" Target="http://www.who.int/violence_injury_prevention/road_safety_status/2013/country_profiles/armenia.pdf" TargetMode="External"/><Relationship Id="rId3" Type="http://schemas.openxmlformats.org/officeDocument/2006/relationships/settings" Target="settings.xml"/><Relationship Id="rId12" Type="http://schemas.openxmlformats.org/officeDocument/2006/relationships/hyperlink" Target="http://www.adb.org/sites/default/files/linked-documents/cps-arm-2014-2018-ssa-01.pdf" TargetMode="External"/><Relationship Id="rId17" Type="http://schemas.openxmlformats.org/officeDocument/2006/relationships/hyperlink" Target="http://www.adb.org/sites/default/files/linked-documents/cps-arm-2014-2018-ssa-01.pdf" TargetMode="External"/><Relationship Id="rId25" Type="http://schemas.openxmlformats.org/officeDocument/2006/relationships/hyperlink" Target="http://www.adb.org/sites/default/files/publication/28298/armenia-transport-outlook.pdf" TargetMode="External"/><Relationship Id="rId33" Type="http://schemas.openxmlformats.org/officeDocument/2006/relationships/hyperlink" Target="http://lpi.worldbank.org/international/scorecard/column/254/C/ARM/2014/C/ARM/2012/C/ARM/2010/C/ARM/2007" TargetMode="External"/><Relationship Id="rId38" Type="http://schemas.openxmlformats.org/officeDocument/2006/relationships/image" Target="media/image7.gif"/><Relationship Id="rId46" Type="http://schemas.openxmlformats.org/officeDocument/2006/relationships/hyperlink" Target="http://www.traceca-org.org/fileadmin/fm-dam/TAREP/65ta/Country_Profiles/CP_chapters/AR_CP_en.pdf" TargetMode="External"/><Relationship Id="rId59" Type="http://schemas.openxmlformats.org/officeDocument/2006/relationships/hyperlink" Target="http://www.worldbank.org/content/dam/Worldbank/document/Armenia-Snapshot.pdf" TargetMode="External"/><Relationship Id="rId20" Type="http://schemas.openxmlformats.org/officeDocument/2006/relationships/hyperlink" Target="http://www.adb.org/sites/default/files/linked-documents/cps-arm-2014-2018-ssa-01.pdf" TargetMode="External"/><Relationship Id="rId41" Type="http://schemas.openxmlformats.org/officeDocument/2006/relationships/image" Target="media/image10.jpg"/><Relationship Id="rId54" Type="http://schemas.openxmlformats.org/officeDocument/2006/relationships/hyperlink" Target="http://www.tradingeconomics.com/armenia/government-debt-to-gdp" TargetMode="External"/><Relationship Id="rId62" Type="http://schemas.openxmlformats.org/officeDocument/2006/relationships/hyperlink" Target="http://databank.worldbank.org/data/reports.aspx?source=joint-external-debt-hub" TargetMode="External"/><Relationship Id="rId1" Type="http://schemas.openxmlformats.org/officeDocument/2006/relationships/numbering" Target="numbering.xml"/><Relationship Id="rId6" Type="http://schemas.openxmlformats.org/officeDocument/2006/relationships/hyperlink" Target="http://www.traceca-org.org/fileadmin/fm-dam/TAREP/65ta/Master_Plan/MPA9.1AM.pdf" TargetMode="External"/><Relationship Id="rId15" Type="http://schemas.openxmlformats.org/officeDocument/2006/relationships/hyperlink" Target="http://www.adb.org/sites/default/files/linked-documents/cps-arm-2014-2018-ssa-01.pdf" TargetMode="External"/><Relationship Id="rId23" Type="http://schemas.openxmlformats.org/officeDocument/2006/relationships/hyperlink" Target="http://www.adb.org/sites/default/files/linked-documents/cps-arm-2014-2018-ssa-01.pdf" TargetMode="External"/><Relationship Id="rId28" Type="http://schemas.openxmlformats.org/officeDocument/2006/relationships/hyperlink" Target="http://www-wds.worldbank.org/external/default/WDSContentServer/WDSP/ECA/2015/12/21/090224b083fa46d0/1_0/Rendered/PDF/Official0Docum0AM00Closing0Package0.pdf" TargetMode="External"/><Relationship Id="rId36" Type="http://schemas.openxmlformats.org/officeDocument/2006/relationships/image" Target="media/image5.jpg"/><Relationship Id="rId49" Type="http://schemas.openxmlformats.org/officeDocument/2006/relationships/hyperlink" Target="https://www.cia.gov/library/publications/the-world-factbook/geos/am.html" TargetMode="External"/><Relationship Id="rId57" Type="http://schemas.openxmlformats.org/officeDocument/2006/relationships/hyperlink" Target="http://www.adb.org/sites/default/files/institutional-document/153661/cps-arm-2014-2018.pdf" TargetMode="External"/><Relationship Id="rId10" Type="http://schemas.openxmlformats.org/officeDocument/2006/relationships/hyperlink" Target="http://www.adb.org/sites/default/files/linked-documents/cps-arm-2014-2018-ssa-01.pdf" TargetMode="External"/><Relationship Id="rId31" Type="http://schemas.openxmlformats.org/officeDocument/2006/relationships/hyperlink" Target="http://lpi.worldbank.org/international/global" TargetMode="External"/><Relationship Id="rId44" Type="http://schemas.openxmlformats.org/officeDocument/2006/relationships/image" Target="media/image13.jpg"/><Relationship Id="rId52" Type="http://schemas.openxmlformats.org/officeDocument/2006/relationships/hyperlink" Target="http://everything.explained.today/List_of_countries_by_rail_transport_network_size/" TargetMode="External"/><Relationship Id="rId60" Type="http://schemas.openxmlformats.org/officeDocument/2006/relationships/hyperlink" Target="http://faolex.fao.org/docs/pdf/arm151333.pdf"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b.org/sites/default/files/linked-documents/cps-arm-2014-2018-ssa-01.pdf" TargetMode="External"/><Relationship Id="rId13" Type="http://schemas.openxmlformats.org/officeDocument/2006/relationships/hyperlink" Target="http://www.adb.org/sites/default/files/linked-documents/cps-arm-2014-2018-ssa-01.pdf" TargetMode="External"/><Relationship Id="rId18" Type="http://schemas.openxmlformats.org/officeDocument/2006/relationships/hyperlink" Target="http://www.adb.org/sites/default/files/publication/28298/armenia-transport-outlook.pdf" TargetMode="External"/><Relationship Id="rId39"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4824</Words>
  <Characters>27500</Characters>
  <Application>Microsoft Office Word</Application>
  <DocSecurity>0</DocSecurity>
  <Lines>229</Lines>
  <Paragraphs>64</Paragraphs>
  <ScaleCrop>false</ScaleCrop>
  <Company/>
  <LinksUpToDate>false</LinksUpToDate>
  <CharactersWithSpaces>32260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David Ellis</dc:creator>
  <cp:keywords/>
  <dc:description/>
  <cp:lastModifiedBy>Simon David Ellis</cp:lastModifiedBy>
  <cp:revision>2</cp:revision>
  <dcterms:created xsi:type="dcterms:W3CDTF">2017-05-16T15:06:00Z</dcterms:created>
  <dcterms:modified xsi:type="dcterms:W3CDTF">2017-05-16T15:06:00Z</dcterms:modified>
</cp:coreProperties>
</file>