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04" w:rsidRPr="00274EC9" w:rsidRDefault="003520F4" w:rsidP="008D0004">
      <w:pPr>
        <w:spacing w:after="0" w:line="240" w:lineRule="auto"/>
        <w:rPr>
          <w:rFonts w:ascii="Arial" w:hAnsi="Arial" w:cs="Arial"/>
        </w:rPr>
      </w:pPr>
      <w:bookmarkStart w:id="0" w:name="_GoBack"/>
      <w:bookmarkEnd w:id="0"/>
      <w:r w:rsidRPr="00274EC9">
        <w:rPr>
          <w:rFonts w:ascii="Arial" w:hAnsi="Arial" w:cs="Arial"/>
          <w:noProof/>
          <w:lang w:val="en-US"/>
        </w:rPr>
        <w:drawing>
          <wp:anchor distT="0" distB="0" distL="114300" distR="114300" simplePos="0" relativeHeight="251654144" behindDoc="0" locked="0" layoutInCell="1" allowOverlap="1" wp14:anchorId="49229197" wp14:editId="4E3821D9">
            <wp:simplePos x="0" y="0"/>
            <wp:positionH relativeFrom="column">
              <wp:posOffset>-967154</wp:posOffset>
            </wp:positionH>
            <wp:positionV relativeFrom="paragraph">
              <wp:posOffset>-1799492</wp:posOffset>
            </wp:positionV>
            <wp:extent cx="7686040" cy="3346938"/>
            <wp:effectExtent l="0" t="0" r="0" b="6350"/>
            <wp:wrapNone/>
            <wp:docPr id="8" name="Picture 6" descr="../../../../../../../../../WINDOWS/TEMP/visua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TEMP/visual-large.jpg"/>
                    <pic:cNvPicPr>
                      <a:picLocks noChangeAspect="1" noChangeArrowheads="1"/>
                    </pic:cNvPicPr>
                  </pic:nvPicPr>
                  <pic:blipFill>
                    <a:blip r:embed="rId8" r:link="rId9">
                      <a:extLst>
                        <a:ext uri="{28A0092B-C50C-407E-A947-70E740481C1C}">
                          <a14:useLocalDpi xmlns:a14="http://schemas.microsoft.com/office/drawing/2010/main" val="0"/>
                        </a:ext>
                      </a:extLst>
                    </a:blip>
                    <a:srcRect l="29347"/>
                    <a:stretch>
                      <a:fillRect/>
                    </a:stretch>
                  </pic:blipFill>
                  <pic:spPr bwMode="auto">
                    <a:xfrm>
                      <a:off x="0" y="0"/>
                      <a:ext cx="7690399" cy="334883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3976"/>
        <w:tblW w:w="1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68"/>
        <w:gridCol w:w="8809"/>
      </w:tblGrid>
      <w:tr w:rsidR="008D0004" w:rsidRPr="00274EC9" w:rsidTr="00305401">
        <w:trPr>
          <w:trHeight w:val="1130"/>
        </w:trPr>
        <w:tc>
          <w:tcPr>
            <w:tcW w:w="3168" w:type="dxa"/>
            <w:tcBorders>
              <w:top w:val="nil"/>
              <w:left w:val="nil"/>
              <w:bottom w:val="nil"/>
              <w:right w:val="nil"/>
            </w:tcBorders>
            <w:shd w:val="clear" w:color="auto" w:fill="FFFF00"/>
          </w:tcPr>
          <w:p w:rsidR="008D0004" w:rsidRPr="00274EC9" w:rsidRDefault="008D0004" w:rsidP="008D0004">
            <w:pPr>
              <w:spacing w:after="0" w:line="240" w:lineRule="auto"/>
              <w:rPr>
                <w:rFonts w:ascii="Arial" w:hAnsi="Arial" w:cs="Arial"/>
                <w:b/>
                <w:bCs/>
                <w:sz w:val="24"/>
                <w:szCs w:val="24"/>
              </w:rPr>
            </w:pPr>
          </w:p>
        </w:tc>
        <w:tc>
          <w:tcPr>
            <w:tcW w:w="8809" w:type="dxa"/>
            <w:tcBorders>
              <w:top w:val="nil"/>
              <w:left w:val="nil"/>
              <w:bottom w:val="nil"/>
              <w:right w:val="nil"/>
            </w:tcBorders>
            <w:shd w:val="clear" w:color="auto" w:fill="FFFF00"/>
          </w:tcPr>
          <w:p w:rsidR="008D0004" w:rsidRPr="00274EC9" w:rsidRDefault="008D0004" w:rsidP="008D0004">
            <w:pPr>
              <w:spacing w:after="0" w:line="240" w:lineRule="auto"/>
              <w:rPr>
                <w:rFonts w:ascii="Arial" w:hAnsi="Arial" w:cs="Arial"/>
                <w:b/>
                <w:bCs/>
                <w:sz w:val="24"/>
                <w:szCs w:val="24"/>
                <w:lang w:eastAsia="en-GB"/>
              </w:rPr>
            </w:pPr>
          </w:p>
          <w:p w:rsidR="008D0004" w:rsidRPr="00274EC9" w:rsidRDefault="008D0004" w:rsidP="008D0004">
            <w:pPr>
              <w:spacing w:after="0" w:line="240" w:lineRule="auto"/>
              <w:rPr>
                <w:rFonts w:ascii="Arial" w:hAnsi="Arial" w:cs="Arial"/>
                <w:b/>
                <w:bCs/>
                <w:sz w:val="24"/>
                <w:szCs w:val="24"/>
                <w:lang w:eastAsia="en-GB"/>
              </w:rPr>
            </w:pPr>
          </w:p>
        </w:tc>
      </w:tr>
      <w:tr w:rsidR="008D0004" w:rsidRPr="00274EC9" w:rsidTr="00305401">
        <w:trPr>
          <w:trHeight w:val="9722"/>
        </w:trPr>
        <w:tc>
          <w:tcPr>
            <w:tcW w:w="3168" w:type="dxa"/>
            <w:tcBorders>
              <w:top w:val="nil"/>
              <w:left w:val="nil"/>
              <w:bottom w:val="nil"/>
              <w:right w:val="nil"/>
            </w:tcBorders>
            <w:shd w:val="clear" w:color="auto" w:fill="000080"/>
          </w:tcPr>
          <w:p w:rsidR="008D0004" w:rsidRPr="00274EC9" w:rsidRDefault="008D0004" w:rsidP="008D0004">
            <w:pPr>
              <w:spacing w:after="0" w:line="240" w:lineRule="auto"/>
              <w:rPr>
                <w:rFonts w:ascii="Arial" w:hAnsi="Arial" w:cs="Arial"/>
                <w:sz w:val="28"/>
              </w:rPr>
            </w:pPr>
          </w:p>
        </w:tc>
        <w:tc>
          <w:tcPr>
            <w:tcW w:w="8809" w:type="dxa"/>
            <w:tcBorders>
              <w:top w:val="nil"/>
              <w:left w:val="nil"/>
              <w:bottom w:val="nil"/>
              <w:right w:val="nil"/>
            </w:tcBorders>
            <w:shd w:val="clear" w:color="auto" w:fill="000080"/>
          </w:tcPr>
          <w:p w:rsidR="008D0004" w:rsidRPr="00274EC9" w:rsidRDefault="008D0004" w:rsidP="008D0004">
            <w:pPr>
              <w:spacing w:after="0" w:line="240" w:lineRule="auto"/>
              <w:rPr>
                <w:rFonts w:ascii="Arial" w:hAnsi="Arial" w:cs="Arial"/>
                <w:sz w:val="44"/>
              </w:rPr>
            </w:pPr>
            <w:bookmarkStart w:id="1" w:name="OLE_LINK3"/>
            <w:bookmarkStart w:id="2" w:name="OLE_LINK4"/>
          </w:p>
          <w:p w:rsidR="008D0004" w:rsidRPr="00274EC9" w:rsidRDefault="008D0004" w:rsidP="008D0004">
            <w:pPr>
              <w:spacing w:after="0" w:line="240" w:lineRule="auto"/>
              <w:ind w:right="669"/>
              <w:rPr>
                <w:rFonts w:ascii="Arial" w:hAnsi="Arial" w:cs="Arial"/>
                <w:i/>
                <w:sz w:val="40"/>
              </w:rPr>
            </w:pPr>
          </w:p>
          <w:p w:rsidR="00B141E9" w:rsidRPr="00274EC9" w:rsidRDefault="00620709" w:rsidP="008D0004">
            <w:pPr>
              <w:spacing w:after="0" w:line="240" w:lineRule="auto"/>
              <w:ind w:right="213"/>
              <w:rPr>
                <w:rFonts w:ascii="Arial" w:hAnsi="Arial" w:cs="Arial"/>
                <w:b/>
                <w:sz w:val="44"/>
                <w:lang w:eastAsia="de-DE"/>
              </w:rPr>
            </w:pPr>
            <w:r w:rsidRPr="00274EC9">
              <w:rPr>
                <w:rFonts w:ascii="Arial" w:hAnsi="Arial" w:cs="Arial"/>
                <w:b/>
                <w:sz w:val="44"/>
                <w:lang w:eastAsia="de-DE"/>
              </w:rPr>
              <w:t>Support the Government of A</w:t>
            </w:r>
            <w:r w:rsidR="00E60267" w:rsidRPr="00274EC9">
              <w:rPr>
                <w:rFonts w:ascii="Arial" w:hAnsi="Arial" w:cs="Arial"/>
                <w:b/>
                <w:sz w:val="44"/>
                <w:lang w:eastAsia="de-DE"/>
              </w:rPr>
              <w:t>zerbaijan in the legal approximation of the Rail, Road and Combined Transport to the EU Acquis</w:t>
            </w:r>
          </w:p>
          <w:p w:rsidR="008D0004" w:rsidRPr="00274EC9" w:rsidRDefault="008D0004" w:rsidP="00192D05">
            <w:pPr>
              <w:spacing w:after="0" w:line="240" w:lineRule="auto"/>
              <w:ind w:right="213"/>
              <w:rPr>
                <w:rFonts w:ascii="Arial" w:hAnsi="Arial" w:cs="Arial"/>
                <w:sz w:val="40"/>
                <w:szCs w:val="40"/>
                <w:lang w:eastAsia="de-DE"/>
              </w:rPr>
            </w:pPr>
            <w:r w:rsidRPr="00274EC9">
              <w:rPr>
                <w:rFonts w:ascii="Arial" w:hAnsi="Arial" w:cs="Arial"/>
                <w:b/>
                <w:sz w:val="44"/>
                <w:lang w:eastAsia="de-DE"/>
              </w:rPr>
              <w:br/>
            </w:r>
            <w:r w:rsidR="00E60267" w:rsidRPr="00274EC9">
              <w:rPr>
                <w:rFonts w:ascii="Arial" w:hAnsi="Arial" w:cs="Arial"/>
                <w:sz w:val="40"/>
                <w:szCs w:val="40"/>
                <w:lang w:eastAsia="de-DE"/>
              </w:rPr>
              <w:t>Mission</w:t>
            </w:r>
            <w:r w:rsidR="00306CCC" w:rsidRPr="00274EC9">
              <w:rPr>
                <w:rFonts w:ascii="Arial" w:hAnsi="Arial" w:cs="Arial"/>
                <w:sz w:val="40"/>
                <w:szCs w:val="40"/>
                <w:lang w:eastAsia="de-DE"/>
              </w:rPr>
              <w:t>s</w:t>
            </w:r>
            <w:r w:rsidR="00E60267" w:rsidRPr="00274EC9">
              <w:rPr>
                <w:rFonts w:ascii="Arial" w:hAnsi="Arial" w:cs="Arial"/>
                <w:sz w:val="40"/>
                <w:szCs w:val="40"/>
                <w:lang w:eastAsia="de-DE"/>
              </w:rPr>
              <w:t xml:space="preserve"> 63</w:t>
            </w:r>
            <w:r w:rsidR="00CD39A1">
              <w:rPr>
                <w:rFonts w:ascii="Arial" w:hAnsi="Arial" w:cs="Arial"/>
                <w:sz w:val="40"/>
                <w:szCs w:val="40"/>
                <w:lang w:eastAsia="de-DE"/>
              </w:rPr>
              <w:t>.</w:t>
            </w:r>
            <w:r w:rsidR="00E60267" w:rsidRPr="00274EC9">
              <w:rPr>
                <w:rFonts w:ascii="Arial" w:hAnsi="Arial" w:cs="Arial"/>
                <w:sz w:val="40"/>
                <w:szCs w:val="40"/>
                <w:lang w:eastAsia="de-DE"/>
              </w:rPr>
              <w:t>544</w:t>
            </w:r>
            <w:r w:rsidR="00CD39A1">
              <w:rPr>
                <w:rFonts w:ascii="Arial" w:hAnsi="Arial" w:cs="Arial"/>
                <w:sz w:val="40"/>
                <w:szCs w:val="40"/>
                <w:lang w:eastAsia="de-DE"/>
              </w:rPr>
              <w:t>-63.</w:t>
            </w:r>
            <w:r w:rsidR="00F43D86">
              <w:rPr>
                <w:rFonts w:ascii="Arial" w:hAnsi="Arial" w:cs="Arial"/>
                <w:sz w:val="40"/>
                <w:szCs w:val="40"/>
                <w:lang w:eastAsia="de-DE"/>
              </w:rPr>
              <w:t>942</w:t>
            </w:r>
          </w:p>
          <w:p w:rsidR="00E60267" w:rsidRPr="00274EC9" w:rsidRDefault="00E60267" w:rsidP="008D0004">
            <w:pPr>
              <w:spacing w:after="0" w:line="240" w:lineRule="auto"/>
              <w:rPr>
                <w:rFonts w:ascii="Arial" w:hAnsi="Arial" w:cs="Arial"/>
                <w:sz w:val="24"/>
                <w:szCs w:val="40"/>
                <w:lang w:eastAsia="de-DE"/>
              </w:rPr>
            </w:pPr>
            <w:r w:rsidRPr="00274EC9">
              <w:rPr>
                <w:rFonts w:ascii="Arial" w:hAnsi="Arial" w:cs="Arial"/>
                <w:sz w:val="24"/>
                <w:szCs w:val="40"/>
                <w:lang w:eastAsia="de-DE"/>
              </w:rPr>
              <w:t>(November 2016 to February 2017)</w:t>
            </w:r>
          </w:p>
          <w:p w:rsidR="00EF0CE9" w:rsidRPr="00274EC9" w:rsidRDefault="00EF0CE9" w:rsidP="008D0004">
            <w:pPr>
              <w:spacing w:after="0" w:line="240" w:lineRule="auto"/>
              <w:rPr>
                <w:rFonts w:ascii="Arial" w:hAnsi="Arial" w:cs="Arial"/>
                <w:sz w:val="40"/>
                <w:szCs w:val="40"/>
                <w:lang w:eastAsia="de-DE"/>
              </w:rPr>
            </w:pPr>
          </w:p>
          <w:bookmarkEnd w:id="1"/>
          <w:bookmarkEnd w:id="2"/>
          <w:p w:rsidR="008D0004" w:rsidRPr="00274EC9" w:rsidRDefault="00F43D86" w:rsidP="00E60267">
            <w:pPr>
              <w:spacing w:after="0" w:line="240" w:lineRule="auto"/>
              <w:rPr>
                <w:rFonts w:ascii="Arial" w:hAnsi="Arial" w:cs="Arial"/>
                <w:b/>
                <w:sz w:val="40"/>
                <w:lang w:eastAsia="de-DE"/>
              </w:rPr>
            </w:pPr>
            <w:r>
              <w:rPr>
                <w:rFonts w:ascii="Arial" w:hAnsi="Arial" w:cs="Arial"/>
                <w:b/>
                <w:sz w:val="40"/>
                <w:lang w:eastAsia="de-DE"/>
              </w:rPr>
              <w:t>Consolidated draft version</w:t>
            </w:r>
          </w:p>
          <w:p w:rsidR="00192D05" w:rsidRPr="00274EC9" w:rsidRDefault="00192D05" w:rsidP="00E60267">
            <w:pPr>
              <w:spacing w:after="0" w:line="240" w:lineRule="auto"/>
              <w:rPr>
                <w:rFonts w:ascii="Arial" w:hAnsi="Arial" w:cs="Arial"/>
                <w:b/>
                <w:sz w:val="40"/>
                <w:lang w:eastAsia="de-DE"/>
              </w:rPr>
            </w:pPr>
          </w:p>
          <w:p w:rsidR="00192D05" w:rsidRPr="00274EC9" w:rsidRDefault="00192D05" w:rsidP="00E60267">
            <w:pPr>
              <w:spacing w:after="0" w:line="240" w:lineRule="auto"/>
              <w:rPr>
                <w:rFonts w:ascii="Arial" w:hAnsi="Arial" w:cs="Arial"/>
                <w:b/>
                <w:sz w:val="40"/>
                <w:lang w:eastAsia="de-DE"/>
              </w:rPr>
            </w:pPr>
          </w:p>
          <w:p w:rsidR="00192D05" w:rsidRPr="00274EC9" w:rsidRDefault="00192D05" w:rsidP="00E60267">
            <w:pPr>
              <w:spacing w:after="0" w:line="240" w:lineRule="auto"/>
              <w:rPr>
                <w:rFonts w:ascii="Arial" w:hAnsi="Arial" w:cs="Arial"/>
                <w:b/>
                <w:sz w:val="40"/>
                <w:lang w:eastAsia="de-DE"/>
              </w:rPr>
            </w:pPr>
          </w:p>
          <w:p w:rsidR="00192D05" w:rsidRPr="00274EC9" w:rsidRDefault="00192D05" w:rsidP="00192D05">
            <w:pPr>
              <w:spacing w:after="0" w:line="240" w:lineRule="auto"/>
              <w:rPr>
                <w:rFonts w:ascii="Arial" w:hAnsi="Arial" w:cs="Arial"/>
                <w:b/>
                <w:sz w:val="40"/>
                <w:lang w:eastAsia="de-DE"/>
              </w:rPr>
            </w:pPr>
          </w:p>
          <w:p w:rsidR="00192D05" w:rsidRPr="00274EC9" w:rsidRDefault="00192D05" w:rsidP="00192D05">
            <w:pPr>
              <w:spacing w:after="0" w:line="240" w:lineRule="auto"/>
              <w:rPr>
                <w:rFonts w:ascii="Arial" w:hAnsi="Arial" w:cs="Arial"/>
                <w:b/>
                <w:sz w:val="40"/>
                <w:lang w:eastAsia="de-DE"/>
              </w:rPr>
            </w:pPr>
          </w:p>
          <w:p w:rsidR="00192D05" w:rsidRPr="00274EC9" w:rsidRDefault="00192D05" w:rsidP="00192D05">
            <w:pPr>
              <w:spacing w:after="0" w:line="240" w:lineRule="auto"/>
              <w:rPr>
                <w:rFonts w:ascii="Arial" w:hAnsi="Arial" w:cs="Arial"/>
                <w:b/>
                <w:sz w:val="40"/>
                <w:lang w:eastAsia="de-DE"/>
              </w:rPr>
            </w:pPr>
          </w:p>
          <w:p w:rsidR="00192D05" w:rsidRPr="00274EC9" w:rsidRDefault="00192D05" w:rsidP="00192D05">
            <w:pPr>
              <w:spacing w:after="0" w:line="240" w:lineRule="auto"/>
              <w:rPr>
                <w:rFonts w:ascii="Arial" w:hAnsi="Arial" w:cs="Arial"/>
                <w:b/>
                <w:sz w:val="18"/>
                <w:lang w:eastAsia="de-DE"/>
              </w:rPr>
            </w:pPr>
            <w:r w:rsidRPr="00274EC9">
              <w:rPr>
                <w:rFonts w:ascii="Arial" w:hAnsi="Arial" w:cs="Arial"/>
                <w:b/>
                <w:sz w:val="18"/>
                <w:lang w:eastAsia="de-DE"/>
              </w:rPr>
              <w:t>This mission</w:t>
            </w:r>
            <w:r w:rsidR="00306CCC" w:rsidRPr="00274EC9">
              <w:rPr>
                <w:rFonts w:ascii="Arial" w:hAnsi="Arial" w:cs="Arial"/>
                <w:b/>
                <w:sz w:val="18"/>
                <w:lang w:eastAsia="de-DE"/>
              </w:rPr>
              <w:t>s are</w:t>
            </w:r>
            <w:r w:rsidRPr="00274EC9">
              <w:rPr>
                <w:rFonts w:ascii="Arial" w:hAnsi="Arial" w:cs="Arial"/>
                <w:b/>
                <w:sz w:val="18"/>
                <w:lang w:eastAsia="de-DE"/>
              </w:rPr>
              <w:t xml:space="preserve"> funded by </w:t>
            </w:r>
            <w:r w:rsidR="005C3266" w:rsidRPr="00274EC9">
              <w:rPr>
                <w:rFonts w:ascii="Arial" w:hAnsi="Arial" w:cs="Arial"/>
                <w:b/>
                <w:sz w:val="18"/>
                <w:lang w:eastAsia="de-DE"/>
              </w:rPr>
              <w:t xml:space="preserve"> </w:t>
            </w:r>
          </w:p>
          <w:p w:rsidR="00192D05" w:rsidRPr="00274EC9" w:rsidRDefault="00192D05" w:rsidP="00192D05">
            <w:pPr>
              <w:spacing w:after="0" w:line="240" w:lineRule="auto"/>
              <w:rPr>
                <w:rFonts w:ascii="Arial" w:hAnsi="Arial" w:cs="Arial"/>
                <w:b/>
                <w:sz w:val="18"/>
                <w:lang w:eastAsia="de-DE"/>
              </w:rPr>
            </w:pPr>
            <w:r w:rsidRPr="00274EC9">
              <w:rPr>
                <w:rFonts w:ascii="Arial" w:hAnsi="Arial" w:cs="Arial"/>
                <w:b/>
                <w:sz w:val="18"/>
                <w:lang w:eastAsia="de-DE"/>
              </w:rPr>
              <w:t>The European Union</w:t>
            </w:r>
            <w:r w:rsidR="005C3266" w:rsidRPr="00274EC9">
              <w:t xml:space="preserve"> </w:t>
            </w:r>
            <w:r w:rsidR="005C3266" w:rsidRPr="00274EC9">
              <w:rPr>
                <w:rFonts w:ascii="Arial" w:hAnsi="Arial" w:cs="Arial"/>
                <w:b/>
                <w:sz w:val="18"/>
                <w:lang w:eastAsia="de-DE"/>
              </w:rPr>
              <w:t xml:space="preserve">                                                                                To be revised by:</w:t>
            </w:r>
          </w:p>
          <w:p w:rsidR="00192D05" w:rsidRPr="00274EC9" w:rsidRDefault="005C3266" w:rsidP="00192D05">
            <w:pPr>
              <w:spacing w:after="0" w:line="240" w:lineRule="auto"/>
              <w:rPr>
                <w:rFonts w:ascii="Arial" w:hAnsi="Arial" w:cs="Arial"/>
                <w:b/>
                <w:sz w:val="18"/>
                <w:lang w:eastAsia="de-DE"/>
              </w:rPr>
            </w:pPr>
            <w:r w:rsidRPr="00274EC9">
              <w:rPr>
                <w:rFonts w:ascii="Arial" w:hAnsi="Arial" w:cs="Arial"/>
                <w:b/>
                <w:sz w:val="18"/>
                <w:lang w:eastAsia="de-DE"/>
              </w:rPr>
              <w:t xml:space="preserve">                                                                                                                    </w:t>
            </w:r>
            <w:r w:rsidR="00F615D0" w:rsidRPr="00274EC9">
              <w:rPr>
                <w:rFonts w:ascii="Arial" w:hAnsi="Arial" w:cs="Arial"/>
                <w:b/>
                <w:sz w:val="18"/>
                <w:lang w:eastAsia="de-DE"/>
              </w:rPr>
              <w:t>The Ministry of Transport</w:t>
            </w:r>
            <w:r w:rsidRPr="00274EC9">
              <w:rPr>
                <w:rFonts w:ascii="Arial" w:hAnsi="Arial" w:cs="Arial"/>
                <w:b/>
                <w:sz w:val="18"/>
                <w:lang w:eastAsia="de-DE"/>
              </w:rPr>
              <w:t xml:space="preserve">                  </w:t>
            </w:r>
          </w:p>
          <w:p w:rsidR="00192D05" w:rsidRPr="00274EC9" w:rsidRDefault="00F615D0" w:rsidP="00192D05">
            <w:pPr>
              <w:spacing w:after="0" w:line="240" w:lineRule="auto"/>
              <w:rPr>
                <w:rFonts w:ascii="Arial" w:hAnsi="Arial" w:cs="Arial"/>
                <w:b/>
                <w:sz w:val="18"/>
                <w:lang w:eastAsia="de-DE"/>
              </w:rPr>
            </w:pPr>
            <w:r w:rsidRPr="00274EC9">
              <w:rPr>
                <w:rFonts w:ascii="Arial" w:hAnsi="Arial" w:cs="Arial"/>
                <w:noProof/>
                <w:lang w:val="en-US"/>
              </w:rPr>
              <w:drawing>
                <wp:anchor distT="0" distB="0" distL="114300" distR="114300" simplePos="0" relativeHeight="251659264" behindDoc="0" locked="0" layoutInCell="1" allowOverlap="1" wp14:anchorId="2AC25D92" wp14:editId="7D8C79AF">
                  <wp:simplePos x="0" y="0"/>
                  <wp:positionH relativeFrom="column">
                    <wp:posOffset>32726</wp:posOffset>
                  </wp:positionH>
                  <wp:positionV relativeFrom="paragraph">
                    <wp:posOffset>30920</wp:posOffset>
                  </wp:positionV>
                  <wp:extent cx="728345" cy="50419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834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266" w:rsidRPr="00274EC9">
              <w:rPr>
                <w:noProof/>
                <w:lang w:val="en-US"/>
              </w:rPr>
              <w:drawing>
                <wp:anchor distT="0" distB="0" distL="114300" distR="114300" simplePos="0" relativeHeight="251660288" behindDoc="0" locked="0" layoutInCell="1" allowOverlap="1" wp14:anchorId="197A124C" wp14:editId="7B1CB3AA">
                  <wp:simplePos x="0" y="0"/>
                  <wp:positionH relativeFrom="column">
                    <wp:posOffset>4793322</wp:posOffset>
                  </wp:positionH>
                  <wp:positionV relativeFrom="paragraph">
                    <wp:posOffset>28282</wp:posOffset>
                  </wp:positionV>
                  <wp:extent cx="509905" cy="556260"/>
                  <wp:effectExtent l="0" t="0" r="4445" b="0"/>
                  <wp:wrapNone/>
                  <wp:docPr id="4" name="Imagen 4" descr="Emblem of Azerbaij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 of Azerbaijan.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9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EC9">
              <w:rPr>
                <w:rFonts w:ascii="Arial" w:hAnsi="Arial" w:cs="Arial"/>
                <w:b/>
                <w:sz w:val="18"/>
                <w:lang w:eastAsia="de-DE"/>
              </w:rPr>
              <w:t xml:space="preserve">                                                                                                                    of Azerbaijan</w:t>
            </w:r>
          </w:p>
          <w:p w:rsidR="00192D05" w:rsidRPr="00274EC9" w:rsidRDefault="00192D05" w:rsidP="00192D05">
            <w:pPr>
              <w:spacing w:after="0" w:line="240" w:lineRule="auto"/>
              <w:rPr>
                <w:rFonts w:ascii="Arial" w:hAnsi="Arial" w:cs="Arial"/>
                <w:b/>
                <w:sz w:val="18"/>
                <w:lang w:eastAsia="de-DE"/>
              </w:rPr>
            </w:pPr>
            <w:r w:rsidRPr="00274EC9">
              <w:rPr>
                <w:rFonts w:ascii="Arial" w:hAnsi="Arial" w:cs="Arial"/>
                <w:b/>
                <w:sz w:val="18"/>
                <w:lang w:eastAsia="de-DE"/>
              </w:rPr>
              <w:t xml:space="preserve">                                                                                                           </w:t>
            </w:r>
          </w:p>
          <w:p w:rsidR="00192D05" w:rsidRPr="00274EC9" w:rsidRDefault="00192D05" w:rsidP="00192D05">
            <w:pPr>
              <w:spacing w:after="0" w:line="240" w:lineRule="auto"/>
              <w:rPr>
                <w:rFonts w:ascii="Arial" w:hAnsi="Arial" w:cs="Arial"/>
                <w:b/>
                <w:sz w:val="18"/>
                <w:lang w:eastAsia="de-DE"/>
              </w:rPr>
            </w:pPr>
            <w:r w:rsidRPr="00274EC9">
              <w:rPr>
                <w:rFonts w:ascii="Arial" w:hAnsi="Arial" w:cs="Arial"/>
                <w:b/>
                <w:sz w:val="18"/>
                <w:lang w:eastAsia="de-DE"/>
              </w:rPr>
              <w:t xml:space="preserve">                                                                                                           </w:t>
            </w:r>
          </w:p>
          <w:p w:rsidR="00192D05" w:rsidRPr="00274EC9" w:rsidRDefault="00192D05" w:rsidP="005C3266">
            <w:pPr>
              <w:spacing w:after="0" w:line="240" w:lineRule="auto"/>
              <w:rPr>
                <w:rFonts w:ascii="Arial" w:hAnsi="Arial" w:cs="Arial"/>
                <w:b/>
                <w:sz w:val="18"/>
                <w:lang w:eastAsia="de-DE"/>
              </w:rPr>
            </w:pPr>
            <w:r w:rsidRPr="00274EC9">
              <w:rPr>
                <w:rFonts w:ascii="Arial" w:hAnsi="Arial" w:cs="Arial"/>
                <w:b/>
                <w:sz w:val="18"/>
                <w:lang w:eastAsia="de-DE"/>
              </w:rPr>
              <w:t xml:space="preserve">                                                                                                           </w:t>
            </w:r>
          </w:p>
        </w:tc>
      </w:tr>
    </w:tbl>
    <w:p w:rsidR="00306CCC" w:rsidRPr="00274EC9" w:rsidRDefault="00306CCC" w:rsidP="008D0004">
      <w:pPr>
        <w:spacing w:after="0" w:line="240" w:lineRule="auto"/>
        <w:rPr>
          <w:rFonts w:ascii="Arial" w:hAnsi="Arial" w:cs="Arial"/>
        </w:rPr>
      </w:pPr>
    </w:p>
    <w:p w:rsidR="00306CCC" w:rsidRPr="00274EC9" w:rsidRDefault="00306CCC" w:rsidP="008D0004">
      <w:pPr>
        <w:spacing w:after="0" w:line="240" w:lineRule="auto"/>
        <w:rPr>
          <w:rFonts w:ascii="Arial" w:hAnsi="Arial" w:cs="Arial"/>
        </w:rPr>
      </w:pPr>
    </w:p>
    <w:p w:rsidR="00306CCC" w:rsidRPr="00274EC9" w:rsidRDefault="00306CCC" w:rsidP="008D0004">
      <w:pPr>
        <w:spacing w:after="0" w:line="240" w:lineRule="auto"/>
        <w:rPr>
          <w:rFonts w:ascii="Arial" w:hAnsi="Arial" w:cs="Arial"/>
        </w:rPr>
      </w:pPr>
    </w:p>
    <w:p w:rsidR="00306CCC" w:rsidRPr="00274EC9" w:rsidRDefault="00306CCC" w:rsidP="008D0004">
      <w:pPr>
        <w:spacing w:after="0" w:line="240" w:lineRule="auto"/>
        <w:rPr>
          <w:rFonts w:ascii="Arial" w:hAnsi="Arial" w:cs="Arial"/>
        </w:rPr>
      </w:pPr>
    </w:p>
    <w:p w:rsidR="00306CCC" w:rsidRPr="00274EC9" w:rsidRDefault="00306CCC" w:rsidP="008D0004">
      <w:pPr>
        <w:spacing w:after="0" w:line="240" w:lineRule="auto"/>
        <w:rPr>
          <w:rFonts w:ascii="Arial" w:hAnsi="Arial" w:cs="Arial"/>
        </w:rPr>
      </w:pPr>
    </w:p>
    <w:p w:rsidR="009D3C11" w:rsidRPr="00274EC9" w:rsidRDefault="009D3C11" w:rsidP="009D3C11">
      <w:pPr>
        <w:jc w:val="center"/>
        <w:rPr>
          <w:rFonts w:ascii="Arial" w:hAnsi="Arial" w:cs="Arial"/>
        </w:rPr>
      </w:pPr>
    </w:p>
    <w:p w:rsidR="00F615D0" w:rsidRPr="00274EC9" w:rsidRDefault="00F615D0" w:rsidP="009D3C11">
      <w:pPr>
        <w:jc w:val="center"/>
        <w:rPr>
          <w:rFonts w:ascii="Arial" w:hAnsi="Arial" w:cs="Arial"/>
          <w:sz w:val="28"/>
        </w:rPr>
      </w:pPr>
    </w:p>
    <w:p w:rsidR="00520A6D" w:rsidRPr="00274EC9" w:rsidRDefault="008E01BA" w:rsidP="009D3C11">
      <w:pPr>
        <w:jc w:val="center"/>
        <w:rPr>
          <w:rFonts w:ascii="Arial" w:hAnsi="Arial" w:cs="Arial"/>
          <w:sz w:val="28"/>
        </w:rPr>
      </w:pPr>
      <w:r w:rsidRPr="00274EC9">
        <w:rPr>
          <w:rFonts w:ascii="Arial" w:hAnsi="Arial" w:cs="Arial"/>
          <w:sz w:val="28"/>
        </w:rPr>
        <w:t>EXPERT</w:t>
      </w:r>
      <w:r w:rsidR="009D3C11" w:rsidRPr="00274EC9">
        <w:rPr>
          <w:rFonts w:ascii="Arial" w:hAnsi="Arial" w:cs="Arial"/>
          <w:sz w:val="28"/>
        </w:rPr>
        <w:t xml:space="preserve"> REFERENCES</w:t>
      </w:r>
    </w:p>
    <w:p w:rsidR="008E01BA" w:rsidRPr="00274EC9" w:rsidRDefault="00F615D0" w:rsidP="009D3C11">
      <w:pPr>
        <w:jc w:val="center"/>
        <w:rPr>
          <w:rFonts w:ascii="Arial" w:hAnsi="Arial" w:cs="Arial"/>
        </w:rPr>
      </w:pPr>
      <w:r w:rsidRPr="00274EC9">
        <w:rPr>
          <w:rFonts w:ascii="Arial" w:hAnsi="Arial" w:cs="Arial"/>
        </w:rPr>
        <w:t xml:space="preserve">(Short form </w:t>
      </w:r>
      <w:r w:rsidR="008E01BA" w:rsidRPr="00274EC9">
        <w:rPr>
          <w:rFonts w:ascii="Arial" w:hAnsi="Arial" w:cs="Arial"/>
        </w:rPr>
        <w:t>CV´s are annexed</w:t>
      </w:r>
      <w:r w:rsidRPr="00274EC9">
        <w:rPr>
          <w:rFonts w:ascii="Arial" w:hAnsi="Arial" w:cs="Arial"/>
        </w:rPr>
        <w:t>)</w:t>
      </w:r>
    </w:p>
    <w:p w:rsidR="008E01BA" w:rsidRPr="00274EC9" w:rsidRDefault="008E01BA" w:rsidP="009D3C11">
      <w:pPr>
        <w:jc w:val="center"/>
        <w:rPr>
          <w:rFonts w:ascii="Arial" w:hAnsi="Arial" w:cs="Arial"/>
          <w:sz w:val="28"/>
        </w:rPr>
      </w:pPr>
    </w:p>
    <w:tbl>
      <w:tblPr>
        <w:tblStyle w:val="TableGrid"/>
        <w:tblW w:w="0" w:type="auto"/>
        <w:tblLook w:val="04A0" w:firstRow="1" w:lastRow="0" w:firstColumn="1" w:lastColumn="0" w:noHBand="0" w:noVBand="1"/>
      </w:tblPr>
      <w:tblGrid>
        <w:gridCol w:w="918"/>
        <w:gridCol w:w="1190"/>
        <w:gridCol w:w="1217"/>
        <w:gridCol w:w="1550"/>
        <w:gridCol w:w="1687"/>
        <w:gridCol w:w="2454"/>
      </w:tblGrid>
      <w:tr w:rsidR="008E01BA" w:rsidRPr="00274EC9" w:rsidTr="00EA10B5">
        <w:tc>
          <w:tcPr>
            <w:tcW w:w="918" w:type="dxa"/>
            <w:vAlign w:val="bottom"/>
          </w:tcPr>
          <w:p w:rsidR="009D3C11" w:rsidRPr="00274EC9" w:rsidRDefault="009D3C11" w:rsidP="009D3C11">
            <w:pPr>
              <w:spacing w:after="0" w:line="240" w:lineRule="auto"/>
              <w:jc w:val="center"/>
              <w:rPr>
                <w:rFonts w:ascii="Arial" w:hAnsi="Arial" w:cs="Arial"/>
                <w:sz w:val="24"/>
                <w:szCs w:val="20"/>
              </w:rPr>
            </w:pPr>
            <w:r w:rsidRPr="00274EC9">
              <w:rPr>
                <w:rFonts w:ascii="Arial" w:hAnsi="Arial" w:cs="Arial"/>
                <w:sz w:val="24"/>
                <w:szCs w:val="20"/>
              </w:rPr>
              <w:t>Name</w:t>
            </w:r>
          </w:p>
        </w:tc>
        <w:tc>
          <w:tcPr>
            <w:tcW w:w="1190" w:type="dxa"/>
            <w:vAlign w:val="bottom"/>
          </w:tcPr>
          <w:p w:rsidR="009D3C11" w:rsidRPr="00274EC9" w:rsidRDefault="009D3C11" w:rsidP="009D3C11">
            <w:pPr>
              <w:spacing w:after="0" w:line="240" w:lineRule="auto"/>
              <w:jc w:val="center"/>
              <w:rPr>
                <w:rFonts w:ascii="Arial" w:hAnsi="Arial" w:cs="Arial"/>
                <w:sz w:val="24"/>
                <w:szCs w:val="20"/>
              </w:rPr>
            </w:pPr>
            <w:r w:rsidRPr="00274EC9">
              <w:rPr>
                <w:rFonts w:ascii="Arial" w:hAnsi="Arial" w:cs="Arial"/>
                <w:sz w:val="24"/>
                <w:szCs w:val="20"/>
              </w:rPr>
              <w:t>Surname</w:t>
            </w:r>
          </w:p>
        </w:tc>
        <w:tc>
          <w:tcPr>
            <w:tcW w:w="1217" w:type="dxa"/>
          </w:tcPr>
          <w:p w:rsidR="009D3C11" w:rsidRPr="00274EC9" w:rsidRDefault="009D3C11" w:rsidP="009D3C11">
            <w:pPr>
              <w:spacing w:after="0" w:line="240" w:lineRule="auto"/>
              <w:jc w:val="center"/>
              <w:rPr>
                <w:rFonts w:ascii="Arial" w:hAnsi="Arial" w:cs="Arial"/>
                <w:sz w:val="24"/>
                <w:szCs w:val="20"/>
              </w:rPr>
            </w:pPr>
            <w:r w:rsidRPr="00274EC9">
              <w:rPr>
                <w:rFonts w:ascii="Arial" w:hAnsi="Arial" w:cs="Arial"/>
                <w:sz w:val="24"/>
                <w:szCs w:val="20"/>
              </w:rPr>
              <w:t>Expertise</w:t>
            </w:r>
          </w:p>
        </w:tc>
        <w:tc>
          <w:tcPr>
            <w:tcW w:w="1550" w:type="dxa"/>
            <w:vAlign w:val="bottom"/>
          </w:tcPr>
          <w:p w:rsidR="009D3C11" w:rsidRPr="00274EC9" w:rsidRDefault="009D3C11" w:rsidP="009D3C11">
            <w:pPr>
              <w:spacing w:after="0" w:line="240" w:lineRule="auto"/>
              <w:jc w:val="center"/>
              <w:rPr>
                <w:rFonts w:ascii="Arial" w:hAnsi="Arial" w:cs="Arial"/>
                <w:sz w:val="24"/>
                <w:szCs w:val="20"/>
              </w:rPr>
            </w:pPr>
            <w:r w:rsidRPr="00274EC9">
              <w:rPr>
                <w:rFonts w:ascii="Arial" w:hAnsi="Arial" w:cs="Arial"/>
                <w:sz w:val="24"/>
                <w:szCs w:val="20"/>
              </w:rPr>
              <w:t>Institution</w:t>
            </w:r>
          </w:p>
        </w:tc>
        <w:tc>
          <w:tcPr>
            <w:tcW w:w="1687" w:type="dxa"/>
            <w:vAlign w:val="bottom"/>
          </w:tcPr>
          <w:p w:rsidR="009D3C11" w:rsidRPr="00274EC9" w:rsidRDefault="009D3C11" w:rsidP="009D3C11">
            <w:pPr>
              <w:spacing w:after="0" w:line="240" w:lineRule="auto"/>
              <w:jc w:val="center"/>
              <w:rPr>
                <w:rFonts w:ascii="Arial" w:hAnsi="Arial" w:cs="Arial"/>
                <w:sz w:val="24"/>
                <w:szCs w:val="20"/>
              </w:rPr>
            </w:pPr>
            <w:r w:rsidRPr="00274EC9">
              <w:rPr>
                <w:rFonts w:ascii="Arial" w:hAnsi="Arial" w:cs="Arial"/>
                <w:sz w:val="24"/>
                <w:szCs w:val="20"/>
              </w:rPr>
              <w:t>Position</w:t>
            </w:r>
          </w:p>
        </w:tc>
        <w:tc>
          <w:tcPr>
            <w:tcW w:w="2454" w:type="dxa"/>
            <w:vAlign w:val="bottom"/>
          </w:tcPr>
          <w:p w:rsidR="009D3C11" w:rsidRPr="00274EC9" w:rsidRDefault="009D3C11" w:rsidP="008E01BA">
            <w:pPr>
              <w:spacing w:after="0" w:line="240" w:lineRule="auto"/>
              <w:jc w:val="center"/>
              <w:rPr>
                <w:rFonts w:ascii="Arial" w:hAnsi="Arial" w:cs="Arial"/>
                <w:sz w:val="24"/>
                <w:szCs w:val="20"/>
              </w:rPr>
            </w:pPr>
            <w:r w:rsidRPr="00274EC9">
              <w:rPr>
                <w:rFonts w:ascii="Arial" w:hAnsi="Arial" w:cs="Arial"/>
                <w:sz w:val="24"/>
                <w:szCs w:val="20"/>
              </w:rPr>
              <w:t>Contact</w:t>
            </w:r>
          </w:p>
        </w:tc>
      </w:tr>
      <w:tr w:rsidR="008E01BA" w:rsidRPr="00F43D86" w:rsidTr="00EA10B5">
        <w:tc>
          <w:tcPr>
            <w:tcW w:w="918" w:type="dxa"/>
            <w:vAlign w:val="center"/>
          </w:tcPr>
          <w:p w:rsidR="009D3C11" w:rsidRPr="00274EC9" w:rsidRDefault="009D3C11" w:rsidP="009D3C11">
            <w:pPr>
              <w:spacing w:after="0" w:line="240" w:lineRule="auto"/>
              <w:jc w:val="center"/>
              <w:rPr>
                <w:rFonts w:ascii="Arial" w:hAnsi="Arial" w:cs="Arial"/>
                <w:sz w:val="20"/>
                <w:szCs w:val="20"/>
              </w:rPr>
            </w:pPr>
            <w:r w:rsidRPr="00274EC9">
              <w:rPr>
                <w:rFonts w:ascii="Arial" w:hAnsi="Arial" w:cs="Arial"/>
                <w:sz w:val="20"/>
                <w:szCs w:val="20"/>
              </w:rPr>
              <w:t>Fabio</w:t>
            </w:r>
          </w:p>
        </w:tc>
        <w:tc>
          <w:tcPr>
            <w:tcW w:w="1190" w:type="dxa"/>
            <w:vAlign w:val="center"/>
          </w:tcPr>
          <w:p w:rsidR="009D3C11" w:rsidRPr="00274EC9" w:rsidRDefault="009D3C11" w:rsidP="009D3C11">
            <w:pPr>
              <w:spacing w:after="0" w:line="240" w:lineRule="auto"/>
              <w:jc w:val="center"/>
              <w:rPr>
                <w:rFonts w:ascii="Arial" w:hAnsi="Arial" w:cs="Arial"/>
                <w:sz w:val="20"/>
                <w:szCs w:val="20"/>
              </w:rPr>
            </w:pPr>
            <w:r w:rsidRPr="00274EC9">
              <w:rPr>
                <w:rFonts w:ascii="Arial" w:hAnsi="Arial" w:cs="Arial"/>
                <w:sz w:val="20"/>
                <w:szCs w:val="20"/>
              </w:rPr>
              <w:t>Croccolo</w:t>
            </w:r>
          </w:p>
        </w:tc>
        <w:tc>
          <w:tcPr>
            <w:tcW w:w="1217" w:type="dxa"/>
            <w:vAlign w:val="center"/>
          </w:tcPr>
          <w:p w:rsidR="009D3C11" w:rsidRPr="00274EC9" w:rsidRDefault="009D3C11" w:rsidP="009D3C11">
            <w:pPr>
              <w:spacing w:after="0" w:line="240" w:lineRule="auto"/>
              <w:jc w:val="center"/>
              <w:rPr>
                <w:rFonts w:ascii="Arial" w:hAnsi="Arial" w:cs="Arial"/>
                <w:sz w:val="20"/>
                <w:szCs w:val="20"/>
              </w:rPr>
            </w:pPr>
            <w:r w:rsidRPr="00274EC9">
              <w:rPr>
                <w:rFonts w:ascii="Arial" w:hAnsi="Arial" w:cs="Arial"/>
                <w:sz w:val="20"/>
                <w:szCs w:val="20"/>
              </w:rPr>
              <w:t>Rail</w:t>
            </w:r>
          </w:p>
        </w:tc>
        <w:tc>
          <w:tcPr>
            <w:tcW w:w="1550" w:type="dxa"/>
            <w:vAlign w:val="center"/>
          </w:tcPr>
          <w:p w:rsidR="009D3C11" w:rsidRPr="00274EC9" w:rsidRDefault="00C36EC5" w:rsidP="009D6048">
            <w:pPr>
              <w:spacing w:after="0" w:line="240" w:lineRule="auto"/>
              <w:jc w:val="center"/>
              <w:rPr>
                <w:rFonts w:ascii="Arial" w:hAnsi="Arial" w:cs="Arial"/>
                <w:sz w:val="20"/>
                <w:szCs w:val="20"/>
              </w:rPr>
            </w:pPr>
            <w:r w:rsidRPr="00274EC9">
              <w:rPr>
                <w:rFonts w:ascii="Arial" w:hAnsi="Arial" w:cs="Arial"/>
                <w:sz w:val="20"/>
                <w:szCs w:val="20"/>
              </w:rPr>
              <w:t xml:space="preserve">Rail </w:t>
            </w:r>
            <w:r w:rsidR="009D6048" w:rsidRPr="00274EC9">
              <w:rPr>
                <w:rFonts w:ascii="Arial" w:hAnsi="Arial" w:cs="Arial"/>
                <w:sz w:val="20"/>
                <w:szCs w:val="20"/>
              </w:rPr>
              <w:t>and Marine Investigation Body</w:t>
            </w:r>
          </w:p>
        </w:tc>
        <w:tc>
          <w:tcPr>
            <w:tcW w:w="1687" w:type="dxa"/>
            <w:vAlign w:val="center"/>
          </w:tcPr>
          <w:p w:rsidR="009D3C11" w:rsidRPr="00274EC9" w:rsidRDefault="00C36EC5" w:rsidP="009D3C11">
            <w:pPr>
              <w:spacing w:after="0" w:line="240" w:lineRule="auto"/>
              <w:jc w:val="center"/>
              <w:rPr>
                <w:rFonts w:ascii="Arial" w:hAnsi="Arial" w:cs="Arial"/>
                <w:sz w:val="20"/>
                <w:szCs w:val="20"/>
              </w:rPr>
            </w:pPr>
            <w:r w:rsidRPr="00274EC9">
              <w:rPr>
                <w:rFonts w:ascii="Arial" w:hAnsi="Arial" w:cs="Arial"/>
                <w:sz w:val="20"/>
                <w:szCs w:val="20"/>
              </w:rPr>
              <w:t>General Director</w:t>
            </w:r>
          </w:p>
        </w:tc>
        <w:tc>
          <w:tcPr>
            <w:tcW w:w="2454" w:type="dxa"/>
            <w:vAlign w:val="center"/>
          </w:tcPr>
          <w:p w:rsidR="009D3C11" w:rsidRPr="00F43D86" w:rsidRDefault="00001B4F" w:rsidP="008E01BA">
            <w:pPr>
              <w:spacing w:after="0" w:line="240" w:lineRule="auto"/>
              <w:rPr>
                <w:rFonts w:ascii="Arial" w:hAnsi="Arial"/>
                <w:sz w:val="20"/>
                <w:lang w:val="de-DE"/>
              </w:rPr>
            </w:pPr>
            <w:hyperlink r:id="rId12" w:history="1">
              <w:r w:rsidR="009D3C11" w:rsidRPr="00F43D86">
                <w:rPr>
                  <w:rStyle w:val="Hyperlink"/>
                  <w:rFonts w:ascii="Arial" w:hAnsi="Arial"/>
                  <w:sz w:val="20"/>
                  <w:lang w:val="de-DE"/>
                </w:rPr>
                <w:t>fabio.croccolo@mit.gov.it</w:t>
              </w:r>
            </w:hyperlink>
            <w:r w:rsidR="009D3C11" w:rsidRPr="00F43D86">
              <w:rPr>
                <w:rFonts w:ascii="Arial" w:hAnsi="Arial"/>
                <w:sz w:val="20"/>
                <w:lang w:val="de-DE"/>
              </w:rPr>
              <w:t xml:space="preserve"> </w:t>
            </w:r>
          </w:p>
          <w:p w:rsidR="00C36EC5" w:rsidRPr="00F43D86" w:rsidRDefault="00C36EC5" w:rsidP="009D6048">
            <w:pPr>
              <w:spacing w:after="0" w:line="240" w:lineRule="auto"/>
              <w:rPr>
                <w:rFonts w:ascii="Arial" w:hAnsi="Arial"/>
                <w:sz w:val="20"/>
                <w:lang w:val="de-DE"/>
              </w:rPr>
            </w:pPr>
            <w:r w:rsidRPr="00F43D86">
              <w:rPr>
                <w:rFonts w:ascii="Arial" w:hAnsi="Arial"/>
                <w:sz w:val="20"/>
                <w:lang w:val="de-DE"/>
              </w:rPr>
              <w:t xml:space="preserve">tel: </w:t>
            </w:r>
            <w:r w:rsidR="00805AEA" w:rsidRPr="00F43D86">
              <w:rPr>
                <w:rFonts w:ascii="Arial" w:hAnsi="Arial"/>
                <w:sz w:val="20"/>
                <w:lang w:val="de-DE"/>
              </w:rPr>
              <w:t>+</w:t>
            </w:r>
            <w:r w:rsidR="009D6048" w:rsidRPr="00F43D86">
              <w:rPr>
                <w:rFonts w:ascii="Arial" w:hAnsi="Arial"/>
                <w:sz w:val="20"/>
                <w:lang w:val="de-DE"/>
              </w:rPr>
              <w:t>39</w:t>
            </w:r>
            <w:r w:rsidR="009D6048" w:rsidRPr="00F43D86">
              <w:rPr>
                <w:lang w:val="de-DE"/>
              </w:rPr>
              <w:t>0644126461</w:t>
            </w:r>
          </w:p>
        </w:tc>
      </w:tr>
      <w:tr w:rsidR="00EA10B5" w:rsidRPr="00274EC9" w:rsidTr="00EA10B5">
        <w:tc>
          <w:tcPr>
            <w:tcW w:w="918" w:type="dxa"/>
            <w:vAlign w:val="center"/>
          </w:tcPr>
          <w:p w:rsidR="00EA10B5" w:rsidRPr="00274EC9" w:rsidRDefault="00EA10B5" w:rsidP="00EA10B5">
            <w:pPr>
              <w:spacing w:after="0" w:line="240" w:lineRule="auto"/>
              <w:jc w:val="center"/>
              <w:rPr>
                <w:rFonts w:ascii="Arial" w:hAnsi="Arial" w:cs="Arial"/>
                <w:sz w:val="20"/>
                <w:szCs w:val="20"/>
              </w:rPr>
            </w:pPr>
            <w:r w:rsidRPr="00274EC9">
              <w:rPr>
                <w:rFonts w:ascii="Arial" w:hAnsi="Arial" w:cs="Arial"/>
                <w:sz w:val="20"/>
                <w:szCs w:val="20"/>
              </w:rPr>
              <w:t>Mircea</w:t>
            </w:r>
          </w:p>
        </w:tc>
        <w:tc>
          <w:tcPr>
            <w:tcW w:w="1190" w:type="dxa"/>
            <w:vAlign w:val="center"/>
          </w:tcPr>
          <w:p w:rsidR="00EA10B5" w:rsidRPr="00274EC9" w:rsidRDefault="00EA10B5" w:rsidP="00EA10B5">
            <w:pPr>
              <w:spacing w:after="0" w:line="240" w:lineRule="auto"/>
              <w:jc w:val="center"/>
              <w:rPr>
                <w:rFonts w:ascii="Arial" w:hAnsi="Arial" w:cs="Arial"/>
                <w:sz w:val="20"/>
                <w:szCs w:val="20"/>
              </w:rPr>
            </w:pPr>
            <w:r w:rsidRPr="00274EC9">
              <w:rPr>
                <w:rFonts w:ascii="Arial" w:hAnsi="Arial" w:cs="Arial"/>
                <w:sz w:val="20"/>
                <w:szCs w:val="20"/>
              </w:rPr>
              <w:t>Ionescu</w:t>
            </w:r>
          </w:p>
        </w:tc>
        <w:tc>
          <w:tcPr>
            <w:tcW w:w="1217" w:type="dxa"/>
            <w:vAlign w:val="center"/>
          </w:tcPr>
          <w:p w:rsidR="00EA10B5" w:rsidRPr="00274EC9" w:rsidRDefault="00EA10B5" w:rsidP="00EA10B5">
            <w:pPr>
              <w:spacing w:after="0" w:line="240" w:lineRule="auto"/>
              <w:jc w:val="center"/>
              <w:rPr>
                <w:rFonts w:ascii="Arial" w:hAnsi="Arial" w:cs="Arial"/>
                <w:sz w:val="20"/>
                <w:szCs w:val="20"/>
              </w:rPr>
            </w:pPr>
            <w:r w:rsidRPr="00274EC9">
              <w:rPr>
                <w:rFonts w:ascii="Arial" w:hAnsi="Arial" w:cs="Arial"/>
                <w:sz w:val="20"/>
                <w:szCs w:val="20"/>
              </w:rPr>
              <w:t>Road</w:t>
            </w:r>
          </w:p>
        </w:tc>
        <w:tc>
          <w:tcPr>
            <w:tcW w:w="1550" w:type="dxa"/>
            <w:vAlign w:val="center"/>
          </w:tcPr>
          <w:p w:rsidR="00EA10B5" w:rsidRPr="00274EC9" w:rsidRDefault="00EA10B5" w:rsidP="00EA10B5">
            <w:pPr>
              <w:spacing w:after="0" w:line="240" w:lineRule="auto"/>
              <w:jc w:val="center"/>
              <w:rPr>
                <w:rFonts w:ascii="Arial" w:hAnsi="Arial" w:cs="Arial"/>
                <w:sz w:val="20"/>
                <w:szCs w:val="20"/>
              </w:rPr>
            </w:pPr>
            <w:r w:rsidRPr="00274EC9">
              <w:rPr>
                <w:rFonts w:ascii="Arial" w:hAnsi="Arial" w:cs="Arial"/>
                <w:sz w:val="20"/>
                <w:szCs w:val="20"/>
              </w:rPr>
              <w:t>Ministry of Transport</w:t>
            </w:r>
          </w:p>
        </w:tc>
        <w:tc>
          <w:tcPr>
            <w:tcW w:w="1687" w:type="dxa"/>
            <w:vAlign w:val="center"/>
          </w:tcPr>
          <w:p w:rsidR="00EA10B5" w:rsidRPr="00274EC9" w:rsidRDefault="00EA10B5" w:rsidP="00EA10B5">
            <w:pPr>
              <w:spacing w:after="0" w:line="240" w:lineRule="auto"/>
              <w:jc w:val="center"/>
              <w:rPr>
                <w:rFonts w:ascii="Arial" w:hAnsi="Arial" w:cs="Arial"/>
                <w:sz w:val="20"/>
                <w:szCs w:val="20"/>
              </w:rPr>
            </w:pPr>
            <w:r w:rsidRPr="00274EC9">
              <w:rPr>
                <w:rFonts w:ascii="Arial" w:hAnsi="Arial" w:cs="Arial"/>
                <w:sz w:val="20"/>
                <w:szCs w:val="20"/>
              </w:rPr>
              <w:t>Counsellor</w:t>
            </w:r>
          </w:p>
        </w:tc>
        <w:tc>
          <w:tcPr>
            <w:tcW w:w="2454" w:type="dxa"/>
            <w:vAlign w:val="center"/>
          </w:tcPr>
          <w:p w:rsidR="00EA10B5" w:rsidRPr="005B610A" w:rsidRDefault="00001B4F" w:rsidP="00EA10B5">
            <w:pPr>
              <w:spacing w:after="0" w:line="240" w:lineRule="auto"/>
              <w:rPr>
                <w:rFonts w:ascii="Arial" w:hAnsi="Arial"/>
                <w:sz w:val="20"/>
              </w:rPr>
            </w:pPr>
            <w:hyperlink r:id="rId13" w:history="1">
              <w:r w:rsidR="00EA10B5" w:rsidRPr="005B610A">
                <w:rPr>
                  <w:rStyle w:val="Hyperlink"/>
                  <w:rFonts w:ascii="Arial" w:hAnsi="Arial"/>
                  <w:sz w:val="20"/>
                </w:rPr>
                <w:t>mirceaione@yahoo.com</w:t>
              </w:r>
            </w:hyperlink>
          </w:p>
          <w:p w:rsidR="00EA10B5" w:rsidRPr="005B610A" w:rsidRDefault="00EA10B5" w:rsidP="00EA10B5">
            <w:pPr>
              <w:spacing w:after="0" w:line="240" w:lineRule="auto"/>
              <w:rPr>
                <w:rFonts w:ascii="Arial" w:hAnsi="Arial"/>
                <w:sz w:val="20"/>
              </w:rPr>
            </w:pPr>
            <w:r w:rsidRPr="005B610A">
              <w:rPr>
                <w:rFonts w:ascii="Arial" w:hAnsi="Arial"/>
                <w:sz w:val="20"/>
              </w:rPr>
              <w:t>tel: +40 725 636 632</w:t>
            </w:r>
          </w:p>
        </w:tc>
      </w:tr>
      <w:tr w:rsidR="008E01BA" w:rsidRPr="00274EC9" w:rsidTr="00EA10B5">
        <w:tc>
          <w:tcPr>
            <w:tcW w:w="918" w:type="dxa"/>
            <w:vAlign w:val="center"/>
          </w:tcPr>
          <w:p w:rsidR="009D3C11" w:rsidRPr="005B610A" w:rsidRDefault="00C36EC5" w:rsidP="009D3C11">
            <w:pPr>
              <w:spacing w:after="0" w:line="240" w:lineRule="auto"/>
              <w:jc w:val="center"/>
              <w:rPr>
                <w:rFonts w:ascii="Arial" w:hAnsi="Arial"/>
                <w:sz w:val="20"/>
              </w:rPr>
            </w:pPr>
            <w:r w:rsidRPr="005B610A">
              <w:rPr>
                <w:rFonts w:ascii="Arial" w:hAnsi="Arial"/>
                <w:sz w:val="20"/>
              </w:rPr>
              <w:t>Gabriel</w:t>
            </w:r>
          </w:p>
        </w:tc>
        <w:tc>
          <w:tcPr>
            <w:tcW w:w="1190" w:type="dxa"/>
            <w:vAlign w:val="center"/>
          </w:tcPr>
          <w:p w:rsidR="009D3C11" w:rsidRPr="005B610A" w:rsidRDefault="00C36EC5" w:rsidP="009D3C11">
            <w:pPr>
              <w:spacing w:after="0" w:line="240" w:lineRule="auto"/>
              <w:jc w:val="center"/>
              <w:rPr>
                <w:rFonts w:ascii="Arial" w:hAnsi="Arial"/>
                <w:sz w:val="20"/>
              </w:rPr>
            </w:pPr>
            <w:r w:rsidRPr="005B610A">
              <w:rPr>
                <w:rFonts w:ascii="Arial" w:hAnsi="Arial"/>
                <w:sz w:val="20"/>
              </w:rPr>
              <w:t>Fernández</w:t>
            </w:r>
          </w:p>
        </w:tc>
        <w:tc>
          <w:tcPr>
            <w:tcW w:w="1217" w:type="dxa"/>
            <w:vAlign w:val="center"/>
          </w:tcPr>
          <w:p w:rsidR="00C36EC5" w:rsidRPr="00274EC9" w:rsidRDefault="00C36EC5" w:rsidP="009D3C11">
            <w:pPr>
              <w:spacing w:after="0" w:line="240" w:lineRule="auto"/>
              <w:jc w:val="center"/>
              <w:rPr>
                <w:rFonts w:ascii="Arial" w:hAnsi="Arial" w:cs="Arial"/>
                <w:sz w:val="20"/>
                <w:szCs w:val="20"/>
              </w:rPr>
            </w:pPr>
          </w:p>
          <w:p w:rsidR="009D3C11" w:rsidRPr="00274EC9" w:rsidRDefault="009D3C11" w:rsidP="009D3C11">
            <w:pPr>
              <w:spacing w:after="0" w:line="240" w:lineRule="auto"/>
              <w:jc w:val="center"/>
              <w:rPr>
                <w:rFonts w:ascii="Arial" w:hAnsi="Arial" w:cs="Arial"/>
                <w:sz w:val="20"/>
                <w:szCs w:val="20"/>
              </w:rPr>
            </w:pPr>
            <w:r w:rsidRPr="00274EC9">
              <w:rPr>
                <w:rFonts w:ascii="Arial" w:hAnsi="Arial" w:cs="Arial"/>
                <w:sz w:val="20"/>
                <w:szCs w:val="20"/>
              </w:rPr>
              <w:t>Combined Transport</w:t>
            </w:r>
          </w:p>
        </w:tc>
        <w:tc>
          <w:tcPr>
            <w:tcW w:w="1550" w:type="dxa"/>
            <w:vAlign w:val="center"/>
          </w:tcPr>
          <w:p w:rsidR="009D3C11" w:rsidRPr="005B610A" w:rsidRDefault="00C36EC5" w:rsidP="00C36EC5">
            <w:pPr>
              <w:spacing w:after="0" w:line="240" w:lineRule="auto"/>
              <w:jc w:val="center"/>
              <w:rPr>
                <w:rFonts w:ascii="Arial" w:hAnsi="Arial"/>
                <w:sz w:val="20"/>
              </w:rPr>
            </w:pPr>
            <w:r w:rsidRPr="005B610A">
              <w:rPr>
                <w:rFonts w:ascii="Arial" w:hAnsi="Arial"/>
                <w:sz w:val="20"/>
              </w:rPr>
              <w:t>Ex- ADIF (Spanish Rail Infrastructure Administration) EU Project Manager</w:t>
            </w:r>
          </w:p>
        </w:tc>
        <w:tc>
          <w:tcPr>
            <w:tcW w:w="1687" w:type="dxa"/>
            <w:vAlign w:val="center"/>
          </w:tcPr>
          <w:p w:rsidR="00F615D0" w:rsidRPr="00274EC9" w:rsidRDefault="00F615D0" w:rsidP="00C36EC5">
            <w:pPr>
              <w:spacing w:after="0" w:line="240" w:lineRule="auto"/>
              <w:rPr>
                <w:rFonts w:ascii="Arial" w:hAnsi="Arial" w:cs="Arial"/>
                <w:sz w:val="20"/>
                <w:szCs w:val="20"/>
              </w:rPr>
            </w:pPr>
            <w:r w:rsidRPr="00274EC9">
              <w:rPr>
                <w:rFonts w:ascii="Arial" w:hAnsi="Arial" w:cs="Arial"/>
                <w:sz w:val="20"/>
                <w:szCs w:val="20"/>
              </w:rPr>
              <w:t>Supporting the RTA of the twinning project : Safety Management System in Egypt Cairo</w:t>
            </w:r>
            <w:r w:rsidR="00E04CA3" w:rsidRPr="00274EC9">
              <w:rPr>
                <w:rFonts w:ascii="Arial" w:hAnsi="Arial" w:cs="Arial"/>
                <w:sz w:val="20"/>
                <w:szCs w:val="20"/>
              </w:rPr>
              <w:t xml:space="preserve"> and Expert evaluator in INEA and Shift2Rail</w:t>
            </w:r>
          </w:p>
        </w:tc>
        <w:tc>
          <w:tcPr>
            <w:tcW w:w="2454" w:type="dxa"/>
            <w:vAlign w:val="center"/>
          </w:tcPr>
          <w:p w:rsidR="00C36EC5" w:rsidRPr="005B610A" w:rsidRDefault="00001B4F" w:rsidP="008E01BA">
            <w:pPr>
              <w:spacing w:after="0" w:line="240" w:lineRule="auto"/>
              <w:rPr>
                <w:rFonts w:ascii="Arial" w:hAnsi="Arial"/>
                <w:sz w:val="20"/>
              </w:rPr>
            </w:pPr>
            <w:hyperlink r:id="rId14" w:history="1">
              <w:r w:rsidR="00C36EC5" w:rsidRPr="005B610A">
                <w:rPr>
                  <w:rStyle w:val="Hyperlink"/>
                  <w:rFonts w:ascii="Arial" w:hAnsi="Arial"/>
                  <w:sz w:val="20"/>
                </w:rPr>
                <w:t>gfermateos@yahoo.com</w:t>
              </w:r>
            </w:hyperlink>
          </w:p>
          <w:p w:rsidR="00C36EC5" w:rsidRPr="005B610A" w:rsidRDefault="00C36EC5" w:rsidP="008E01BA">
            <w:pPr>
              <w:spacing w:after="0" w:line="240" w:lineRule="auto"/>
              <w:rPr>
                <w:rFonts w:ascii="Arial" w:hAnsi="Arial"/>
                <w:sz w:val="20"/>
              </w:rPr>
            </w:pPr>
            <w:r w:rsidRPr="005B610A">
              <w:rPr>
                <w:rFonts w:ascii="Arial" w:hAnsi="Arial"/>
                <w:sz w:val="20"/>
              </w:rPr>
              <w:t>tel ; +34 618 701 977</w:t>
            </w:r>
          </w:p>
          <w:p w:rsidR="00C36EC5" w:rsidRPr="005B610A" w:rsidRDefault="00C36EC5" w:rsidP="008E01BA">
            <w:pPr>
              <w:spacing w:after="0" w:line="240" w:lineRule="auto"/>
              <w:rPr>
                <w:rFonts w:ascii="Arial" w:hAnsi="Arial"/>
                <w:sz w:val="20"/>
              </w:rPr>
            </w:pPr>
            <w:r w:rsidRPr="005B610A">
              <w:rPr>
                <w:rFonts w:ascii="Arial" w:hAnsi="Arial"/>
                <w:sz w:val="20"/>
              </w:rPr>
              <w:t>WhatsApp</w:t>
            </w:r>
          </w:p>
          <w:p w:rsidR="009D3C11" w:rsidRPr="005B610A" w:rsidRDefault="00C36EC5" w:rsidP="008E01BA">
            <w:pPr>
              <w:spacing w:after="0" w:line="240" w:lineRule="auto"/>
              <w:rPr>
                <w:rFonts w:ascii="Arial" w:hAnsi="Arial"/>
                <w:sz w:val="20"/>
              </w:rPr>
            </w:pPr>
            <w:r w:rsidRPr="005B610A">
              <w:rPr>
                <w:rFonts w:ascii="Arial" w:hAnsi="Arial"/>
                <w:sz w:val="20"/>
              </w:rPr>
              <w:t xml:space="preserve">Linkedin </w:t>
            </w:r>
          </w:p>
        </w:tc>
      </w:tr>
    </w:tbl>
    <w:p w:rsidR="00520A6D" w:rsidRPr="005B610A" w:rsidRDefault="00520A6D" w:rsidP="00EF0CE9">
      <w:pPr>
        <w:rPr>
          <w:rFonts w:ascii="Arial" w:hAnsi="Arial"/>
        </w:rPr>
      </w:pPr>
    </w:p>
    <w:p w:rsidR="00A54738" w:rsidRPr="005B610A" w:rsidRDefault="00A54738" w:rsidP="00EF0CE9">
      <w:pPr>
        <w:rPr>
          <w:rFonts w:ascii="Arial" w:hAnsi="Arial"/>
        </w:rPr>
      </w:pPr>
    </w:p>
    <w:p w:rsidR="00EF0CE9" w:rsidRPr="00274EC9" w:rsidRDefault="00A54738" w:rsidP="008E01BA">
      <w:pPr>
        <w:jc w:val="center"/>
        <w:rPr>
          <w:rFonts w:ascii="Arial" w:hAnsi="Arial" w:cs="Arial"/>
          <w:b/>
          <w:szCs w:val="24"/>
          <w:u w:val="single"/>
        </w:rPr>
      </w:pPr>
      <w:r>
        <w:rPr>
          <w:rFonts w:ascii="Arial" w:hAnsi="Arial" w:cs="Arial"/>
          <w:b/>
          <w:szCs w:val="24"/>
          <w:u w:val="single"/>
        </w:rPr>
        <w:t>D</w:t>
      </w:r>
      <w:r w:rsidR="00EF0CE9" w:rsidRPr="00274EC9">
        <w:rPr>
          <w:rFonts w:ascii="Arial" w:hAnsi="Arial" w:cs="Arial"/>
          <w:b/>
          <w:szCs w:val="24"/>
          <w:u w:val="single"/>
        </w:rPr>
        <w:t>isclaimer</w:t>
      </w:r>
    </w:p>
    <w:p w:rsidR="00EF0CE9" w:rsidRPr="00274EC9" w:rsidRDefault="00EF0CE9" w:rsidP="00EF0CE9">
      <w:pPr>
        <w:jc w:val="center"/>
        <w:rPr>
          <w:rFonts w:ascii="Arial" w:hAnsi="Arial" w:cs="Arial"/>
          <w:b/>
          <w:szCs w:val="24"/>
          <w:u w:val="single"/>
        </w:rPr>
      </w:pPr>
    </w:p>
    <w:p w:rsidR="00520A6D" w:rsidRPr="00274EC9" w:rsidRDefault="00520A6D" w:rsidP="00520A6D">
      <w:pPr>
        <w:spacing w:after="0" w:line="240" w:lineRule="auto"/>
        <w:jc w:val="center"/>
        <w:rPr>
          <w:rFonts w:ascii="Arial" w:hAnsi="Arial" w:cs="Arial"/>
          <w:spacing w:val="-2"/>
          <w:sz w:val="20"/>
          <w:szCs w:val="24"/>
        </w:rPr>
      </w:pPr>
      <w:r w:rsidRPr="00274EC9">
        <w:rPr>
          <w:rFonts w:ascii="Arial" w:hAnsi="Arial" w:cs="Arial"/>
          <w:spacing w:val="-2"/>
          <w:sz w:val="20"/>
          <w:szCs w:val="24"/>
        </w:rPr>
        <w:t>The contents of this publication are the sole responsibility of TAIEX Experts</w:t>
      </w:r>
      <w:r w:rsidRPr="00274EC9">
        <w:rPr>
          <w:rFonts w:ascii="Arial" w:hAnsi="Arial" w:cs="Arial"/>
          <w:smallCaps/>
          <w:spacing w:val="-2"/>
          <w:sz w:val="20"/>
          <w:szCs w:val="24"/>
        </w:rPr>
        <w:t xml:space="preserve"> </w:t>
      </w:r>
      <w:r w:rsidRPr="00274EC9">
        <w:rPr>
          <w:rFonts w:ascii="Arial" w:hAnsi="Arial" w:cs="Arial"/>
          <w:spacing w:val="-2"/>
          <w:sz w:val="20"/>
          <w:szCs w:val="24"/>
        </w:rPr>
        <w:t>and can in no way be taken to reflect the views of the European Union.</w:t>
      </w:r>
    </w:p>
    <w:p w:rsidR="00004CE1" w:rsidRPr="00274EC9" w:rsidRDefault="00EF0CE9" w:rsidP="004E252D">
      <w:pPr>
        <w:rPr>
          <w:rFonts w:ascii="Arial" w:hAnsi="Arial" w:cs="Arial"/>
          <w:b/>
          <w:sz w:val="28"/>
        </w:rPr>
      </w:pPr>
      <w:r w:rsidRPr="00274EC9">
        <w:rPr>
          <w:rFonts w:ascii="Arial" w:hAnsi="Arial" w:cs="Arial"/>
          <w:sz w:val="20"/>
        </w:rPr>
        <w:br w:type="page"/>
      </w:r>
      <w:r w:rsidR="00004CE1" w:rsidRPr="00274EC9">
        <w:rPr>
          <w:rFonts w:ascii="Arial" w:hAnsi="Arial" w:cs="Arial"/>
          <w:b/>
          <w:sz w:val="28"/>
        </w:rPr>
        <w:lastRenderedPageBreak/>
        <w:t>Table of Contents</w:t>
      </w:r>
    </w:p>
    <w:p w:rsidR="00631E29" w:rsidRPr="00274EC9" w:rsidRDefault="00631E29" w:rsidP="00870D7E">
      <w:pPr>
        <w:pStyle w:val="Heading1"/>
        <w:numPr>
          <w:ilvl w:val="0"/>
          <w:numId w:val="0"/>
        </w:numPr>
        <w:tabs>
          <w:tab w:val="right" w:leader="dot" w:pos="8789"/>
        </w:tabs>
        <w:spacing w:after="0"/>
        <w:rPr>
          <w:color w:val="808080" w:themeColor="background1" w:themeShade="80"/>
          <w:sz w:val="24"/>
        </w:rPr>
      </w:pPr>
      <w:r w:rsidRPr="00274EC9">
        <w:rPr>
          <w:color w:val="808080" w:themeColor="background1" w:themeShade="80"/>
          <w:sz w:val="24"/>
        </w:rPr>
        <w:t>List of Acronyms, Abbreviations and Glossary</w:t>
      </w:r>
      <w:r w:rsidRPr="00274EC9">
        <w:rPr>
          <w:color w:val="808080" w:themeColor="background1" w:themeShade="80"/>
          <w:sz w:val="24"/>
        </w:rPr>
        <w:tab/>
        <w:t>04</w:t>
      </w:r>
    </w:p>
    <w:p w:rsidR="00870D7E" w:rsidRPr="00274EC9" w:rsidRDefault="00870D7E" w:rsidP="00870D7E">
      <w:pPr>
        <w:spacing w:after="0" w:line="240" w:lineRule="auto"/>
      </w:pPr>
    </w:p>
    <w:p w:rsidR="00631E29" w:rsidRPr="00274EC9" w:rsidRDefault="00631E29" w:rsidP="00803893">
      <w:pPr>
        <w:pStyle w:val="ListParagraph"/>
        <w:numPr>
          <w:ilvl w:val="0"/>
          <w:numId w:val="17"/>
        </w:numPr>
        <w:tabs>
          <w:tab w:val="right" w:leader="dot" w:pos="8789"/>
        </w:tabs>
        <w:spacing w:after="0"/>
        <w:ind w:left="284"/>
        <w:jc w:val="both"/>
        <w:rPr>
          <w:rFonts w:ascii="Arial" w:eastAsiaTheme="minorHAnsi" w:hAnsi="Arial" w:cs="Arial"/>
          <w:b/>
          <w:sz w:val="24"/>
          <w:lang w:eastAsia="es-ES"/>
        </w:rPr>
      </w:pPr>
      <w:r w:rsidRPr="00274EC9">
        <w:rPr>
          <w:rFonts w:ascii="Arial" w:eastAsiaTheme="minorHAnsi" w:hAnsi="Arial" w:cs="Arial"/>
          <w:b/>
          <w:sz w:val="24"/>
          <w:lang w:eastAsia="es-ES"/>
        </w:rPr>
        <w:t>EXECUTIVE SUMMARY</w:t>
      </w:r>
      <w:r w:rsidRPr="00274EC9">
        <w:rPr>
          <w:rFonts w:ascii="Arial" w:eastAsiaTheme="minorHAnsi" w:hAnsi="Arial" w:cs="Arial"/>
          <w:b/>
          <w:sz w:val="24"/>
          <w:lang w:eastAsia="es-ES"/>
        </w:rPr>
        <w:tab/>
      </w:r>
      <w:r w:rsidR="00280BCB" w:rsidRPr="00274EC9">
        <w:rPr>
          <w:rFonts w:ascii="Arial" w:eastAsiaTheme="minorHAnsi" w:hAnsi="Arial" w:cs="Arial"/>
          <w:b/>
          <w:sz w:val="24"/>
          <w:lang w:eastAsia="es-ES"/>
        </w:rPr>
        <w:t>06</w:t>
      </w:r>
    </w:p>
    <w:p w:rsidR="00DD6109" w:rsidRPr="00274EC9" w:rsidRDefault="00DD6109" w:rsidP="00870D7E">
      <w:pPr>
        <w:pStyle w:val="ListParagraph"/>
        <w:tabs>
          <w:tab w:val="right" w:leader="dot" w:pos="8789"/>
        </w:tabs>
        <w:spacing w:after="0"/>
        <w:ind w:left="993"/>
        <w:jc w:val="both"/>
        <w:rPr>
          <w:rFonts w:ascii="Arial" w:eastAsiaTheme="minorHAnsi" w:hAnsi="Arial" w:cs="Arial"/>
          <w:b/>
          <w:sz w:val="20"/>
          <w:lang w:eastAsia="es-ES"/>
        </w:rPr>
      </w:pPr>
    </w:p>
    <w:p w:rsidR="00631E29" w:rsidRPr="00274EC9" w:rsidRDefault="00631E29" w:rsidP="00803893">
      <w:pPr>
        <w:pStyle w:val="ListParagraph"/>
        <w:numPr>
          <w:ilvl w:val="1"/>
          <w:numId w:val="17"/>
        </w:numPr>
        <w:tabs>
          <w:tab w:val="right" w:leader="dot" w:pos="8789"/>
        </w:tabs>
        <w:spacing w:after="0" w:line="240" w:lineRule="auto"/>
        <w:ind w:left="993" w:hanging="567"/>
        <w:jc w:val="both"/>
        <w:rPr>
          <w:rFonts w:ascii="Arial" w:eastAsiaTheme="minorHAnsi" w:hAnsi="Arial" w:cs="Arial"/>
          <w:sz w:val="28"/>
          <w:lang w:eastAsia="es-ES"/>
        </w:rPr>
      </w:pPr>
      <w:r w:rsidRPr="00274EC9">
        <w:rPr>
          <w:rFonts w:ascii="Arial" w:eastAsiaTheme="minorHAnsi" w:hAnsi="Arial" w:cs="Arial"/>
          <w:lang w:eastAsia="es-ES"/>
        </w:rPr>
        <w:t>X-Ray of the Transport Governance</w:t>
      </w:r>
      <w:r w:rsidRPr="00274EC9">
        <w:rPr>
          <w:rFonts w:ascii="Arial" w:eastAsiaTheme="minorHAnsi" w:hAnsi="Arial" w:cs="Arial"/>
          <w:lang w:eastAsia="es-ES"/>
        </w:rPr>
        <w:tab/>
      </w:r>
      <w:r w:rsidR="00280BCB" w:rsidRPr="00274EC9">
        <w:rPr>
          <w:rFonts w:ascii="Arial" w:eastAsiaTheme="minorHAnsi" w:hAnsi="Arial" w:cs="Arial"/>
          <w:lang w:eastAsia="es-ES"/>
        </w:rPr>
        <w:t>06</w:t>
      </w:r>
    </w:p>
    <w:p w:rsidR="00631E29" w:rsidRPr="00274EC9" w:rsidRDefault="00631E29" w:rsidP="00803893">
      <w:pPr>
        <w:pStyle w:val="ListParagraph"/>
        <w:numPr>
          <w:ilvl w:val="1"/>
          <w:numId w:val="17"/>
        </w:numPr>
        <w:tabs>
          <w:tab w:val="right" w:leader="dot" w:pos="8789"/>
        </w:tabs>
        <w:spacing w:after="0" w:line="240" w:lineRule="auto"/>
        <w:ind w:left="993" w:hanging="567"/>
        <w:jc w:val="both"/>
        <w:rPr>
          <w:rFonts w:ascii="Arial" w:eastAsiaTheme="minorHAnsi" w:hAnsi="Arial" w:cs="Arial"/>
          <w:sz w:val="28"/>
          <w:lang w:eastAsia="es-ES"/>
        </w:rPr>
      </w:pPr>
      <w:r w:rsidRPr="00274EC9">
        <w:rPr>
          <w:rFonts w:ascii="Arial" w:eastAsiaTheme="minorHAnsi" w:hAnsi="Arial" w:cs="Arial"/>
          <w:lang w:eastAsia="es-ES"/>
        </w:rPr>
        <w:t>Two words to the legal approximation to the EU Acquis</w:t>
      </w:r>
      <w:r w:rsidRPr="00274EC9">
        <w:rPr>
          <w:rFonts w:ascii="Arial" w:eastAsiaTheme="minorHAnsi" w:hAnsi="Arial" w:cs="Arial"/>
          <w:lang w:eastAsia="es-ES"/>
        </w:rPr>
        <w:tab/>
      </w:r>
      <w:r w:rsidR="00280BCB" w:rsidRPr="00274EC9">
        <w:rPr>
          <w:rFonts w:ascii="Arial" w:eastAsiaTheme="minorHAnsi" w:hAnsi="Arial" w:cs="Arial"/>
          <w:lang w:eastAsia="es-ES"/>
        </w:rPr>
        <w:t>06</w:t>
      </w:r>
    </w:p>
    <w:p w:rsidR="00631E29" w:rsidRPr="00274EC9" w:rsidRDefault="00631E29" w:rsidP="00803893">
      <w:pPr>
        <w:pStyle w:val="ListParagraph"/>
        <w:numPr>
          <w:ilvl w:val="1"/>
          <w:numId w:val="17"/>
        </w:numPr>
        <w:tabs>
          <w:tab w:val="right" w:leader="dot" w:pos="8789"/>
        </w:tabs>
        <w:spacing w:after="0" w:line="240" w:lineRule="auto"/>
        <w:ind w:left="993" w:hanging="567"/>
        <w:jc w:val="both"/>
        <w:rPr>
          <w:rFonts w:ascii="Arial" w:eastAsiaTheme="minorHAnsi" w:hAnsi="Arial" w:cs="Arial"/>
          <w:sz w:val="28"/>
          <w:lang w:eastAsia="es-ES"/>
        </w:rPr>
      </w:pPr>
      <w:r w:rsidRPr="00274EC9">
        <w:rPr>
          <w:rFonts w:ascii="Arial" w:eastAsiaTheme="minorHAnsi" w:hAnsi="Arial" w:cs="Arial"/>
          <w:lang w:eastAsia="es-ES"/>
        </w:rPr>
        <w:t>Framework recommendation of the road mode expert</w:t>
      </w:r>
      <w:r w:rsidRPr="00274EC9">
        <w:rPr>
          <w:rFonts w:ascii="Arial" w:eastAsiaTheme="minorHAnsi" w:hAnsi="Arial" w:cs="Arial"/>
          <w:lang w:eastAsia="es-ES"/>
        </w:rPr>
        <w:tab/>
      </w:r>
      <w:r w:rsidR="00280BCB" w:rsidRPr="00274EC9">
        <w:rPr>
          <w:rFonts w:ascii="Arial" w:eastAsiaTheme="minorHAnsi" w:hAnsi="Arial" w:cs="Arial"/>
          <w:lang w:eastAsia="es-ES"/>
        </w:rPr>
        <w:t>06</w:t>
      </w:r>
    </w:p>
    <w:p w:rsidR="00631E29" w:rsidRPr="00274EC9" w:rsidRDefault="00631E29" w:rsidP="00803893">
      <w:pPr>
        <w:pStyle w:val="ListParagraph"/>
        <w:numPr>
          <w:ilvl w:val="1"/>
          <w:numId w:val="17"/>
        </w:numPr>
        <w:tabs>
          <w:tab w:val="right" w:leader="dot" w:pos="8789"/>
        </w:tabs>
        <w:spacing w:after="0" w:line="240" w:lineRule="auto"/>
        <w:ind w:left="993" w:hanging="567"/>
        <w:jc w:val="both"/>
        <w:rPr>
          <w:rFonts w:ascii="Arial" w:eastAsiaTheme="minorHAnsi" w:hAnsi="Arial" w:cs="Arial"/>
          <w:sz w:val="28"/>
          <w:lang w:eastAsia="es-ES"/>
        </w:rPr>
      </w:pPr>
      <w:r w:rsidRPr="00274EC9">
        <w:rPr>
          <w:rFonts w:ascii="Arial" w:eastAsiaTheme="minorHAnsi" w:hAnsi="Arial" w:cs="Arial"/>
          <w:lang w:eastAsia="es-ES"/>
        </w:rPr>
        <w:t>Framework recommendation of the rail mode expert</w:t>
      </w:r>
      <w:r w:rsidRPr="00274EC9">
        <w:rPr>
          <w:rFonts w:ascii="Arial" w:eastAsiaTheme="minorHAnsi" w:hAnsi="Arial" w:cs="Arial"/>
          <w:lang w:eastAsia="es-ES"/>
        </w:rPr>
        <w:tab/>
      </w:r>
      <w:r w:rsidR="00280BCB" w:rsidRPr="00274EC9">
        <w:rPr>
          <w:rFonts w:ascii="Arial" w:eastAsiaTheme="minorHAnsi" w:hAnsi="Arial" w:cs="Arial"/>
          <w:lang w:eastAsia="es-ES"/>
        </w:rPr>
        <w:t>06</w:t>
      </w:r>
    </w:p>
    <w:p w:rsidR="00DD6109" w:rsidRPr="00274EC9" w:rsidRDefault="00631E29" w:rsidP="00803893">
      <w:pPr>
        <w:pStyle w:val="ListParagraph"/>
        <w:numPr>
          <w:ilvl w:val="1"/>
          <w:numId w:val="17"/>
        </w:numPr>
        <w:tabs>
          <w:tab w:val="right" w:leader="dot" w:pos="8789"/>
        </w:tabs>
        <w:spacing w:after="0" w:line="240" w:lineRule="auto"/>
        <w:ind w:left="993" w:hanging="567"/>
        <w:jc w:val="both"/>
        <w:rPr>
          <w:rFonts w:ascii="Arial" w:eastAsiaTheme="minorHAnsi" w:hAnsi="Arial" w:cs="Arial"/>
          <w:sz w:val="28"/>
          <w:lang w:eastAsia="es-ES"/>
        </w:rPr>
      </w:pPr>
      <w:r w:rsidRPr="00274EC9">
        <w:rPr>
          <w:rFonts w:ascii="Arial" w:eastAsiaTheme="minorHAnsi" w:hAnsi="Arial" w:cs="Arial"/>
          <w:lang w:eastAsia="es-ES"/>
        </w:rPr>
        <w:t>Framework recommendation of the combined transport expert</w:t>
      </w:r>
      <w:r w:rsidRPr="00274EC9">
        <w:rPr>
          <w:rFonts w:ascii="Arial" w:eastAsiaTheme="minorHAnsi" w:hAnsi="Arial" w:cs="Arial"/>
          <w:lang w:eastAsia="es-ES"/>
        </w:rPr>
        <w:tab/>
      </w:r>
      <w:r w:rsidR="00280BCB" w:rsidRPr="00274EC9">
        <w:rPr>
          <w:rFonts w:ascii="Arial" w:eastAsiaTheme="minorHAnsi" w:hAnsi="Arial" w:cs="Arial"/>
          <w:lang w:eastAsia="es-ES"/>
        </w:rPr>
        <w:t>06</w:t>
      </w:r>
    </w:p>
    <w:p w:rsidR="00DD6109" w:rsidRPr="00274EC9" w:rsidRDefault="00DD6109" w:rsidP="00870D7E">
      <w:pPr>
        <w:pStyle w:val="ListParagraph"/>
        <w:tabs>
          <w:tab w:val="right" w:leader="dot" w:pos="8789"/>
        </w:tabs>
        <w:spacing w:after="0"/>
        <w:ind w:left="993"/>
        <w:jc w:val="both"/>
        <w:rPr>
          <w:rFonts w:ascii="Arial" w:eastAsiaTheme="minorHAnsi" w:hAnsi="Arial" w:cs="Arial"/>
          <w:b/>
          <w:sz w:val="24"/>
          <w:lang w:eastAsia="es-ES"/>
        </w:rPr>
      </w:pPr>
    </w:p>
    <w:p w:rsidR="00DD6109" w:rsidRPr="00274EC9" w:rsidRDefault="00DD6109" w:rsidP="00803893">
      <w:pPr>
        <w:pStyle w:val="ListParagraph"/>
        <w:numPr>
          <w:ilvl w:val="0"/>
          <w:numId w:val="17"/>
        </w:numPr>
        <w:tabs>
          <w:tab w:val="right" w:leader="dot" w:pos="8789"/>
        </w:tabs>
        <w:spacing w:after="0"/>
        <w:ind w:left="284"/>
        <w:jc w:val="both"/>
        <w:rPr>
          <w:rFonts w:ascii="Arial" w:eastAsiaTheme="minorHAnsi" w:hAnsi="Arial" w:cs="Arial"/>
          <w:b/>
          <w:sz w:val="24"/>
          <w:lang w:eastAsia="es-ES"/>
        </w:rPr>
      </w:pPr>
      <w:r w:rsidRPr="00274EC9">
        <w:rPr>
          <w:rFonts w:ascii="Arial" w:eastAsiaTheme="minorHAnsi" w:hAnsi="Arial" w:cs="Arial"/>
          <w:b/>
          <w:sz w:val="24"/>
          <w:lang w:eastAsia="es-ES"/>
        </w:rPr>
        <w:t xml:space="preserve">FINDINGS AND </w:t>
      </w:r>
      <w:r w:rsidR="00631E29" w:rsidRPr="00274EC9">
        <w:rPr>
          <w:rFonts w:ascii="Arial" w:eastAsiaTheme="minorHAnsi" w:hAnsi="Arial" w:cs="Arial"/>
          <w:b/>
          <w:sz w:val="24"/>
          <w:lang w:eastAsia="es-ES"/>
        </w:rPr>
        <w:t>RECOMMENDATIONS</w:t>
      </w:r>
      <w:r w:rsidRPr="00274EC9">
        <w:rPr>
          <w:rFonts w:ascii="Arial" w:eastAsiaTheme="minorHAnsi" w:hAnsi="Arial" w:cs="Arial"/>
          <w:b/>
          <w:sz w:val="24"/>
          <w:lang w:eastAsia="es-ES"/>
        </w:rPr>
        <w:tab/>
      </w:r>
      <w:r w:rsidR="00280BCB" w:rsidRPr="00274EC9">
        <w:rPr>
          <w:rFonts w:ascii="Arial" w:eastAsiaTheme="minorHAnsi" w:hAnsi="Arial" w:cs="Arial"/>
          <w:b/>
          <w:sz w:val="24"/>
          <w:lang w:eastAsia="es-ES"/>
        </w:rPr>
        <w:t>07</w:t>
      </w:r>
    </w:p>
    <w:p w:rsidR="00DD6109" w:rsidRPr="00274EC9" w:rsidRDefault="00DD6109" w:rsidP="00870D7E">
      <w:pPr>
        <w:pStyle w:val="ListParagraph"/>
        <w:tabs>
          <w:tab w:val="right" w:leader="dot" w:pos="8789"/>
        </w:tabs>
        <w:spacing w:after="0"/>
        <w:ind w:left="284"/>
        <w:jc w:val="both"/>
        <w:rPr>
          <w:rFonts w:ascii="Arial" w:eastAsiaTheme="minorHAnsi" w:hAnsi="Arial" w:cs="Arial"/>
          <w:b/>
          <w:sz w:val="20"/>
          <w:lang w:eastAsia="es-ES"/>
        </w:rPr>
      </w:pPr>
    </w:p>
    <w:p w:rsidR="00631E29" w:rsidRPr="00274EC9" w:rsidRDefault="00DD6109" w:rsidP="00803893">
      <w:pPr>
        <w:pStyle w:val="ListParagraph"/>
        <w:numPr>
          <w:ilvl w:val="1"/>
          <w:numId w:val="17"/>
        </w:numPr>
        <w:tabs>
          <w:tab w:val="right" w:leader="dot" w:pos="8789"/>
        </w:tabs>
        <w:spacing w:after="0" w:line="240" w:lineRule="auto"/>
        <w:ind w:left="993" w:hanging="567"/>
        <w:jc w:val="both"/>
        <w:rPr>
          <w:rFonts w:ascii="Arial" w:eastAsiaTheme="minorHAnsi" w:hAnsi="Arial" w:cs="Arial"/>
          <w:szCs w:val="20"/>
          <w:lang w:eastAsia="es-ES"/>
        </w:rPr>
      </w:pPr>
      <w:r w:rsidRPr="00274EC9">
        <w:rPr>
          <w:rFonts w:ascii="Arial" w:eastAsiaTheme="minorHAnsi" w:hAnsi="Arial" w:cs="Arial"/>
          <w:szCs w:val="20"/>
          <w:lang w:eastAsia="es-ES"/>
        </w:rPr>
        <w:t>Road mode expert</w:t>
      </w:r>
      <w:r w:rsidRPr="00274EC9">
        <w:rPr>
          <w:rFonts w:ascii="Arial" w:eastAsiaTheme="minorHAnsi" w:hAnsi="Arial" w:cs="Arial"/>
          <w:szCs w:val="20"/>
          <w:lang w:eastAsia="es-ES"/>
        </w:rPr>
        <w:tab/>
      </w:r>
      <w:r w:rsidR="00280BCB" w:rsidRPr="00274EC9">
        <w:rPr>
          <w:rFonts w:ascii="Arial" w:eastAsiaTheme="minorHAnsi" w:hAnsi="Arial" w:cs="Arial"/>
          <w:szCs w:val="20"/>
          <w:lang w:eastAsia="es-ES"/>
        </w:rPr>
        <w:t>07</w:t>
      </w:r>
    </w:p>
    <w:p w:rsidR="00DD6109" w:rsidRPr="00274EC9" w:rsidRDefault="00DD6109" w:rsidP="00803893">
      <w:pPr>
        <w:pStyle w:val="ListParagraph"/>
        <w:numPr>
          <w:ilvl w:val="1"/>
          <w:numId w:val="17"/>
        </w:numPr>
        <w:tabs>
          <w:tab w:val="right" w:leader="dot" w:pos="8789"/>
        </w:tabs>
        <w:spacing w:after="0" w:line="240" w:lineRule="auto"/>
        <w:ind w:left="993" w:hanging="567"/>
        <w:jc w:val="both"/>
        <w:rPr>
          <w:rFonts w:ascii="Arial" w:eastAsiaTheme="minorHAnsi" w:hAnsi="Arial" w:cs="Arial"/>
          <w:szCs w:val="20"/>
          <w:lang w:eastAsia="es-ES"/>
        </w:rPr>
      </w:pPr>
      <w:r w:rsidRPr="00274EC9">
        <w:rPr>
          <w:rFonts w:ascii="Arial" w:eastAsiaTheme="minorHAnsi" w:hAnsi="Arial" w:cs="Arial"/>
          <w:szCs w:val="20"/>
          <w:lang w:eastAsia="es-ES"/>
        </w:rPr>
        <w:t>Rail mode Expert</w:t>
      </w:r>
      <w:r w:rsidRPr="00274EC9">
        <w:rPr>
          <w:rFonts w:ascii="Arial" w:eastAsiaTheme="minorHAnsi" w:hAnsi="Arial" w:cs="Arial"/>
          <w:szCs w:val="20"/>
          <w:lang w:eastAsia="es-ES"/>
        </w:rPr>
        <w:tab/>
      </w:r>
      <w:r w:rsidR="00280BCB" w:rsidRPr="00274EC9">
        <w:rPr>
          <w:rFonts w:ascii="Arial" w:eastAsiaTheme="minorHAnsi" w:hAnsi="Arial" w:cs="Arial"/>
          <w:szCs w:val="20"/>
          <w:lang w:eastAsia="es-ES"/>
        </w:rPr>
        <w:t>10</w:t>
      </w:r>
    </w:p>
    <w:p w:rsidR="00280BCB" w:rsidRPr="00274EC9" w:rsidRDefault="00280BCB" w:rsidP="00803893">
      <w:pPr>
        <w:pStyle w:val="ListParagraph"/>
        <w:numPr>
          <w:ilvl w:val="1"/>
          <w:numId w:val="17"/>
        </w:numPr>
        <w:tabs>
          <w:tab w:val="right" w:leader="dot" w:pos="8789"/>
        </w:tabs>
        <w:spacing w:after="0" w:line="240" w:lineRule="auto"/>
        <w:ind w:left="993" w:hanging="567"/>
        <w:jc w:val="both"/>
        <w:rPr>
          <w:rFonts w:ascii="Arial" w:eastAsiaTheme="minorHAnsi" w:hAnsi="Arial" w:cs="Arial"/>
          <w:szCs w:val="20"/>
          <w:lang w:eastAsia="es-ES"/>
        </w:rPr>
      </w:pPr>
      <w:r w:rsidRPr="00274EC9">
        <w:rPr>
          <w:rFonts w:ascii="Arial" w:eastAsiaTheme="minorHAnsi" w:hAnsi="Arial" w:cs="Arial"/>
          <w:szCs w:val="20"/>
          <w:lang w:eastAsia="es-ES"/>
        </w:rPr>
        <w:t>Rail (</w:t>
      </w:r>
      <w:r w:rsidR="0011652A" w:rsidRPr="00274EC9">
        <w:rPr>
          <w:rFonts w:ascii="Arial" w:eastAsiaTheme="minorHAnsi" w:hAnsi="Arial" w:cs="Arial"/>
          <w:szCs w:val="20"/>
          <w:lang w:eastAsia="es-ES"/>
        </w:rPr>
        <w:t xml:space="preserve">Rail mode and </w:t>
      </w:r>
      <w:r w:rsidRPr="00274EC9">
        <w:rPr>
          <w:rFonts w:ascii="Arial" w:eastAsiaTheme="minorHAnsi" w:hAnsi="Arial" w:cs="Arial"/>
          <w:szCs w:val="20"/>
          <w:lang w:eastAsia="es-ES"/>
        </w:rPr>
        <w:t>Combined Transport expert</w:t>
      </w:r>
      <w:r w:rsidR="0011652A" w:rsidRPr="00274EC9">
        <w:rPr>
          <w:rFonts w:ascii="Arial" w:eastAsiaTheme="minorHAnsi" w:hAnsi="Arial" w:cs="Arial"/>
          <w:szCs w:val="20"/>
          <w:lang w:eastAsia="es-ES"/>
        </w:rPr>
        <w:t>s</w:t>
      </w:r>
      <w:r w:rsidRPr="00274EC9">
        <w:rPr>
          <w:rFonts w:ascii="Arial" w:eastAsiaTheme="minorHAnsi" w:hAnsi="Arial" w:cs="Arial"/>
          <w:szCs w:val="20"/>
          <w:lang w:eastAsia="es-ES"/>
        </w:rPr>
        <w:t>)</w:t>
      </w:r>
      <w:r w:rsidRPr="00274EC9">
        <w:rPr>
          <w:rFonts w:ascii="Arial" w:eastAsiaTheme="minorHAnsi" w:hAnsi="Arial" w:cs="Arial"/>
          <w:szCs w:val="20"/>
          <w:lang w:eastAsia="es-ES"/>
        </w:rPr>
        <w:tab/>
        <w:t>11</w:t>
      </w:r>
    </w:p>
    <w:p w:rsidR="009B3F0E" w:rsidRPr="00274EC9" w:rsidRDefault="009B3F0E" w:rsidP="00870D7E">
      <w:pPr>
        <w:pStyle w:val="ListParagraph"/>
        <w:tabs>
          <w:tab w:val="right" w:leader="dot" w:pos="8789"/>
        </w:tabs>
        <w:spacing w:after="0"/>
        <w:ind w:left="2368"/>
        <w:jc w:val="both"/>
        <w:rPr>
          <w:rFonts w:ascii="Arial" w:eastAsiaTheme="minorHAnsi" w:hAnsi="Arial" w:cs="Arial"/>
          <w:sz w:val="12"/>
          <w:lang w:eastAsia="es-ES"/>
        </w:rPr>
      </w:pPr>
    </w:p>
    <w:p w:rsidR="00DD6109" w:rsidRPr="00274EC9" w:rsidRDefault="00DD6109" w:rsidP="00803893">
      <w:pPr>
        <w:pStyle w:val="ListParagraph"/>
        <w:numPr>
          <w:ilvl w:val="2"/>
          <w:numId w:val="17"/>
        </w:numPr>
        <w:tabs>
          <w:tab w:val="right" w:leader="dot" w:pos="8789"/>
        </w:tabs>
        <w:spacing w:after="0" w:line="240" w:lineRule="auto"/>
        <w:ind w:left="1701"/>
        <w:jc w:val="both"/>
        <w:rPr>
          <w:rFonts w:ascii="Arial" w:eastAsiaTheme="minorHAnsi" w:hAnsi="Arial" w:cs="Arial"/>
          <w:lang w:eastAsia="es-ES"/>
        </w:rPr>
      </w:pPr>
      <w:r w:rsidRPr="00274EC9">
        <w:rPr>
          <w:rFonts w:ascii="Arial" w:eastAsiaTheme="minorHAnsi" w:hAnsi="Arial" w:cs="Arial"/>
          <w:sz w:val="18"/>
          <w:lang w:eastAsia="es-ES"/>
        </w:rPr>
        <w:t>Action 1; Precondition of rail governance</w:t>
      </w:r>
      <w:r w:rsidR="00D46AC1" w:rsidRPr="00274EC9">
        <w:rPr>
          <w:rFonts w:ascii="Arial" w:eastAsiaTheme="minorHAnsi" w:hAnsi="Arial" w:cs="Arial"/>
          <w:sz w:val="18"/>
          <w:lang w:eastAsia="es-ES"/>
        </w:rPr>
        <w:t xml:space="preserve"> and Accident Investigation Body</w:t>
      </w:r>
      <w:r w:rsidRPr="00274EC9">
        <w:rPr>
          <w:rFonts w:ascii="Arial" w:eastAsiaTheme="minorHAnsi" w:hAnsi="Arial" w:cs="Arial"/>
          <w:sz w:val="18"/>
          <w:lang w:eastAsia="es-ES"/>
        </w:rPr>
        <w:tab/>
      </w:r>
      <w:r w:rsidR="00280BCB" w:rsidRPr="00274EC9">
        <w:rPr>
          <w:rFonts w:ascii="Arial" w:eastAsiaTheme="minorHAnsi" w:hAnsi="Arial" w:cs="Arial"/>
          <w:sz w:val="18"/>
          <w:lang w:eastAsia="es-ES"/>
        </w:rPr>
        <w:t>11</w:t>
      </w:r>
    </w:p>
    <w:p w:rsidR="00D46AC1" w:rsidRPr="00274EC9" w:rsidRDefault="00DD6109" w:rsidP="00D46AC1">
      <w:pPr>
        <w:pStyle w:val="ListParagraph"/>
        <w:numPr>
          <w:ilvl w:val="2"/>
          <w:numId w:val="17"/>
        </w:numPr>
        <w:tabs>
          <w:tab w:val="right" w:leader="dot" w:pos="8789"/>
        </w:tabs>
        <w:spacing w:after="0" w:line="240" w:lineRule="auto"/>
        <w:ind w:left="1701"/>
        <w:jc w:val="both"/>
        <w:rPr>
          <w:rFonts w:ascii="Arial" w:eastAsiaTheme="minorHAnsi" w:hAnsi="Arial" w:cs="Arial"/>
          <w:lang w:eastAsia="es-ES"/>
        </w:rPr>
      </w:pPr>
      <w:r w:rsidRPr="00274EC9">
        <w:rPr>
          <w:rFonts w:ascii="Arial" w:eastAsiaTheme="minorHAnsi" w:hAnsi="Arial" w:cs="Arial"/>
          <w:sz w:val="18"/>
          <w:lang w:eastAsia="es-ES"/>
        </w:rPr>
        <w:t xml:space="preserve">Action </w:t>
      </w:r>
      <w:r w:rsidR="004D65B9" w:rsidRPr="00274EC9">
        <w:rPr>
          <w:rFonts w:ascii="Arial" w:eastAsiaTheme="minorHAnsi" w:hAnsi="Arial" w:cs="Arial"/>
          <w:sz w:val="18"/>
          <w:lang w:eastAsia="es-ES"/>
        </w:rPr>
        <w:t>2</w:t>
      </w:r>
      <w:r w:rsidRPr="00274EC9">
        <w:rPr>
          <w:rFonts w:ascii="Arial" w:eastAsiaTheme="minorHAnsi" w:hAnsi="Arial" w:cs="Arial"/>
          <w:sz w:val="18"/>
          <w:lang w:eastAsia="es-ES"/>
        </w:rPr>
        <w:t>; Rec</w:t>
      </w:r>
      <w:r w:rsidR="00D46AC1" w:rsidRPr="00274EC9">
        <w:rPr>
          <w:rFonts w:ascii="Arial" w:eastAsiaTheme="minorHAnsi" w:hAnsi="Arial" w:cs="Arial"/>
          <w:sz w:val="18"/>
          <w:lang w:eastAsia="es-ES"/>
        </w:rPr>
        <w:t>ommended key EU directives and organizational s</w:t>
      </w:r>
      <w:r w:rsidRPr="00274EC9">
        <w:rPr>
          <w:rFonts w:ascii="Arial" w:eastAsiaTheme="minorHAnsi" w:hAnsi="Arial" w:cs="Arial"/>
          <w:sz w:val="18"/>
          <w:lang w:eastAsia="es-ES"/>
        </w:rPr>
        <w:t>cheme</w:t>
      </w:r>
      <w:r w:rsidRPr="00274EC9">
        <w:rPr>
          <w:rFonts w:ascii="Arial" w:eastAsiaTheme="minorHAnsi" w:hAnsi="Arial" w:cs="Arial"/>
          <w:sz w:val="18"/>
          <w:lang w:eastAsia="es-ES"/>
        </w:rPr>
        <w:tab/>
      </w:r>
      <w:r w:rsidR="00280BCB" w:rsidRPr="00274EC9">
        <w:rPr>
          <w:rFonts w:ascii="Arial" w:eastAsiaTheme="minorHAnsi" w:hAnsi="Arial" w:cs="Arial"/>
          <w:sz w:val="18"/>
          <w:lang w:eastAsia="es-ES"/>
        </w:rPr>
        <w:t>11</w:t>
      </w:r>
    </w:p>
    <w:p w:rsidR="00DD6109" w:rsidRPr="00274EC9" w:rsidRDefault="00DD6109" w:rsidP="00803893">
      <w:pPr>
        <w:pStyle w:val="ListParagraph"/>
        <w:numPr>
          <w:ilvl w:val="2"/>
          <w:numId w:val="17"/>
        </w:numPr>
        <w:tabs>
          <w:tab w:val="right" w:leader="dot" w:pos="8789"/>
        </w:tabs>
        <w:spacing w:after="0" w:line="240" w:lineRule="auto"/>
        <w:ind w:left="1701"/>
        <w:jc w:val="both"/>
        <w:rPr>
          <w:rFonts w:ascii="Arial" w:eastAsiaTheme="minorHAnsi" w:hAnsi="Arial" w:cs="Arial"/>
          <w:lang w:eastAsia="es-ES"/>
        </w:rPr>
      </w:pPr>
      <w:r w:rsidRPr="00274EC9">
        <w:rPr>
          <w:rFonts w:ascii="Arial" w:eastAsiaTheme="minorHAnsi" w:hAnsi="Arial" w:cs="Arial"/>
          <w:sz w:val="18"/>
          <w:lang w:eastAsia="es-ES"/>
        </w:rPr>
        <w:t>Action</w:t>
      </w:r>
      <w:r w:rsidR="004D65B9" w:rsidRPr="00274EC9">
        <w:rPr>
          <w:rFonts w:ascii="Arial" w:eastAsiaTheme="minorHAnsi" w:hAnsi="Arial" w:cs="Arial"/>
          <w:sz w:val="18"/>
          <w:lang w:eastAsia="es-ES"/>
        </w:rPr>
        <w:t xml:space="preserve"> 3</w:t>
      </w:r>
      <w:r w:rsidRPr="00274EC9">
        <w:rPr>
          <w:rFonts w:ascii="Arial" w:eastAsiaTheme="minorHAnsi" w:hAnsi="Arial" w:cs="Arial"/>
          <w:sz w:val="18"/>
          <w:lang w:eastAsia="es-ES"/>
        </w:rPr>
        <w:t xml:space="preserve">; To create </w:t>
      </w:r>
      <w:r w:rsidR="00E04D87" w:rsidRPr="00274EC9">
        <w:rPr>
          <w:rFonts w:ascii="Arial" w:eastAsiaTheme="minorHAnsi" w:hAnsi="Arial" w:cs="Arial"/>
          <w:sz w:val="18"/>
          <w:lang w:eastAsia="es-ES"/>
        </w:rPr>
        <w:t>the Safety Authority</w:t>
      </w:r>
      <w:r w:rsidRPr="00274EC9">
        <w:rPr>
          <w:rFonts w:ascii="Arial" w:eastAsiaTheme="minorHAnsi" w:hAnsi="Arial" w:cs="Arial"/>
          <w:sz w:val="18"/>
          <w:lang w:eastAsia="es-ES"/>
        </w:rPr>
        <w:tab/>
      </w:r>
      <w:r w:rsidR="00280BCB" w:rsidRPr="00274EC9">
        <w:rPr>
          <w:rFonts w:ascii="Arial" w:eastAsiaTheme="minorHAnsi" w:hAnsi="Arial" w:cs="Arial"/>
          <w:sz w:val="18"/>
          <w:lang w:eastAsia="es-ES"/>
        </w:rPr>
        <w:t>1</w:t>
      </w:r>
      <w:r w:rsidR="00431794" w:rsidRPr="00274EC9">
        <w:rPr>
          <w:rFonts w:ascii="Arial" w:eastAsiaTheme="minorHAnsi" w:hAnsi="Arial" w:cs="Arial"/>
          <w:sz w:val="18"/>
          <w:lang w:eastAsia="es-ES"/>
        </w:rPr>
        <w:t>2</w:t>
      </w:r>
    </w:p>
    <w:p w:rsidR="00DD6109" w:rsidRPr="00274EC9" w:rsidRDefault="00DD6109" w:rsidP="00803893">
      <w:pPr>
        <w:pStyle w:val="ListParagraph"/>
        <w:numPr>
          <w:ilvl w:val="2"/>
          <w:numId w:val="17"/>
        </w:numPr>
        <w:tabs>
          <w:tab w:val="right" w:leader="dot" w:pos="8789"/>
        </w:tabs>
        <w:spacing w:after="0" w:line="240" w:lineRule="auto"/>
        <w:ind w:left="1701"/>
        <w:jc w:val="both"/>
        <w:rPr>
          <w:rFonts w:ascii="Arial" w:eastAsiaTheme="minorHAnsi" w:hAnsi="Arial" w:cs="Arial"/>
          <w:lang w:eastAsia="es-ES"/>
        </w:rPr>
      </w:pPr>
      <w:r w:rsidRPr="00274EC9">
        <w:rPr>
          <w:rFonts w:ascii="Arial" w:eastAsiaTheme="minorHAnsi" w:hAnsi="Arial" w:cs="Arial"/>
          <w:sz w:val="18"/>
          <w:lang w:eastAsia="es-ES"/>
        </w:rPr>
        <w:t xml:space="preserve">Action </w:t>
      </w:r>
      <w:r w:rsidR="004D65B9" w:rsidRPr="00274EC9">
        <w:rPr>
          <w:rFonts w:ascii="Arial" w:eastAsiaTheme="minorHAnsi" w:hAnsi="Arial" w:cs="Arial"/>
          <w:sz w:val="18"/>
          <w:lang w:eastAsia="es-ES"/>
        </w:rPr>
        <w:t>4</w:t>
      </w:r>
      <w:r w:rsidRPr="00274EC9">
        <w:rPr>
          <w:rFonts w:ascii="Arial" w:eastAsiaTheme="minorHAnsi" w:hAnsi="Arial" w:cs="Arial"/>
          <w:sz w:val="18"/>
          <w:lang w:eastAsia="es-ES"/>
        </w:rPr>
        <w:t>; To create the Rail Regulator Authority</w:t>
      </w:r>
      <w:r w:rsidRPr="00274EC9">
        <w:rPr>
          <w:rFonts w:ascii="Arial" w:eastAsiaTheme="minorHAnsi" w:hAnsi="Arial" w:cs="Arial"/>
          <w:sz w:val="18"/>
          <w:lang w:eastAsia="es-ES"/>
        </w:rPr>
        <w:tab/>
      </w:r>
      <w:r w:rsidR="00280BCB" w:rsidRPr="00274EC9">
        <w:rPr>
          <w:rFonts w:ascii="Arial" w:eastAsiaTheme="minorHAnsi" w:hAnsi="Arial" w:cs="Arial"/>
          <w:sz w:val="18"/>
          <w:lang w:eastAsia="es-ES"/>
        </w:rPr>
        <w:t>13</w:t>
      </w:r>
    </w:p>
    <w:p w:rsidR="00E04D87" w:rsidRPr="00274EC9" w:rsidRDefault="00E04D87" w:rsidP="001E601B">
      <w:pPr>
        <w:pStyle w:val="ListParagraph"/>
        <w:tabs>
          <w:tab w:val="right" w:leader="dot" w:pos="8789"/>
        </w:tabs>
        <w:spacing w:after="0" w:line="240" w:lineRule="auto"/>
        <w:jc w:val="both"/>
        <w:rPr>
          <w:rFonts w:ascii="Arial" w:eastAsiaTheme="minorHAnsi" w:hAnsi="Arial" w:cs="Arial"/>
          <w:lang w:eastAsia="es-ES"/>
        </w:rPr>
      </w:pPr>
    </w:p>
    <w:p w:rsidR="00E04D87" w:rsidRPr="00274EC9" w:rsidRDefault="00E04D87" w:rsidP="001E601B">
      <w:pPr>
        <w:pStyle w:val="ListParagraph"/>
        <w:numPr>
          <w:ilvl w:val="1"/>
          <w:numId w:val="17"/>
        </w:numPr>
        <w:tabs>
          <w:tab w:val="right" w:leader="dot" w:pos="8789"/>
        </w:tabs>
        <w:spacing w:after="0" w:line="240" w:lineRule="auto"/>
        <w:ind w:left="993" w:hanging="567"/>
        <w:jc w:val="both"/>
        <w:rPr>
          <w:rFonts w:ascii="Arial" w:eastAsiaTheme="minorHAnsi" w:hAnsi="Arial" w:cs="Arial"/>
          <w:lang w:eastAsia="es-ES"/>
        </w:rPr>
      </w:pPr>
      <w:r w:rsidRPr="00274EC9">
        <w:rPr>
          <w:rFonts w:ascii="Arial" w:eastAsiaTheme="minorHAnsi" w:hAnsi="Arial" w:cs="Arial"/>
          <w:lang w:eastAsia="es-ES"/>
        </w:rPr>
        <w:t>Combined Transport Expert</w:t>
      </w:r>
      <w:r w:rsidRPr="00274EC9">
        <w:rPr>
          <w:rFonts w:ascii="Arial" w:eastAsiaTheme="minorHAnsi" w:hAnsi="Arial" w:cs="Arial"/>
          <w:lang w:eastAsia="es-ES"/>
        </w:rPr>
        <w:tab/>
      </w:r>
      <w:r w:rsidR="00431794" w:rsidRPr="00274EC9">
        <w:rPr>
          <w:rFonts w:ascii="Arial" w:eastAsiaTheme="minorHAnsi" w:hAnsi="Arial" w:cs="Arial"/>
          <w:lang w:eastAsia="es-ES"/>
        </w:rPr>
        <w:t>14</w:t>
      </w:r>
    </w:p>
    <w:p w:rsidR="00E04D87" w:rsidRPr="00274EC9" w:rsidRDefault="00E04D87" w:rsidP="001E601B">
      <w:pPr>
        <w:pStyle w:val="ListParagraph"/>
        <w:tabs>
          <w:tab w:val="right" w:leader="dot" w:pos="8789"/>
        </w:tabs>
        <w:spacing w:after="0" w:line="240" w:lineRule="auto"/>
        <w:ind w:left="1724"/>
        <w:jc w:val="both"/>
        <w:rPr>
          <w:rFonts w:ascii="Arial" w:eastAsiaTheme="minorHAnsi" w:hAnsi="Arial" w:cs="Arial"/>
          <w:lang w:eastAsia="es-ES"/>
        </w:rPr>
      </w:pPr>
    </w:p>
    <w:p w:rsidR="00DD6109" w:rsidRPr="00274EC9" w:rsidRDefault="00DD6109" w:rsidP="00803893">
      <w:pPr>
        <w:pStyle w:val="ListParagraph"/>
        <w:numPr>
          <w:ilvl w:val="2"/>
          <w:numId w:val="17"/>
        </w:numPr>
        <w:tabs>
          <w:tab w:val="right" w:leader="dot" w:pos="8789"/>
        </w:tabs>
        <w:spacing w:after="0" w:line="240" w:lineRule="auto"/>
        <w:ind w:left="1701"/>
        <w:jc w:val="both"/>
        <w:rPr>
          <w:rFonts w:ascii="Arial" w:eastAsiaTheme="minorHAnsi" w:hAnsi="Arial" w:cs="Arial"/>
          <w:lang w:eastAsia="es-ES"/>
        </w:rPr>
      </w:pPr>
      <w:r w:rsidRPr="00274EC9">
        <w:rPr>
          <w:rFonts w:ascii="Arial" w:eastAsiaTheme="minorHAnsi" w:hAnsi="Arial" w:cs="Arial"/>
          <w:sz w:val="18"/>
          <w:lang w:eastAsia="es-ES"/>
        </w:rPr>
        <w:t xml:space="preserve">Action </w:t>
      </w:r>
      <w:r w:rsidR="004D65B9" w:rsidRPr="00274EC9">
        <w:rPr>
          <w:rFonts w:ascii="Arial" w:eastAsiaTheme="minorHAnsi" w:hAnsi="Arial" w:cs="Arial"/>
          <w:sz w:val="18"/>
          <w:lang w:eastAsia="es-ES"/>
        </w:rPr>
        <w:t>5</w:t>
      </w:r>
      <w:r w:rsidRPr="00274EC9">
        <w:rPr>
          <w:rFonts w:ascii="Arial" w:eastAsiaTheme="minorHAnsi" w:hAnsi="Arial" w:cs="Arial"/>
          <w:sz w:val="18"/>
          <w:lang w:eastAsia="es-ES"/>
        </w:rPr>
        <w:t xml:space="preserve">; To create the </w:t>
      </w:r>
      <w:r w:rsidR="00E04D87" w:rsidRPr="00274EC9">
        <w:rPr>
          <w:rFonts w:ascii="Arial" w:eastAsiaTheme="minorHAnsi" w:hAnsi="Arial" w:cs="Arial"/>
          <w:sz w:val="18"/>
          <w:lang w:eastAsia="es-ES"/>
        </w:rPr>
        <w:t>Inter-Ministerial Authority</w:t>
      </w:r>
      <w:r w:rsidRPr="00274EC9">
        <w:rPr>
          <w:rFonts w:ascii="Arial" w:eastAsiaTheme="minorHAnsi" w:hAnsi="Arial" w:cs="Arial"/>
          <w:sz w:val="18"/>
          <w:lang w:eastAsia="es-ES"/>
        </w:rPr>
        <w:tab/>
      </w:r>
      <w:r w:rsidR="00280BCB" w:rsidRPr="00274EC9">
        <w:rPr>
          <w:rFonts w:ascii="Arial" w:eastAsiaTheme="minorHAnsi" w:hAnsi="Arial" w:cs="Arial"/>
          <w:sz w:val="18"/>
          <w:lang w:eastAsia="es-ES"/>
        </w:rPr>
        <w:t>14</w:t>
      </w:r>
    </w:p>
    <w:p w:rsidR="00546398" w:rsidRPr="00274EC9" w:rsidRDefault="00546398" w:rsidP="00803893">
      <w:pPr>
        <w:pStyle w:val="ListParagraph"/>
        <w:numPr>
          <w:ilvl w:val="2"/>
          <w:numId w:val="17"/>
        </w:numPr>
        <w:tabs>
          <w:tab w:val="right" w:leader="dot" w:pos="8789"/>
        </w:tabs>
        <w:spacing w:after="0" w:line="240" w:lineRule="auto"/>
        <w:ind w:left="1701"/>
        <w:jc w:val="both"/>
        <w:rPr>
          <w:rFonts w:ascii="Arial" w:eastAsiaTheme="minorHAnsi" w:hAnsi="Arial" w:cs="Arial"/>
          <w:lang w:eastAsia="es-ES"/>
        </w:rPr>
      </w:pPr>
      <w:r w:rsidRPr="00274EC9">
        <w:rPr>
          <w:rFonts w:ascii="Arial" w:eastAsiaTheme="minorHAnsi" w:hAnsi="Arial" w:cs="Arial"/>
          <w:sz w:val="18"/>
          <w:lang w:eastAsia="es-ES"/>
        </w:rPr>
        <w:t>Combined Transport Barriers)</w:t>
      </w:r>
      <w:r w:rsidRPr="00274EC9">
        <w:rPr>
          <w:rFonts w:ascii="Arial" w:eastAsiaTheme="minorHAnsi" w:hAnsi="Arial" w:cs="Arial"/>
          <w:sz w:val="18"/>
          <w:lang w:eastAsia="es-ES"/>
        </w:rPr>
        <w:tab/>
      </w:r>
      <w:r w:rsidR="00280BCB" w:rsidRPr="00274EC9">
        <w:rPr>
          <w:rFonts w:ascii="Arial" w:eastAsiaTheme="minorHAnsi" w:hAnsi="Arial" w:cs="Arial"/>
          <w:sz w:val="18"/>
          <w:lang w:eastAsia="es-ES"/>
        </w:rPr>
        <w:t>1</w:t>
      </w:r>
      <w:r w:rsidR="00431794" w:rsidRPr="00274EC9">
        <w:rPr>
          <w:rFonts w:ascii="Arial" w:eastAsiaTheme="minorHAnsi" w:hAnsi="Arial" w:cs="Arial"/>
          <w:sz w:val="18"/>
          <w:lang w:eastAsia="es-ES"/>
        </w:rPr>
        <w:t>4</w:t>
      </w:r>
    </w:p>
    <w:p w:rsidR="00546398" w:rsidRPr="00274EC9" w:rsidRDefault="00546398" w:rsidP="00803893">
      <w:pPr>
        <w:pStyle w:val="ListParagraph"/>
        <w:numPr>
          <w:ilvl w:val="2"/>
          <w:numId w:val="17"/>
        </w:numPr>
        <w:tabs>
          <w:tab w:val="right" w:leader="dot" w:pos="8789"/>
        </w:tabs>
        <w:spacing w:after="0" w:line="240" w:lineRule="auto"/>
        <w:ind w:left="1701"/>
        <w:jc w:val="both"/>
        <w:rPr>
          <w:rFonts w:ascii="Arial" w:eastAsiaTheme="minorHAnsi" w:hAnsi="Arial" w:cs="Arial"/>
          <w:lang w:eastAsia="es-ES"/>
        </w:rPr>
      </w:pPr>
      <w:r w:rsidRPr="00274EC9">
        <w:rPr>
          <w:rFonts w:ascii="Arial" w:eastAsiaTheme="minorHAnsi" w:hAnsi="Arial" w:cs="Arial"/>
          <w:sz w:val="18"/>
          <w:lang w:eastAsia="es-ES"/>
        </w:rPr>
        <w:t>Combined Transport Green Corridors</w:t>
      </w:r>
      <w:r w:rsidRPr="00274EC9">
        <w:rPr>
          <w:rFonts w:ascii="Arial" w:eastAsiaTheme="minorHAnsi" w:hAnsi="Arial" w:cs="Arial"/>
          <w:sz w:val="18"/>
          <w:lang w:eastAsia="es-ES"/>
        </w:rPr>
        <w:tab/>
      </w:r>
      <w:r w:rsidR="00280BCB" w:rsidRPr="00274EC9">
        <w:rPr>
          <w:rFonts w:ascii="Arial" w:eastAsiaTheme="minorHAnsi" w:hAnsi="Arial" w:cs="Arial"/>
          <w:sz w:val="18"/>
          <w:lang w:eastAsia="es-ES"/>
        </w:rPr>
        <w:t>1</w:t>
      </w:r>
      <w:r w:rsidR="00431794" w:rsidRPr="00274EC9">
        <w:rPr>
          <w:rFonts w:ascii="Arial" w:eastAsiaTheme="minorHAnsi" w:hAnsi="Arial" w:cs="Arial"/>
          <w:sz w:val="18"/>
          <w:lang w:eastAsia="es-ES"/>
        </w:rPr>
        <w:t>5</w:t>
      </w:r>
    </w:p>
    <w:p w:rsidR="009B3F0E" w:rsidRPr="00274EC9" w:rsidRDefault="009B3F0E" w:rsidP="00870D7E">
      <w:pPr>
        <w:pStyle w:val="ListParagraph"/>
        <w:tabs>
          <w:tab w:val="right" w:leader="dot" w:pos="8789"/>
        </w:tabs>
        <w:spacing w:after="0"/>
        <w:ind w:left="993"/>
        <w:jc w:val="both"/>
        <w:rPr>
          <w:rFonts w:ascii="Arial" w:eastAsiaTheme="minorHAnsi" w:hAnsi="Arial" w:cs="Arial"/>
          <w:sz w:val="10"/>
          <w:lang w:eastAsia="es-ES"/>
        </w:rPr>
      </w:pPr>
    </w:p>
    <w:p w:rsidR="009B3F0E" w:rsidRPr="00274EC9" w:rsidRDefault="009B3F0E" w:rsidP="00870D7E">
      <w:pPr>
        <w:pStyle w:val="ListParagraph"/>
        <w:tabs>
          <w:tab w:val="right" w:leader="dot" w:pos="8789"/>
        </w:tabs>
        <w:spacing w:after="0"/>
        <w:ind w:left="1701"/>
        <w:jc w:val="both"/>
        <w:rPr>
          <w:rFonts w:ascii="Arial" w:eastAsiaTheme="minorHAnsi" w:hAnsi="Arial" w:cs="Arial"/>
          <w:b/>
          <w:sz w:val="24"/>
          <w:lang w:eastAsia="es-ES"/>
        </w:rPr>
      </w:pPr>
    </w:p>
    <w:p w:rsidR="00870D7E" w:rsidRPr="00274EC9" w:rsidRDefault="00870D7E" w:rsidP="00803893">
      <w:pPr>
        <w:pStyle w:val="ListParagraph"/>
        <w:numPr>
          <w:ilvl w:val="0"/>
          <w:numId w:val="17"/>
        </w:numPr>
        <w:tabs>
          <w:tab w:val="right" w:leader="dot" w:pos="8789"/>
        </w:tabs>
        <w:spacing w:after="0"/>
        <w:ind w:left="284"/>
        <w:jc w:val="both"/>
        <w:rPr>
          <w:rFonts w:ascii="Arial" w:eastAsiaTheme="minorHAnsi" w:hAnsi="Arial" w:cs="Arial"/>
          <w:b/>
          <w:sz w:val="24"/>
          <w:lang w:eastAsia="es-ES"/>
        </w:rPr>
      </w:pPr>
      <w:r w:rsidRPr="00274EC9">
        <w:rPr>
          <w:rFonts w:ascii="Arial" w:eastAsiaTheme="minorHAnsi" w:hAnsi="Arial" w:cs="Arial"/>
          <w:b/>
          <w:sz w:val="24"/>
          <w:lang w:eastAsia="es-ES"/>
        </w:rPr>
        <w:t>ANSWERING TO THE T.o.R. QUESTIONS</w:t>
      </w:r>
      <w:r w:rsidRPr="00274EC9">
        <w:rPr>
          <w:rFonts w:ascii="Arial" w:eastAsiaTheme="minorHAnsi" w:hAnsi="Arial" w:cs="Arial"/>
          <w:b/>
          <w:sz w:val="24"/>
          <w:lang w:eastAsia="es-ES"/>
        </w:rPr>
        <w:tab/>
      </w:r>
      <w:r w:rsidR="009239FB" w:rsidRPr="00274EC9">
        <w:rPr>
          <w:rFonts w:ascii="Arial" w:eastAsiaTheme="minorHAnsi" w:hAnsi="Arial" w:cs="Arial"/>
          <w:b/>
          <w:sz w:val="24"/>
          <w:lang w:eastAsia="es-ES"/>
        </w:rPr>
        <w:t>17</w:t>
      </w:r>
    </w:p>
    <w:p w:rsidR="00870D7E" w:rsidRPr="00274EC9" w:rsidRDefault="00870D7E" w:rsidP="00870D7E">
      <w:pPr>
        <w:pStyle w:val="ListParagraph"/>
        <w:tabs>
          <w:tab w:val="right" w:leader="dot" w:pos="8789"/>
        </w:tabs>
        <w:spacing w:after="0"/>
        <w:ind w:left="284"/>
        <w:jc w:val="both"/>
        <w:rPr>
          <w:rFonts w:ascii="Arial" w:eastAsiaTheme="minorHAnsi" w:hAnsi="Arial" w:cs="Arial"/>
          <w:b/>
          <w:sz w:val="18"/>
          <w:lang w:eastAsia="es-ES"/>
        </w:rPr>
      </w:pPr>
    </w:p>
    <w:p w:rsidR="00870D7E" w:rsidRPr="00274EC9" w:rsidRDefault="00870D7E" w:rsidP="00803893">
      <w:pPr>
        <w:pStyle w:val="ListParagraph"/>
        <w:numPr>
          <w:ilvl w:val="0"/>
          <w:numId w:val="17"/>
        </w:numPr>
        <w:tabs>
          <w:tab w:val="right" w:leader="dot" w:pos="8789"/>
        </w:tabs>
        <w:spacing w:after="0"/>
        <w:ind w:left="284"/>
        <w:jc w:val="both"/>
        <w:rPr>
          <w:rFonts w:ascii="Arial" w:eastAsiaTheme="minorHAnsi" w:hAnsi="Arial" w:cs="Arial"/>
          <w:b/>
          <w:sz w:val="24"/>
          <w:lang w:eastAsia="es-ES"/>
        </w:rPr>
      </w:pPr>
      <w:r w:rsidRPr="00274EC9">
        <w:rPr>
          <w:rFonts w:ascii="Arial" w:eastAsiaTheme="minorHAnsi" w:hAnsi="Arial" w:cs="Arial"/>
          <w:b/>
          <w:sz w:val="24"/>
          <w:lang w:eastAsia="es-ES"/>
        </w:rPr>
        <w:t>SCOREBOARD THOUGHS</w:t>
      </w:r>
      <w:r w:rsidRPr="00274EC9">
        <w:rPr>
          <w:rFonts w:ascii="Arial" w:eastAsiaTheme="minorHAnsi" w:hAnsi="Arial" w:cs="Arial"/>
          <w:b/>
          <w:sz w:val="24"/>
          <w:lang w:eastAsia="es-ES"/>
        </w:rPr>
        <w:tab/>
      </w:r>
      <w:r w:rsidR="00280BCB" w:rsidRPr="00274EC9">
        <w:rPr>
          <w:rFonts w:ascii="Arial" w:eastAsiaTheme="minorHAnsi" w:hAnsi="Arial" w:cs="Arial"/>
          <w:b/>
          <w:sz w:val="24"/>
          <w:lang w:eastAsia="es-ES"/>
        </w:rPr>
        <w:t>2</w:t>
      </w:r>
      <w:r w:rsidR="009239FB" w:rsidRPr="00274EC9">
        <w:rPr>
          <w:rFonts w:ascii="Arial" w:eastAsiaTheme="minorHAnsi" w:hAnsi="Arial" w:cs="Arial"/>
          <w:b/>
          <w:sz w:val="24"/>
          <w:lang w:eastAsia="es-ES"/>
        </w:rPr>
        <w:t>1</w:t>
      </w:r>
    </w:p>
    <w:p w:rsidR="00707E03" w:rsidRPr="00274EC9" w:rsidRDefault="00707E03" w:rsidP="00707E03">
      <w:pPr>
        <w:pStyle w:val="ListParagraph"/>
        <w:rPr>
          <w:rFonts w:ascii="Arial" w:eastAsiaTheme="minorHAnsi" w:hAnsi="Arial" w:cs="Arial"/>
          <w:b/>
          <w:sz w:val="24"/>
          <w:lang w:eastAsia="es-ES"/>
        </w:rPr>
      </w:pPr>
    </w:p>
    <w:p w:rsidR="00707E03" w:rsidRPr="00274EC9" w:rsidRDefault="00707E03" w:rsidP="00803893">
      <w:pPr>
        <w:pStyle w:val="ListParagraph"/>
        <w:numPr>
          <w:ilvl w:val="0"/>
          <w:numId w:val="17"/>
        </w:numPr>
        <w:tabs>
          <w:tab w:val="right" w:leader="dot" w:pos="8789"/>
        </w:tabs>
        <w:spacing w:after="0"/>
        <w:ind w:left="284"/>
        <w:jc w:val="both"/>
        <w:rPr>
          <w:rFonts w:ascii="Arial" w:eastAsiaTheme="minorHAnsi" w:hAnsi="Arial" w:cs="Arial"/>
          <w:b/>
          <w:sz w:val="24"/>
          <w:lang w:eastAsia="es-ES"/>
        </w:rPr>
      </w:pPr>
      <w:r w:rsidRPr="00274EC9">
        <w:rPr>
          <w:rFonts w:ascii="Arial" w:eastAsiaTheme="minorHAnsi" w:hAnsi="Arial" w:cs="Arial"/>
          <w:b/>
          <w:sz w:val="24"/>
          <w:lang w:eastAsia="es-ES"/>
        </w:rPr>
        <w:t>ANNEXES</w:t>
      </w:r>
      <w:r w:rsidR="00280BCB" w:rsidRPr="00274EC9">
        <w:rPr>
          <w:rFonts w:ascii="Arial" w:eastAsiaTheme="minorHAnsi" w:hAnsi="Arial" w:cs="Arial"/>
          <w:b/>
          <w:sz w:val="24"/>
          <w:lang w:eastAsia="es-ES"/>
        </w:rPr>
        <w:tab/>
        <w:t>2</w:t>
      </w:r>
      <w:r w:rsidR="009239FB" w:rsidRPr="00274EC9">
        <w:rPr>
          <w:rFonts w:ascii="Arial" w:eastAsiaTheme="minorHAnsi" w:hAnsi="Arial" w:cs="Arial"/>
          <w:b/>
          <w:sz w:val="24"/>
          <w:lang w:eastAsia="es-ES"/>
        </w:rPr>
        <w:t>3</w:t>
      </w:r>
    </w:p>
    <w:p w:rsidR="00D408F2" w:rsidRPr="00274EC9" w:rsidRDefault="00D408F2" w:rsidP="00D408F2">
      <w:pPr>
        <w:pStyle w:val="ListParagraph"/>
        <w:rPr>
          <w:rFonts w:ascii="Arial" w:eastAsiaTheme="minorHAnsi" w:hAnsi="Arial" w:cs="Arial"/>
          <w:b/>
          <w:sz w:val="28"/>
          <w:lang w:eastAsia="es-ES"/>
        </w:rPr>
      </w:pPr>
    </w:p>
    <w:p w:rsidR="00D408F2" w:rsidRPr="00274EC9" w:rsidRDefault="00280BCB" w:rsidP="00803893">
      <w:pPr>
        <w:pStyle w:val="ListParagraph"/>
        <w:numPr>
          <w:ilvl w:val="1"/>
          <w:numId w:val="17"/>
        </w:numPr>
        <w:tabs>
          <w:tab w:val="right" w:leader="dot" w:pos="8789"/>
        </w:tabs>
        <w:spacing w:after="0"/>
        <w:ind w:left="993" w:hanging="567"/>
        <w:jc w:val="both"/>
        <w:rPr>
          <w:rFonts w:ascii="Arial" w:eastAsiaTheme="minorHAnsi" w:hAnsi="Arial" w:cs="Arial"/>
          <w:lang w:eastAsia="es-ES"/>
        </w:rPr>
      </w:pPr>
      <w:r w:rsidRPr="00274EC9">
        <w:rPr>
          <w:rFonts w:ascii="Arial" w:eastAsiaTheme="minorHAnsi" w:hAnsi="Arial" w:cs="Arial"/>
          <w:lang w:eastAsia="es-ES"/>
        </w:rPr>
        <w:t>Scoreboard Road</w:t>
      </w:r>
      <w:r w:rsidRPr="00274EC9">
        <w:rPr>
          <w:rFonts w:ascii="Arial" w:eastAsiaTheme="minorHAnsi" w:hAnsi="Arial" w:cs="Arial"/>
          <w:lang w:eastAsia="es-ES"/>
        </w:rPr>
        <w:tab/>
        <w:t>2</w:t>
      </w:r>
      <w:r w:rsidR="009239FB" w:rsidRPr="00274EC9">
        <w:rPr>
          <w:rFonts w:ascii="Arial" w:eastAsiaTheme="minorHAnsi" w:hAnsi="Arial" w:cs="Arial"/>
          <w:lang w:eastAsia="es-ES"/>
        </w:rPr>
        <w:t>4</w:t>
      </w:r>
    </w:p>
    <w:p w:rsidR="00D408F2" w:rsidRPr="00274EC9" w:rsidRDefault="00D408F2" w:rsidP="00803893">
      <w:pPr>
        <w:pStyle w:val="ListParagraph"/>
        <w:numPr>
          <w:ilvl w:val="1"/>
          <w:numId w:val="17"/>
        </w:numPr>
        <w:tabs>
          <w:tab w:val="right" w:leader="dot" w:pos="8789"/>
        </w:tabs>
        <w:spacing w:after="0"/>
        <w:ind w:left="993" w:hanging="567"/>
        <w:jc w:val="both"/>
        <w:rPr>
          <w:rFonts w:ascii="Arial" w:eastAsiaTheme="minorHAnsi" w:hAnsi="Arial" w:cs="Arial"/>
          <w:lang w:eastAsia="es-ES"/>
        </w:rPr>
      </w:pPr>
      <w:r w:rsidRPr="00274EC9">
        <w:rPr>
          <w:rFonts w:ascii="Arial" w:eastAsiaTheme="minorHAnsi" w:hAnsi="Arial" w:cs="Arial"/>
          <w:lang w:eastAsia="es-ES"/>
        </w:rPr>
        <w:t>Scoreboard Rail</w:t>
      </w:r>
      <w:r w:rsidRPr="00274EC9">
        <w:rPr>
          <w:rFonts w:ascii="Arial" w:eastAsiaTheme="minorHAnsi" w:hAnsi="Arial" w:cs="Arial"/>
          <w:lang w:eastAsia="es-ES"/>
        </w:rPr>
        <w:tab/>
      </w:r>
      <w:r w:rsidR="009E2625" w:rsidRPr="00274EC9">
        <w:rPr>
          <w:rFonts w:ascii="Arial" w:eastAsiaTheme="minorHAnsi" w:hAnsi="Arial" w:cs="Arial"/>
          <w:lang w:eastAsia="es-ES"/>
        </w:rPr>
        <w:t>34</w:t>
      </w:r>
    </w:p>
    <w:p w:rsidR="008979AF" w:rsidRPr="00274EC9" w:rsidRDefault="00D408F2" w:rsidP="008979AF">
      <w:pPr>
        <w:pStyle w:val="ListParagraph"/>
        <w:numPr>
          <w:ilvl w:val="1"/>
          <w:numId w:val="17"/>
        </w:numPr>
        <w:tabs>
          <w:tab w:val="right" w:leader="dot" w:pos="8789"/>
        </w:tabs>
        <w:spacing w:after="0"/>
        <w:ind w:left="993" w:hanging="567"/>
        <w:jc w:val="both"/>
        <w:rPr>
          <w:rFonts w:ascii="Arial" w:eastAsiaTheme="minorHAnsi" w:hAnsi="Arial" w:cs="Arial"/>
          <w:lang w:eastAsia="es-ES"/>
        </w:rPr>
      </w:pPr>
      <w:r w:rsidRPr="00274EC9">
        <w:rPr>
          <w:rFonts w:ascii="Arial" w:eastAsiaTheme="minorHAnsi" w:hAnsi="Arial" w:cs="Arial"/>
          <w:lang w:eastAsia="es-ES"/>
        </w:rPr>
        <w:t>Scoreboard Combined Transport</w:t>
      </w:r>
      <w:r w:rsidRPr="00274EC9">
        <w:rPr>
          <w:rFonts w:ascii="Arial" w:eastAsiaTheme="minorHAnsi" w:hAnsi="Arial" w:cs="Arial"/>
          <w:lang w:eastAsia="es-ES"/>
        </w:rPr>
        <w:tab/>
      </w:r>
      <w:r w:rsidR="009E2625" w:rsidRPr="00274EC9">
        <w:rPr>
          <w:rFonts w:ascii="Arial" w:eastAsiaTheme="minorHAnsi" w:hAnsi="Arial" w:cs="Arial"/>
          <w:lang w:eastAsia="es-ES"/>
        </w:rPr>
        <w:t>35</w:t>
      </w:r>
    </w:p>
    <w:p w:rsidR="00907D2A" w:rsidRPr="00274EC9" w:rsidRDefault="00907D2A" w:rsidP="009838D6">
      <w:pPr>
        <w:pStyle w:val="Heading1"/>
        <w:numPr>
          <w:ilvl w:val="0"/>
          <w:numId w:val="0"/>
        </w:numPr>
      </w:pPr>
      <w:bookmarkStart w:id="3" w:name="_Toc442621247"/>
    </w:p>
    <w:p w:rsidR="009E2625" w:rsidRPr="00274EC9" w:rsidRDefault="009E2625" w:rsidP="009E2625"/>
    <w:p w:rsidR="009239FB" w:rsidRPr="00274EC9" w:rsidRDefault="009239FB" w:rsidP="009838D6">
      <w:pPr>
        <w:pStyle w:val="Heading1"/>
        <w:numPr>
          <w:ilvl w:val="0"/>
          <w:numId w:val="0"/>
        </w:numPr>
      </w:pPr>
    </w:p>
    <w:p w:rsidR="009239FB" w:rsidRPr="00274EC9" w:rsidRDefault="009239FB" w:rsidP="009838D6">
      <w:pPr>
        <w:pStyle w:val="Heading1"/>
        <w:numPr>
          <w:ilvl w:val="0"/>
          <w:numId w:val="0"/>
        </w:numPr>
      </w:pPr>
    </w:p>
    <w:p w:rsidR="00243804" w:rsidRPr="00274EC9" w:rsidRDefault="00243804" w:rsidP="001E601B"/>
    <w:p w:rsidR="009838D6" w:rsidRPr="00274EC9" w:rsidRDefault="008979AF" w:rsidP="009838D6">
      <w:pPr>
        <w:pStyle w:val="Heading1"/>
        <w:numPr>
          <w:ilvl w:val="0"/>
          <w:numId w:val="0"/>
        </w:numPr>
      </w:pPr>
      <w:r w:rsidRPr="00274EC9">
        <w:lastRenderedPageBreak/>
        <w:t>L</w:t>
      </w:r>
      <w:r w:rsidR="009838D6" w:rsidRPr="00274EC9">
        <w:t>ist of Acronyms</w:t>
      </w:r>
      <w:bookmarkEnd w:id="3"/>
      <w:r w:rsidR="006F6ACD" w:rsidRPr="00274EC9">
        <w:t>, Abbreviations and Glossary</w:t>
      </w:r>
    </w:p>
    <w:p w:rsidR="00FA7782" w:rsidRPr="00274EC9" w:rsidRDefault="00FA7782" w:rsidP="00FA7782"/>
    <w:tbl>
      <w:tblPr>
        <w:tblW w:w="0" w:type="auto"/>
        <w:tblCellMar>
          <w:left w:w="0" w:type="dxa"/>
          <w:right w:w="0" w:type="dxa"/>
        </w:tblCellMar>
        <w:tblLook w:val="01E0" w:firstRow="1" w:lastRow="1" w:firstColumn="1" w:lastColumn="1" w:noHBand="0" w:noVBand="0"/>
      </w:tblPr>
      <w:tblGrid>
        <w:gridCol w:w="1861"/>
        <w:gridCol w:w="6292"/>
      </w:tblGrid>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7 Wises</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Seven independent High level Rail experts chosen to elaborate the first white paper (position paper) on the railway situation in the EU</w:t>
            </w:r>
          </w:p>
        </w:tc>
      </w:tr>
      <w:tr w:rsidR="00B75A63" w:rsidRPr="00274EC9" w:rsidTr="00D66F53">
        <w:tc>
          <w:tcPr>
            <w:tcW w:w="1861"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ADB</w:t>
            </w:r>
          </w:p>
        </w:tc>
        <w:tc>
          <w:tcPr>
            <w:tcW w:w="6292"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Asian Development Bank</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ADIF</w:t>
            </w:r>
          </w:p>
        </w:tc>
        <w:tc>
          <w:tcPr>
            <w:tcW w:w="6292" w:type="dxa"/>
            <w:shd w:val="clear" w:color="auto" w:fill="auto"/>
          </w:tcPr>
          <w:p w:rsidR="00B75A63" w:rsidRPr="005B610A" w:rsidRDefault="00B75A63" w:rsidP="00EC729E">
            <w:pPr>
              <w:spacing w:before="40" w:after="40" w:line="240" w:lineRule="auto"/>
              <w:jc w:val="both"/>
              <w:rPr>
                <w:rFonts w:ascii="Arial" w:hAnsi="Arial"/>
                <w:shd w:val="clear" w:color="auto" w:fill="FFFFFF"/>
              </w:rPr>
            </w:pPr>
            <w:r w:rsidRPr="005B610A">
              <w:rPr>
                <w:rFonts w:ascii="Arial" w:hAnsi="Arial"/>
                <w:shd w:val="clear" w:color="auto" w:fill="FFFFFF"/>
              </w:rPr>
              <w:t>Spanish Rail Infrastructure Administration</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ADR</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hAnsi="Arial" w:cs="Arial"/>
                <w:shd w:val="clear" w:color="auto" w:fill="FFFFFF"/>
              </w:rPr>
              <w:t>European Agreement concerning the International Carriage of dangerous Goods by</w:t>
            </w:r>
            <w:r w:rsidRPr="00274EC9">
              <w:rPr>
                <w:rStyle w:val="apple-converted-space"/>
                <w:rFonts w:ascii="Arial" w:hAnsi="Arial" w:cs="Arial"/>
                <w:shd w:val="clear" w:color="auto" w:fill="FFFFFF"/>
              </w:rPr>
              <w:t> </w:t>
            </w:r>
            <w:r w:rsidRPr="00274EC9">
              <w:rPr>
                <w:rStyle w:val="Emphasis"/>
                <w:rFonts w:ascii="Arial" w:hAnsi="Arial" w:cs="Arial"/>
                <w:bCs/>
                <w:i w:val="0"/>
                <w:iCs w:val="0"/>
                <w:shd w:val="clear" w:color="auto" w:fill="FFFFFF"/>
              </w:rPr>
              <w:t>Road</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ADY</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Azerbaijan Railways</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AETR</w:t>
            </w:r>
          </w:p>
        </w:tc>
        <w:tc>
          <w:tcPr>
            <w:tcW w:w="6292" w:type="dxa"/>
            <w:shd w:val="clear" w:color="auto" w:fill="auto"/>
          </w:tcPr>
          <w:p w:rsidR="00B75A63" w:rsidRPr="00274EC9" w:rsidRDefault="00B75A63" w:rsidP="00DF032C">
            <w:pPr>
              <w:spacing w:before="40" w:after="40" w:line="240" w:lineRule="auto"/>
              <w:jc w:val="both"/>
              <w:rPr>
                <w:rFonts w:ascii="Arial" w:eastAsia="SimSun" w:hAnsi="Arial" w:cs="Arial"/>
              </w:rPr>
            </w:pPr>
            <w:r w:rsidRPr="00274EC9">
              <w:rPr>
                <w:rFonts w:ascii="Arial" w:hAnsi="Arial" w:cs="Arial"/>
              </w:rPr>
              <w:t>European Agreement concerning the Work of Crews of Vehicles engaged in International Road Transport</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AIB</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Accident Investigation Body</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BU</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Business Unit</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CJSC</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Closed Joint Stock Company</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COTIF</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Helvetica" w:hAnsi="Helvetica"/>
                <w:shd w:val="clear" w:color="auto" w:fill="FFFFFF"/>
              </w:rPr>
              <w:t>Convention of International Carriage by Rail</w:t>
            </w:r>
            <w:r w:rsidRPr="00274EC9">
              <w:rPr>
                <w:rStyle w:val="apple-converted-space"/>
                <w:rFonts w:ascii="Helvetica" w:hAnsi="Helvetica"/>
                <w:shd w:val="clear" w:color="auto" w:fill="FFFFFF"/>
              </w:rPr>
              <w:t> </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CSI´s</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Common Safety Indicators</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CST´s</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Common Safety Targets Indicators</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 xml:space="preserve">CT </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Combined Transport</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EBRD</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European Bank for Reconstruction &amp; Development</w:t>
            </w:r>
          </w:p>
        </w:tc>
      </w:tr>
      <w:tr w:rsidR="00B75A63" w:rsidRPr="00274EC9" w:rsidTr="00D66F53">
        <w:tc>
          <w:tcPr>
            <w:tcW w:w="1861"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EC</w:t>
            </w:r>
          </w:p>
        </w:tc>
        <w:tc>
          <w:tcPr>
            <w:tcW w:w="6292"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 xml:space="preserve">European Commission </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EEAS</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European External Action Service</w:t>
            </w:r>
          </w:p>
        </w:tc>
      </w:tr>
      <w:tr w:rsidR="00B75A63" w:rsidRPr="00274EC9" w:rsidTr="00D66F53">
        <w:tc>
          <w:tcPr>
            <w:tcW w:w="1861"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EU</w:t>
            </w:r>
          </w:p>
        </w:tc>
        <w:tc>
          <w:tcPr>
            <w:tcW w:w="6292"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European Union</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EU ACQUIS</w:t>
            </w:r>
          </w:p>
        </w:tc>
        <w:tc>
          <w:tcPr>
            <w:tcW w:w="6292" w:type="dxa"/>
            <w:shd w:val="clear" w:color="auto" w:fill="auto"/>
          </w:tcPr>
          <w:p w:rsidR="00B75A63" w:rsidRPr="00274EC9" w:rsidRDefault="00B75A63" w:rsidP="00EC729E">
            <w:pPr>
              <w:spacing w:before="40" w:after="40" w:line="240" w:lineRule="auto"/>
              <w:rPr>
                <w:rFonts w:ascii="Arial" w:eastAsia="SimSun" w:hAnsi="Arial" w:cs="Arial"/>
              </w:rPr>
            </w:pPr>
            <w:r w:rsidRPr="00274EC9">
              <w:rPr>
                <w:rFonts w:ascii="Arial" w:eastAsia="SimSun" w:hAnsi="Arial" w:cs="Arial"/>
              </w:rPr>
              <w:t xml:space="preserve">European legislated laws </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EUD</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European Union Delegation</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GDP</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Gross Domestic Product</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HR</w:t>
            </w:r>
          </w:p>
        </w:tc>
        <w:tc>
          <w:tcPr>
            <w:tcW w:w="6292" w:type="dxa"/>
            <w:shd w:val="clear" w:color="auto" w:fill="auto"/>
          </w:tcPr>
          <w:p w:rsidR="00B75A63" w:rsidRPr="00274EC9" w:rsidRDefault="00B75A63" w:rsidP="00EC729E">
            <w:pPr>
              <w:spacing w:before="40" w:after="40" w:line="240" w:lineRule="auto"/>
              <w:jc w:val="both"/>
              <w:rPr>
                <w:rFonts w:ascii="Arial" w:hAnsi="Arial" w:cs="Arial"/>
                <w:shd w:val="clear" w:color="auto" w:fill="FFFFFF"/>
              </w:rPr>
            </w:pPr>
            <w:r w:rsidRPr="00274EC9">
              <w:rPr>
                <w:rFonts w:ascii="Arial" w:hAnsi="Arial" w:cs="Arial"/>
                <w:shd w:val="clear" w:color="auto" w:fill="FFFFFF"/>
              </w:rPr>
              <w:t>HR or HHRR used to designate Human Resources (Manpower)</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ICT</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Information and Communication Technology</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IM</w:t>
            </w:r>
          </w:p>
        </w:tc>
        <w:tc>
          <w:tcPr>
            <w:tcW w:w="6292" w:type="dxa"/>
            <w:shd w:val="clear" w:color="auto" w:fill="auto"/>
          </w:tcPr>
          <w:p w:rsidR="00B75A63" w:rsidRPr="00274EC9" w:rsidRDefault="00B75A63" w:rsidP="00EC729E">
            <w:pPr>
              <w:spacing w:before="40" w:after="40" w:line="240" w:lineRule="auto"/>
              <w:jc w:val="both"/>
              <w:rPr>
                <w:rFonts w:ascii="Arial" w:hAnsi="Arial" w:cs="Arial"/>
                <w:shd w:val="clear" w:color="auto" w:fill="FFFFFF"/>
              </w:rPr>
            </w:pPr>
            <w:r w:rsidRPr="00274EC9">
              <w:rPr>
                <w:rFonts w:ascii="Arial" w:hAnsi="Arial" w:cs="Arial"/>
                <w:shd w:val="clear" w:color="auto" w:fill="FFFFFF"/>
              </w:rPr>
              <w:t>Infrastructure Manager</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IMTC</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Inter-Ministerial Transport Committee</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ITS</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Intelligent Transport Systems</w:t>
            </w:r>
          </w:p>
        </w:tc>
      </w:tr>
      <w:tr w:rsidR="00B75A63" w:rsidRPr="00274EC9" w:rsidTr="00D66F53">
        <w:tc>
          <w:tcPr>
            <w:tcW w:w="1861" w:type="dxa"/>
            <w:shd w:val="clear" w:color="auto" w:fill="auto"/>
          </w:tcPr>
          <w:p w:rsidR="00B75A63" w:rsidRPr="00274EC9" w:rsidRDefault="00B75A63" w:rsidP="00602608">
            <w:pPr>
              <w:spacing w:before="40" w:after="40" w:line="240" w:lineRule="auto"/>
              <w:jc w:val="both"/>
              <w:rPr>
                <w:rFonts w:ascii="Arial" w:eastAsia="SimSun" w:hAnsi="Arial" w:cs="Arial"/>
              </w:rPr>
            </w:pPr>
            <w:r w:rsidRPr="00274EC9">
              <w:rPr>
                <w:rFonts w:ascii="Arial" w:eastAsia="SimSun" w:hAnsi="Arial" w:cs="Arial"/>
              </w:rPr>
              <w:t>ME</w:t>
            </w:r>
          </w:p>
        </w:tc>
        <w:tc>
          <w:tcPr>
            <w:tcW w:w="6292" w:type="dxa"/>
            <w:shd w:val="clear" w:color="auto" w:fill="auto"/>
          </w:tcPr>
          <w:p w:rsidR="00B75A63" w:rsidRPr="00274EC9" w:rsidRDefault="00B75A63" w:rsidP="00602608">
            <w:pPr>
              <w:spacing w:before="40" w:after="40" w:line="240" w:lineRule="auto"/>
              <w:jc w:val="both"/>
              <w:rPr>
                <w:rFonts w:ascii="Arial" w:eastAsia="SimSun" w:hAnsi="Arial" w:cs="Arial"/>
              </w:rPr>
            </w:pPr>
            <w:r w:rsidRPr="00274EC9">
              <w:rPr>
                <w:rFonts w:ascii="Arial" w:eastAsia="SimSun" w:hAnsi="Arial" w:cs="Arial"/>
              </w:rPr>
              <w:t>Ministry of Economy</w:t>
            </w:r>
          </w:p>
        </w:tc>
      </w:tr>
      <w:tr w:rsidR="00B75A63" w:rsidRPr="00274EC9" w:rsidTr="00D66F53">
        <w:tc>
          <w:tcPr>
            <w:tcW w:w="1861"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MOF</w:t>
            </w:r>
          </w:p>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NTBT</w:t>
            </w:r>
          </w:p>
        </w:tc>
        <w:tc>
          <w:tcPr>
            <w:tcW w:w="6292"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Ministry of Finance</w:t>
            </w:r>
          </w:p>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Non-technical Barriers to Trade</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NGO</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Non-Governmental organization</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OECD</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Organization for Economic Co-operation &amp; Development</w:t>
            </w:r>
          </w:p>
        </w:tc>
      </w:tr>
      <w:tr w:rsidR="00B75A63" w:rsidRPr="00274EC9" w:rsidTr="00D66F53">
        <w:tc>
          <w:tcPr>
            <w:tcW w:w="1861"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PMU</w:t>
            </w:r>
          </w:p>
        </w:tc>
        <w:tc>
          <w:tcPr>
            <w:tcW w:w="6292"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Project Management Unit</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PPP</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Public Private Partnership</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RECAST</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Reformulation of EU Directives</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REFIT</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hAnsi="Arial" w:cs="Arial"/>
                <w:shd w:val="clear" w:color="auto" w:fill="FFFFFF"/>
              </w:rPr>
              <w:t>Regulatory Fitness and Performance programme</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lastRenderedPageBreak/>
              <w:t>RR</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Rail Regulator</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RTA</w:t>
            </w:r>
          </w:p>
        </w:tc>
        <w:tc>
          <w:tcPr>
            <w:tcW w:w="6292" w:type="dxa"/>
            <w:shd w:val="clear" w:color="auto" w:fill="auto"/>
          </w:tcPr>
          <w:p w:rsidR="00B75A63" w:rsidRPr="00274EC9" w:rsidRDefault="00B75A63" w:rsidP="00EC729E">
            <w:pPr>
              <w:spacing w:before="40" w:after="40" w:line="240" w:lineRule="auto"/>
              <w:rPr>
                <w:rFonts w:ascii="Arial" w:eastAsia="SimSun" w:hAnsi="Arial" w:cs="Arial"/>
              </w:rPr>
            </w:pPr>
            <w:r w:rsidRPr="00274EC9">
              <w:rPr>
                <w:rFonts w:ascii="Arial" w:eastAsia="SimSun" w:hAnsi="Arial" w:cs="Arial"/>
              </w:rPr>
              <w:t>Resident Twinning Advisor</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RU</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Rail Undertaking</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SA</w:t>
            </w:r>
          </w:p>
        </w:tc>
        <w:tc>
          <w:tcPr>
            <w:tcW w:w="6292" w:type="dxa"/>
            <w:shd w:val="clear" w:color="auto" w:fill="auto"/>
          </w:tcPr>
          <w:p w:rsidR="00B75A63" w:rsidRPr="00274EC9" w:rsidRDefault="00B75A63" w:rsidP="00EC729E">
            <w:pPr>
              <w:spacing w:before="40" w:after="40" w:line="240" w:lineRule="auto"/>
              <w:jc w:val="both"/>
              <w:rPr>
                <w:rFonts w:ascii="Arial" w:hAnsi="Arial" w:cs="Arial"/>
                <w:shd w:val="clear" w:color="auto" w:fill="FFFFFF"/>
              </w:rPr>
            </w:pPr>
            <w:r w:rsidRPr="00274EC9">
              <w:rPr>
                <w:rFonts w:ascii="Arial" w:hAnsi="Arial" w:cs="Arial"/>
                <w:shd w:val="clear" w:color="auto" w:fill="FFFFFF"/>
              </w:rPr>
              <w:t>Safety Authority</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SC</w:t>
            </w:r>
          </w:p>
        </w:tc>
        <w:tc>
          <w:tcPr>
            <w:tcW w:w="6292" w:type="dxa"/>
            <w:shd w:val="clear" w:color="auto" w:fill="auto"/>
          </w:tcPr>
          <w:p w:rsidR="00B75A63" w:rsidRPr="00274EC9" w:rsidRDefault="00B75A63" w:rsidP="00EC729E">
            <w:pPr>
              <w:spacing w:before="40" w:after="40" w:line="240" w:lineRule="auto"/>
              <w:jc w:val="both"/>
              <w:rPr>
                <w:rFonts w:ascii="Arial" w:hAnsi="Arial" w:cs="Arial"/>
                <w:shd w:val="clear" w:color="auto" w:fill="FFFFFF"/>
              </w:rPr>
            </w:pPr>
            <w:r w:rsidRPr="00274EC9">
              <w:rPr>
                <w:rFonts w:ascii="Arial" w:hAnsi="Arial" w:cs="Arial"/>
                <w:shd w:val="clear" w:color="auto" w:fill="FFFFFF"/>
              </w:rPr>
              <w:t>Safety Certificate</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Shift2Rail</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Shift to Rail (means to shift loads from the road to the rail mode</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SWOT</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Strengths, Weaknesses, Opportunities, Threats; methodology to represent in one table managerial variables</w:t>
            </w:r>
          </w:p>
        </w:tc>
      </w:tr>
      <w:tr w:rsidR="00B75A63" w:rsidRPr="00274EC9" w:rsidTr="00D66F53">
        <w:tc>
          <w:tcPr>
            <w:tcW w:w="1861"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TA</w:t>
            </w:r>
          </w:p>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TBT</w:t>
            </w:r>
          </w:p>
        </w:tc>
        <w:tc>
          <w:tcPr>
            <w:tcW w:w="6292"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Technical Assistance</w:t>
            </w:r>
          </w:p>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Technical Barriers to Trade</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TEN´s</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Trans-European Networks</w:t>
            </w:r>
          </w:p>
        </w:tc>
      </w:tr>
      <w:tr w:rsidR="00B75A63" w:rsidRPr="00274EC9" w:rsidTr="00D66F53">
        <w:tc>
          <w:tcPr>
            <w:tcW w:w="1861"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ToR</w:t>
            </w:r>
          </w:p>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TQM</w:t>
            </w:r>
          </w:p>
        </w:tc>
        <w:tc>
          <w:tcPr>
            <w:tcW w:w="6292"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Terms of Reference</w:t>
            </w:r>
          </w:p>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Total Quality Management</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TPI</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Technical Periodical Inspection</w:t>
            </w:r>
          </w:p>
        </w:tc>
      </w:tr>
      <w:tr w:rsidR="00B75A63" w:rsidRPr="00F43D86"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TRACECA</w:t>
            </w:r>
          </w:p>
        </w:tc>
        <w:tc>
          <w:tcPr>
            <w:tcW w:w="6292" w:type="dxa"/>
            <w:shd w:val="clear" w:color="auto" w:fill="auto"/>
          </w:tcPr>
          <w:p w:rsidR="00B75A63" w:rsidRPr="00F43D86" w:rsidRDefault="00B75A63" w:rsidP="00EC729E">
            <w:pPr>
              <w:spacing w:before="40" w:after="40" w:line="240" w:lineRule="auto"/>
              <w:jc w:val="both"/>
              <w:rPr>
                <w:rFonts w:ascii="Arial" w:hAnsi="Arial"/>
                <w:lang w:val="es-ES"/>
              </w:rPr>
            </w:pPr>
            <w:r w:rsidRPr="00F43D86">
              <w:rPr>
                <w:rFonts w:ascii="Arial" w:hAnsi="Arial"/>
                <w:shd w:val="clear" w:color="auto" w:fill="FFFFFF"/>
                <w:lang w:val="es-ES"/>
              </w:rPr>
              <w:t>Transport Corridor Europe-Caucasus-Asia</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TRI</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Technical Road Inspection</w:t>
            </w:r>
          </w:p>
        </w:tc>
      </w:tr>
      <w:tr w:rsidR="00B75A63" w:rsidRPr="00274EC9" w:rsidTr="00F615D0">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UIC</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International Railways Union</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UIRR</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International Union for Road/Rail Combined Transport</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UNECE</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United Nation Economic Commission for Europe</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UNIFE</w:t>
            </w:r>
          </w:p>
        </w:tc>
        <w:tc>
          <w:tcPr>
            <w:tcW w:w="6292" w:type="dxa"/>
            <w:shd w:val="clear" w:color="auto" w:fill="auto"/>
          </w:tcPr>
          <w:p w:rsidR="00B75A63" w:rsidRPr="00274EC9" w:rsidRDefault="00B75A63" w:rsidP="00DF032C">
            <w:pPr>
              <w:spacing w:before="40" w:after="40" w:line="240" w:lineRule="auto"/>
              <w:jc w:val="both"/>
              <w:rPr>
                <w:rFonts w:ascii="Arial" w:hAnsi="Arial" w:cs="Arial"/>
              </w:rPr>
            </w:pPr>
            <w:r w:rsidRPr="00274EC9">
              <w:rPr>
                <w:rFonts w:ascii="Arial" w:hAnsi="Arial" w:cs="Arial"/>
              </w:rPr>
              <w:t>Association of the European Rail Industries</w:t>
            </w:r>
          </w:p>
        </w:tc>
      </w:tr>
      <w:tr w:rsidR="00B75A63" w:rsidRPr="00274EC9" w:rsidTr="00D66F53">
        <w:tc>
          <w:tcPr>
            <w:tcW w:w="1861"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WB</w:t>
            </w:r>
          </w:p>
        </w:tc>
        <w:tc>
          <w:tcPr>
            <w:tcW w:w="6292"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World Bank</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WG</w:t>
            </w:r>
          </w:p>
        </w:tc>
        <w:tc>
          <w:tcPr>
            <w:tcW w:w="6292"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Working Group</w:t>
            </w:r>
          </w:p>
        </w:tc>
      </w:tr>
      <w:tr w:rsidR="00B75A63" w:rsidRPr="00274EC9" w:rsidTr="00D66F53">
        <w:tc>
          <w:tcPr>
            <w:tcW w:w="1861" w:type="dxa"/>
            <w:shd w:val="clear" w:color="auto" w:fill="auto"/>
            <w:hideMark/>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WTO</w:t>
            </w:r>
          </w:p>
        </w:tc>
        <w:tc>
          <w:tcPr>
            <w:tcW w:w="6292" w:type="dxa"/>
            <w:shd w:val="clear" w:color="auto" w:fill="auto"/>
            <w:hideMark/>
          </w:tcPr>
          <w:p w:rsidR="00B75A63" w:rsidRPr="00274EC9" w:rsidRDefault="00B75A63" w:rsidP="00B43036">
            <w:pPr>
              <w:spacing w:before="40" w:after="40" w:line="240" w:lineRule="auto"/>
              <w:jc w:val="both"/>
              <w:rPr>
                <w:rFonts w:ascii="Arial" w:eastAsia="SimSun" w:hAnsi="Arial" w:cs="Arial"/>
              </w:rPr>
            </w:pPr>
            <w:r w:rsidRPr="00274EC9">
              <w:rPr>
                <w:rFonts w:ascii="Arial" w:eastAsia="SimSun" w:hAnsi="Arial" w:cs="Arial"/>
              </w:rPr>
              <w:t>World Trade Organisation</w:t>
            </w:r>
          </w:p>
        </w:tc>
      </w:tr>
      <w:tr w:rsidR="00B75A63" w:rsidRPr="00274EC9" w:rsidTr="00D66F53">
        <w:tc>
          <w:tcPr>
            <w:tcW w:w="1861" w:type="dxa"/>
            <w:shd w:val="clear" w:color="auto" w:fill="auto"/>
          </w:tcPr>
          <w:p w:rsidR="00B75A63" w:rsidRPr="00274EC9" w:rsidRDefault="00B75A63" w:rsidP="00EC729E">
            <w:pPr>
              <w:spacing w:before="40" w:after="40" w:line="240" w:lineRule="auto"/>
              <w:jc w:val="both"/>
              <w:rPr>
                <w:rFonts w:ascii="Arial" w:eastAsia="SimSun" w:hAnsi="Arial" w:cs="Arial"/>
              </w:rPr>
            </w:pPr>
            <w:r w:rsidRPr="00274EC9">
              <w:rPr>
                <w:rFonts w:ascii="Arial" w:eastAsia="SimSun" w:hAnsi="Arial" w:cs="Arial"/>
              </w:rPr>
              <w:t>X-RAY</w:t>
            </w:r>
          </w:p>
        </w:tc>
        <w:tc>
          <w:tcPr>
            <w:tcW w:w="6292" w:type="dxa"/>
            <w:shd w:val="clear" w:color="auto" w:fill="auto"/>
          </w:tcPr>
          <w:p w:rsidR="00B75A63" w:rsidRPr="00274EC9" w:rsidRDefault="00B75A63" w:rsidP="00EC729E">
            <w:pPr>
              <w:spacing w:before="40" w:after="40" w:line="240" w:lineRule="auto"/>
              <w:jc w:val="both"/>
              <w:rPr>
                <w:rFonts w:ascii="Arial" w:hAnsi="Arial" w:cs="Arial"/>
                <w:shd w:val="clear" w:color="auto" w:fill="FFFFFF"/>
              </w:rPr>
            </w:pPr>
            <w:r w:rsidRPr="00274EC9">
              <w:rPr>
                <w:rFonts w:ascii="Arial" w:hAnsi="Arial" w:cs="Arial"/>
                <w:shd w:val="clear" w:color="auto" w:fill="FFFFFF"/>
              </w:rPr>
              <w:t>Expression used in management to indicate a diagnostic process</w:t>
            </w:r>
          </w:p>
        </w:tc>
      </w:tr>
      <w:tr w:rsidR="00EB1856" w:rsidRPr="00274EC9" w:rsidTr="00D66F53">
        <w:tc>
          <w:tcPr>
            <w:tcW w:w="1861" w:type="dxa"/>
            <w:shd w:val="clear" w:color="auto" w:fill="auto"/>
          </w:tcPr>
          <w:p w:rsidR="00EB1856" w:rsidRPr="00274EC9" w:rsidRDefault="00EB1856" w:rsidP="00EC729E">
            <w:pPr>
              <w:spacing w:before="40" w:after="40" w:line="240" w:lineRule="auto"/>
              <w:jc w:val="both"/>
              <w:rPr>
                <w:rFonts w:ascii="Arial" w:eastAsia="SimSun" w:hAnsi="Arial" w:cs="Arial"/>
              </w:rPr>
            </w:pPr>
          </w:p>
        </w:tc>
        <w:tc>
          <w:tcPr>
            <w:tcW w:w="6292" w:type="dxa"/>
            <w:shd w:val="clear" w:color="auto" w:fill="auto"/>
          </w:tcPr>
          <w:p w:rsidR="00EB1856" w:rsidRPr="00274EC9" w:rsidRDefault="00EB1856" w:rsidP="00EC729E">
            <w:pPr>
              <w:spacing w:before="40" w:after="40" w:line="240" w:lineRule="auto"/>
              <w:jc w:val="both"/>
              <w:rPr>
                <w:rFonts w:ascii="Arial" w:hAnsi="Arial" w:cs="Arial"/>
                <w:shd w:val="clear" w:color="auto" w:fill="FFFFFF"/>
              </w:rPr>
            </w:pPr>
          </w:p>
        </w:tc>
      </w:tr>
    </w:tbl>
    <w:p w:rsidR="00D4538E" w:rsidRPr="00274EC9" w:rsidRDefault="00004CE1" w:rsidP="00803893">
      <w:pPr>
        <w:pStyle w:val="ListParagraph"/>
        <w:numPr>
          <w:ilvl w:val="0"/>
          <w:numId w:val="21"/>
        </w:numPr>
        <w:ind w:left="284"/>
        <w:jc w:val="both"/>
        <w:rPr>
          <w:rFonts w:ascii="Arial" w:eastAsiaTheme="minorHAnsi" w:hAnsi="Arial" w:cs="Arial"/>
          <w:b/>
          <w:sz w:val="28"/>
          <w:lang w:eastAsia="es-ES"/>
        </w:rPr>
      </w:pPr>
      <w:bookmarkStart w:id="4" w:name="_Toc398115961"/>
      <w:bookmarkEnd w:id="4"/>
      <w:r w:rsidRPr="00274EC9">
        <w:br w:type="page"/>
      </w:r>
      <w:r w:rsidR="00D4538E" w:rsidRPr="00274EC9">
        <w:rPr>
          <w:rFonts w:ascii="Arial" w:eastAsiaTheme="minorHAnsi" w:hAnsi="Arial" w:cs="Arial"/>
          <w:b/>
          <w:sz w:val="28"/>
          <w:lang w:eastAsia="es-ES"/>
        </w:rPr>
        <w:lastRenderedPageBreak/>
        <w:t>EXECUTIVE SUMMARY</w:t>
      </w:r>
    </w:p>
    <w:p w:rsidR="00D4538E" w:rsidRPr="00274EC9" w:rsidRDefault="00D4538E" w:rsidP="00D4538E">
      <w:pPr>
        <w:spacing w:after="0" w:line="240" w:lineRule="auto"/>
        <w:jc w:val="both"/>
        <w:rPr>
          <w:rFonts w:ascii="Arial" w:eastAsiaTheme="minorHAnsi" w:hAnsi="Arial" w:cs="Arial"/>
          <w:lang w:eastAsia="es-ES"/>
        </w:rPr>
      </w:pPr>
      <w:r w:rsidRPr="00274EC9">
        <w:rPr>
          <w:rFonts w:ascii="Arial" w:eastAsiaTheme="minorHAnsi" w:hAnsi="Arial" w:cs="Arial"/>
          <w:b/>
          <w:lang w:eastAsia="es-ES"/>
        </w:rPr>
        <w:t>Before coming to the results</w:t>
      </w:r>
      <w:r w:rsidRPr="00274EC9">
        <w:rPr>
          <w:rFonts w:ascii="Arial" w:eastAsiaTheme="minorHAnsi" w:hAnsi="Arial" w:cs="Arial"/>
          <w:lang w:eastAsia="es-ES"/>
        </w:rPr>
        <w:t xml:space="preserve"> of this peer to peer review on the approximation of the Azerbaijani transport legislation to the EU Acquis, for keeping fairness, once has to be outlined; the incepted situation is not so bad that it could be by taking into consideration that Azerbaijan has become to act again as an independent country only from the 12th November 1995. Some of the EU countries with historical consolidated governments were in more adverse situation as far as their own transport legislation was concerned. </w:t>
      </w:r>
    </w:p>
    <w:p w:rsidR="00D4538E" w:rsidRPr="00274EC9" w:rsidRDefault="00D4538E" w:rsidP="00D4538E">
      <w:pPr>
        <w:spacing w:after="0" w:line="240" w:lineRule="auto"/>
        <w:jc w:val="both"/>
        <w:rPr>
          <w:rFonts w:ascii="Arial" w:eastAsiaTheme="minorHAnsi" w:hAnsi="Arial" w:cs="Arial"/>
          <w:sz w:val="6"/>
          <w:lang w:eastAsia="es-ES"/>
        </w:rPr>
      </w:pPr>
    </w:p>
    <w:p w:rsidR="00D4538E" w:rsidRPr="00274EC9" w:rsidRDefault="00F811B2" w:rsidP="00D4538E">
      <w:pPr>
        <w:spacing w:after="0" w:line="240" w:lineRule="auto"/>
        <w:jc w:val="both"/>
        <w:rPr>
          <w:rFonts w:ascii="Arial" w:eastAsiaTheme="minorHAnsi" w:hAnsi="Arial" w:cs="Arial"/>
          <w:lang w:eastAsia="es-ES"/>
        </w:rPr>
      </w:pPr>
      <w:r>
        <w:rPr>
          <w:rFonts w:ascii="Arial" w:eastAsiaTheme="minorHAnsi" w:hAnsi="Arial" w:cs="Arial"/>
          <w:noProof/>
          <w:sz w:val="6"/>
          <w:lang w:val="en-US"/>
        </w:rPr>
        <mc:AlternateContent>
          <mc:Choice Requires="wps">
            <w:drawing>
              <wp:anchor distT="0" distB="0" distL="114300" distR="114300" simplePos="0" relativeHeight="251662336" behindDoc="0" locked="0" layoutInCell="1" allowOverlap="1" wp14:anchorId="195B1681" wp14:editId="567B244F">
                <wp:simplePos x="0" y="0"/>
                <wp:positionH relativeFrom="column">
                  <wp:posOffset>-533400</wp:posOffset>
                </wp:positionH>
                <wp:positionV relativeFrom="paragraph">
                  <wp:posOffset>1360170</wp:posOffset>
                </wp:positionV>
                <wp:extent cx="502920" cy="289560"/>
                <wp:effectExtent l="0" t="0" r="0" b="0"/>
                <wp:wrapNone/>
                <wp:docPr id="2" name="Rectángulo redondeado 2"/>
                <wp:cNvGraphicFramePr/>
                <a:graphic xmlns:a="http://schemas.openxmlformats.org/drawingml/2006/main">
                  <a:graphicData uri="http://schemas.microsoft.com/office/word/2010/wordprocessingShape">
                    <wps:wsp>
                      <wps:cNvSpPr/>
                      <wps:spPr>
                        <a:xfrm>
                          <a:off x="0" y="0"/>
                          <a:ext cx="50292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811B2" w:rsidRPr="00F811B2" w:rsidRDefault="00F811B2" w:rsidP="00F811B2">
                            <w:pPr>
                              <w:jc w:val="center"/>
                              <w:rPr>
                                <w:lang w:val="es-ES"/>
                              </w:rPr>
                            </w:pPr>
                            <w:r>
                              <w:rPr>
                                <w:lang w:val="es-ES"/>
                              </w:rPr>
                              <w:t>Rail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5B1681" id="Rectángulo redondeado 2" o:spid="_x0000_s1026" style="position:absolute;left:0;text-align:left;margin-left:-42pt;margin-top:107.1pt;width:39.6pt;height:2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" fillcolor="#af4f0f [2149]" stroked="f">
                <v:fill color2="#f4b083 [1941]" rotate="t" angle="180" colors="0 #b0500f;31457f #ee8137;1 #f4b183" focus="100%" type="gradient"/>
                <v:textbox>
                  <w:txbxContent>
                    <w:p w:rsidR="00F811B2" w:rsidRPr="00F811B2" w:rsidRDefault="00F811B2" w:rsidP="00F811B2">
                      <w:pPr>
                        <w:jc w:val="center"/>
                        <w:rPr>
                          <w:lang w:val="es-ES"/>
                        </w:rPr>
                      </w:pPr>
                      <w:r>
                        <w:rPr>
                          <w:lang w:val="es-ES"/>
                        </w:rPr>
                        <w:t>Rail</w:t>
                      </w:r>
                    </w:p>
                  </w:txbxContent>
                </v:textbox>
              </v:roundrect>
            </w:pict>
          </mc:Fallback>
        </mc:AlternateContent>
      </w:r>
      <w:r w:rsidR="0015300A" w:rsidRPr="00F811B2">
        <w:rPr>
          <w:rFonts w:ascii="Arial" w:eastAsiaTheme="minorHAnsi" w:hAnsi="Arial" w:cs="Arial"/>
          <w:b/>
          <w:highlight w:val="lightGray"/>
          <w:lang w:eastAsia="es-ES"/>
        </w:rPr>
        <w:t xml:space="preserve">1.1 </w:t>
      </w:r>
      <w:r w:rsidR="001B6011" w:rsidRPr="00F811B2">
        <w:rPr>
          <w:rFonts w:ascii="Arial" w:eastAsiaTheme="minorHAnsi" w:hAnsi="Arial" w:cs="Arial"/>
          <w:b/>
          <w:highlight w:val="lightGray"/>
          <w:lang w:eastAsia="es-ES"/>
        </w:rPr>
        <w:t>X-Ray of the Transport Gover</w:t>
      </w:r>
      <w:r w:rsidR="00D46AC1" w:rsidRPr="00F811B2">
        <w:rPr>
          <w:rFonts w:ascii="Arial" w:eastAsiaTheme="minorHAnsi" w:hAnsi="Arial" w:cs="Arial"/>
          <w:b/>
          <w:highlight w:val="lightGray"/>
          <w:lang w:eastAsia="es-ES"/>
        </w:rPr>
        <w:t>nance</w:t>
      </w:r>
      <w:r w:rsidR="001B6011" w:rsidRPr="00F811B2">
        <w:rPr>
          <w:rFonts w:ascii="Arial" w:eastAsiaTheme="minorHAnsi" w:hAnsi="Arial" w:cs="Arial"/>
          <w:b/>
          <w:highlight w:val="lightGray"/>
          <w:lang w:eastAsia="es-ES"/>
        </w:rPr>
        <w:t>: a</w:t>
      </w:r>
      <w:r w:rsidR="00D4538E" w:rsidRPr="00F811B2">
        <w:rPr>
          <w:rFonts w:ascii="Arial" w:eastAsiaTheme="minorHAnsi" w:hAnsi="Arial" w:cs="Arial"/>
          <w:b/>
          <w:highlight w:val="lightGray"/>
          <w:lang w:eastAsia="es-ES"/>
        </w:rPr>
        <w:t>s far as the first crucial point of the governance is concerned,</w:t>
      </w:r>
      <w:r w:rsidR="00D4538E" w:rsidRPr="00F811B2">
        <w:rPr>
          <w:rFonts w:ascii="Arial" w:eastAsiaTheme="minorHAnsi" w:hAnsi="Arial" w:cs="Arial"/>
          <w:highlight w:val="lightGray"/>
          <w:lang w:eastAsia="es-ES"/>
        </w:rPr>
        <w:t xml:space="preserve"> it can be generally said that the transport sector in Azerbaijan is fragmented, both horizontally and vertically. Horizontally, the governance of the system is not only divided by modes (road, rail, etc.), but is further divided in semi-independent bodies, not clearly coordinated among themselves. The Ministry of transport seems not having a real power towards the companies (e.g. rail and road) that it should coordinate, but as well in other sectors this fragmentation is clear. For example, traffic lights in Baku are managed by two different entities, Road Police and Baku Transportation Agency, and are split not with reference to, e.g., a geographical criterion, but in a patchy way, that makes practically impossible any application of intelligent traffic systems. Vertically, on the same topic different entities intervene to reach a final decision (e.g. Ministry of Transport, Ministry of Finance, Ministry of Economy) without a clear procedure, that makes it necessary to establish coordinating bodies like the Coordinating Counsel on Transit Freight and the Centre for Economic Reforms &amp; Communications. </w:t>
      </w:r>
      <w:r w:rsidR="00D4538E" w:rsidRPr="00F811B2">
        <w:rPr>
          <w:rFonts w:ascii="Arial" w:eastAsiaTheme="minorHAnsi" w:hAnsi="Arial" w:cs="Arial"/>
          <w:highlight w:val="lightGray"/>
          <w:u w:val="single"/>
          <w:lang w:eastAsia="es-ES"/>
        </w:rPr>
        <w:t>The final result is a substantial lack of coordination among modes</w:t>
      </w:r>
      <w:r w:rsidR="00D4538E" w:rsidRPr="00F811B2">
        <w:rPr>
          <w:rFonts w:ascii="Arial" w:eastAsiaTheme="minorHAnsi" w:hAnsi="Arial" w:cs="Arial"/>
          <w:highlight w:val="lightGray"/>
          <w:lang w:eastAsia="es-ES"/>
        </w:rPr>
        <w:t xml:space="preserve"> in terms of vision, planning, investments, tariffs, accessibility and operations. Moreover, traffic forecasts, especially with regards to international relations, are probably more than double a reasonable target, don’t consider problems and opportunities of technological evolution and, above all, are elaborated “business as usual”, considering that competitors will not adapt their strategy on the bases of Azer</w:t>
      </w:r>
      <w:r w:rsidR="009E11D9">
        <w:rPr>
          <w:rFonts w:ascii="Arial" w:eastAsiaTheme="minorHAnsi" w:hAnsi="Arial" w:cs="Arial"/>
          <w:highlight w:val="lightGray"/>
          <w:lang w:eastAsia="es-ES"/>
        </w:rPr>
        <w:t>baijan</w:t>
      </w:r>
      <w:r w:rsidR="00D4538E" w:rsidRPr="00F811B2">
        <w:rPr>
          <w:rFonts w:ascii="Arial" w:eastAsiaTheme="minorHAnsi" w:hAnsi="Arial" w:cs="Arial"/>
          <w:highlight w:val="lightGray"/>
          <w:lang w:eastAsia="es-ES"/>
        </w:rPr>
        <w:t>i decisions.</w:t>
      </w:r>
    </w:p>
    <w:p w:rsidR="00D4538E" w:rsidRPr="00274EC9" w:rsidRDefault="00D4538E" w:rsidP="00D4538E">
      <w:pPr>
        <w:spacing w:after="0" w:line="240" w:lineRule="auto"/>
        <w:jc w:val="both"/>
        <w:rPr>
          <w:rFonts w:ascii="Arial" w:eastAsiaTheme="minorHAnsi" w:hAnsi="Arial" w:cs="Arial"/>
          <w:sz w:val="10"/>
          <w:lang w:eastAsia="es-ES"/>
        </w:rPr>
      </w:pPr>
    </w:p>
    <w:p w:rsidR="00D4538E" w:rsidRPr="00274EC9" w:rsidRDefault="0015300A" w:rsidP="00D4538E">
      <w:pPr>
        <w:spacing w:after="0" w:line="240" w:lineRule="auto"/>
        <w:jc w:val="both"/>
        <w:rPr>
          <w:rFonts w:ascii="Arial" w:eastAsiaTheme="minorHAnsi" w:hAnsi="Arial" w:cs="Arial"/>
          <w:lang w:eastAsia="es-ES"/>
        </w:rPr>
      </w:pPr>
      <w:r w:rsidRPr="00274EC9">
        <w:rPr>
          <w:rFonts w:ascii="Arial" w:eastAsiaTheme="minorHAnsi" w:hAnsi="Arial" w:cs="Arial"/>
          <w:b/>
          <w:lang w:eastAsia="es-ES"/>
        </w:rPr>
        <w:t xml:space="preserve">1.2 </w:t>
      </w:r>
      <w:r w:rsidR="001B6011" w:rsidRPr="00274EC9">
        <w:rPr>
          <w:rFonts w:ascii="Arial" w:eastAsiaTheme="minorHAnsi" w:hAnsi="Arial" w:cs="Arial"/>
          <w:b/>
          <w:lang w:eastAsia="es-ES"/>
        </w:rPr>
        <w:t>Two words to the legal approximation to the EU Acquis: a</w:t>
      </w:r>
      <w:r w:rsidR="00D4538E" w:rsidRPr="00274EC9">
        <w:rPr>
          <w:rFonts w:ascii="Arial" w:eastAsiaTheme="minorHAnsi" w:hAnsi="Arial" w:cs="Arial"/>
          <w:b/>
          <w:lang w:eastAsia="es-ES"/>
        </w:rPr>
        <w:t>s far as the Azerbaijani approximation to the EU transport laws is concerned,</w:t>
      </w:r>
      <w:r w:rsidR="00D4538E" w:rsidRPr="00274EC9">
        <w:rPr>
          <w:rFonts w:ascii="Arial" w:eastAsiaTheme="minorHAnsi" w:hAnsi="Arial" w:cs="Arial"/>
          <w:lang w:eastAsia="es-ES"/>
        </w:rPr>
        <w:t xml:space="preserve"> the EU Legislation, is an experienced guide and will automatically support the transport governance difficulties which are the result of a ministerial misalignment towards a missing common agreed Strategy and National Transport Plan. </w:t>
      </w:r>
    </w:p>
    <w:p w:rsidR="00D4538E" w:rsidRPr="00274EC9" w:rsidRDefault="00D4538E" w:rsidP="00D4538E">
      <w:pPr>
        <w:spacing w:after="0" w:line="240" w:lineRule="auto"/>
        <w:jc w:val="both"/>
        <w:rPr>
          <w:rFonts w:ascii="Arial" w:eastAsiaTheme="minorHAnsi" w:hAnsi="Arial" w:cs="Arial"/>
          <w:sz w:val="8"/>
          <w:lang w:eastAsia="es-ES"/>
        </w:rPr>
      </w:pPr>
    </w:p>
    <w:p w:rsidR="00D4538E" w:rsidRPr="00274EC9" w:rsidRDefault="00F811B2" w:rsidP="00D4538E">
      <w:pPr>
        <w:spacing w:after="0" w:line="240" w:lineRule="auto"/>
        <w:jc w:val="both"/>
        <w:rPr>
          <w:rFonts w:ascii="Arial" w:eastAsiaTheme="minorHAnsi" w:hAnsi="Arial" w:cs="Arial"/>
          <w:lang w:eastAsia="es-ES"/>
        </w:rPr>
      </w:pPr>
      <w:r w:rsidRPr="00F811B2">
        <w:rPr>
          <w:rFonts w:ascii="Arial" w:eastAsiaTheme="minorHAnsi" w:hAnsi="Arial" w:cs="Arial"/>
          <w:noProof/>
          <w:sz w:val="6"/>
          <w:highlight w:val="lightGray"/>
          <w:lang w:val="en-US"/>
        </w:rPr>
        <mc:AlternateContent>
          <mc:Choice Requires="wps">
            <w:drawing>
              <wp:anchor distT="0" distB="0" distL="114300" distR="114300" simplePos="0" relativeHeight="251664384" behindDoc="0" locked="0" layoutInCell="1" allowOverlap="1" wp14:anchorId="4D2CD58C" wp14:editId="4C093673">
                <wp:simplePos x="0" y="0"/>
                <wp:positionH relativeFrom="column">
                  <wp:posOffset>-533400</wp:posOffset>
                </wp:positionH>
                <wp:positionV relativeFrom="paragraph">
                  <wp:posOffset>466725</wp:posOffset>
                </wp:positionV>
                <wp:extent cx="502920" cy="289560"/>
                <wp:effectExtent l="0" t="0" r="0" b="0"/>
                <wp:wrapNone/>
                <wp:docPr id="3" name="Rectángulo redondeado 3"/>
                <wp:cNvGraphicFramePr/>
                <a:graphic xmlns:a="http://schemas.openxmlformats.org/drawingml/2006/main">
                  <a:graphicData uri="http://schemas.microsoft.com/office/word/2010/wordprocessingShape">
                    <wps:wsp>
                      <wps:cNvSpPr/>
                      <wps:spPr>
                        <a:xfrm>
                          <a:off x="0" y="0"/>
                          <a:ext cx="50292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811B2" w:rsidRPr="00F811B2" w:rsidRDefault="00F811B2" w:rsidP="00F811B2">
                            <w:pPr>
                              <w:jc w:val="center"/>
                              <w:rPr>
                                <w:lang w:val="es-ES"/>
                              </w:rPr>
                            </w:pPr>
                            <w:r>
                              <w:rPr>
                                <w:lang w:val="es-ES"/>
                              </w:rPr>
                              <w:t>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2CD58C" id="Rectángulo redondeado 3" o:spid="_x0000_s1027" style="position:absolute;left:0;text-align:left;margin-left:-42pt;margin-top:36.75pt;width:39.6pt;height:2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" fillcolor="#af4f0f [2149]" stroked="f">
                <v:fill color2="#f4b083 [1941]" rotate="t" angle="180" colors="0 #b0500f;31457f #ee8137;1 #f4b183" focus="100%" type="gradient"/>
                <v:textbox>
                  <w:txbxContent>
                    <w:p w:rsidR="00F811B2" w:rsidRPr="00F811B2" w:rsidRDefault="00F811B2" w:rsidP="00F811B2">
                      <w:pPr>
                        <w:jc w:val="center"/>
                        <w:rPr>
                          <w:lang w:val="es-ES"/>
                        </w:rPr>
                      </w:pPr>
                      <w:r>
                        <w:rPr>
                          <w:lang w:val="es-ES"/>
                        </w:rPr>
                        <w:t>Road</w:t>
                      </w:r>
                    </w:p>
                  </w:txbxContent>
                </v:textbox>
              </v:roundrect>
            </w:pict>
          </mc:Fallback>
        </mc:AlternateContent>
      </w:r>
      <w:r w:rsidR="001B6011" w:rsidRPr="00F811B2">
        <w:rPr>
          <w:rFonts w:ascii="Arial" w:eastAsiaTheme="minorHAnsi" w:hAnsi="Arial" w:cs="Arial"/>
          <w:b/>
          <w:highlight w:val="lightGray"/>
          <w:lang w:eastAsia="es-ES"/>
        </w:rPr>
        <w:t>1.3 Framework recommendation of the road mode expert: f</w:t>
      </w:r>
      <w:r w:rsidR="00D4538E" w:rsidRPr="00F811B2">
        <w:rPr>
          <w:rFonts w:ascii="Arial" w:eastAsiaTheme="minorHAnsi" w:hAnsi="Arial" w:cs="Arial"/>
          <w:b/>
          <w:highlight w:val="lightGray"/>
          <w:lang w:eastAsia="es-ES"/>
        </w:rPr>
        <w:t>or the Road,</w:t>
      </w:r>
      <w:r w:rsidR="00D4538E" w:rsidRPr="00F811B2">
        <w:rPr>
          <w:rFonts w:ascii="Arial" w:eastAsiaTheme="minorHAnsi" w:hAnsi="Arial" w:cs="Arial"/>
          <w:highlight w:val="lightGray"/>
          <w:lang w:eastAsia="es-ES"/>
        </w:rPr>
        <w:t xml:space="preserve"> regulatory and institutional reforms have to be completed beside the launching of the AETR, namely to establish provisions for vehicles which cannot be fitted with digital tachographs, to appoint a control authority empowered to check both premises and vehicles in road traffic, to organize an examination for obtaining the certificate of competence for transport managers, to control road transport operators with regard of compliance with all road transport applicable legislation, to perform checks both in premise of the operator and in road traffic, to stop vehicles in road traffic. For this aim, the appropriate legal base should be prepared.</w:t>
      </w:r>
    </w:p>
    <w:p w:rsidR="00D4538E" w:rsidRPr="00274EC9" w:rsidRDefault="00D4538E" w:rsidP="00D4538E">
      <w:pPr>
        <w:spacing w:after="0" w:line="240" w:lineRule="auto"/>
        <w:jc w:val="both"/>
        <w:rPr>
          <w:rFonts w:ascii="Arial" w:eastAsiaTheme="minorHAnsi" w:hAnsi="Arial" w:cs="Arial"/>
          <w:sz w:val="10"/>
          <w:lang w:eastAsia="es-ES"/>
        </w:rPr>
      </w:pPr>
    </w:p>
    <w:p w:rsidR="00B5257E" w:rsidRPr="00274EC9" w:rsidRDefault="001B6011" w:rsidP="00B5257E">
      <w:pPr>
        <w:spacing w:after="0" w:line="240" w:lineRule="auto"/>
        <w:jc w:val="both"/>
        <w:rPr>
          <w:rFonts w:ascii="Arial" w:eastAsiaTheme="minorHAnsi" w:hAnsi="Arial" w:cs="Arial"/>
          <w:lang w:eastAsia="es-ES"/>
        </w:rPr>
      </w:pPr>
      <w:r w:rsidRPr="00274EC9">
        <w:rPr>
          <w:rFonts w:ascii="Arial" w:eastAsiaTheme="minorHAnsi" w:hAnsi="Arial" w:cs="Arial"/>
          <w:b/>
          <w:lang w:eastAsia="es-ES"/>
        </w:rPr>
        <w:t>1.4</w:t>
      </w:r>
      <w:r w:rsidR="00B5257E" w:rsidRPr="00274EC9">
        <w:rPr>
          <w:rFonts w:ascii="Arial" w:eastAsiaTheme="minorHAnsi" w:hAnsi="Arial" w:cs="Arial"/>
          <w:b/>
          <w:lang w:eastAsia="es-ES"/>
        </w:rPr>
        <w:t xml:space="preserve"> </w:t>
      </w:r>
      <w:r w:rsidRPr="00274EC9">
        <w:rPr>
          <w:rFonts w:ascii="Arial" w:eastAsiaTheme="minorHAnsi" w:hAnsi="Arial" w:cs="Arial"/>
          <w:b/>
          <w:lang w:eastAsia="es-ES"/>
        </w:rPr>
        <w:t xml:space="preserve">Framework recommendation of the rail mode expert: for </w:t>
      </w:r>
      <w:r w:rsidR="00B5257E" w:rsidRPr="00274EC9">
        <w:rPr>
          <w:rFonts w:ascii="Arial" w:eastAsiaTheme="minorHAnsi" w:hAnsi="Arial" w:cs="Arial"/>
          <w:b/>
          <w:lang w:eastAsia="es-ES"/>
        </w:rPr>
        <w:t>the Rail,</w:t>
      </w:r>
      <w:r w:rsidR="00B5257E" w:rsidRPr="00274EC9">
        <w:rPr>
          <w:rFonts w:ascii="Arial" w:eastAsiaTheme="minorHAnsi" w:hAnsi="Arial" w:cs="Arial"/>
          <w:lang w:eastAsia="es-ES"/>
        </w:rPr>
        <w:t xml:space="preserve"> once </w:t>
      </w:r>
      <w:r w:rsidR="00FA7782" w:rsidRPr="00274EC9">
        <w:rPr>
          <w:rFonts w:ascii="Arial" w:eastAsiaTheme="minorHAnsi" w:hAnsi="Arial" w:cs="Arial"/>
          <w:u w:val="single"/>
          <w:lang w:eastAsia="es-ES"/>
        </w:rPr>
        <w:t>Accident Investigation Body</w:t>
      </w:r>
      <w:r w:rsidR="00FA7782" w:rsidRPr="00274EC9">
        <w:rPr>
          <w:rFonts w:ascii="Arial" w:eastAsiaTheme="minorHAnsi" w:hAnsi="Arial" w:cs="Arial"/>
          <w:lang w:eastAsia="es-ES"/>
        </w:rPr>
        <w:t xml:space="preserve"> implemented (first is the first), </w:t>
      </w:r>
      <w:r w:rsidR="00B5257E" w:rsidRPr="00274EC9">
        <w:rPr>
          <w:rFonts w:ascii="Arial" w:eastAsiaTheme="minorHAnsi" w:hAnsi="Arial" w:cs="Arial"/>
          <w:lang w:eastAsia="es-ES"/>
        </w:rPr>
        <w:t>the integrated railways separated into Infrastructure Manager</w:t>
      </w:r>
      <w:r w:rsidR="009E1009" w:rsidRPr="00274EC9">
        <w:rPr>
          <w:rFonts w:ascii="Arial" w:eastAsiaTheme="minorHAnsi" w:hAnsi="Arial" w:cs="Arial"/>
          <w:lang w:eastAsia="es-ES"/>
        </w:rPr>
        <w:t xml:space="preserve"> and</w:t>
      </w:r>
      <w:r w:rsidR="00B5257E" w:rsidRPr="00274EC9">
        <w:rPr>
          <w:rFonts w:ascii="Arial" w:eastAsiaTheme="minorHAnsi" w:hAnsi="Arial" w:cs="Arial"/>
          <w:lang w:eastAsia="es-ES"/>
        </w:rPr>
        <w:t xml:space="preserve"> State rail commercial operator, Rail Regulator</w:t>
      </w:r>
      <w:r w:rsidR="00FE3124" w:rsidRPr="00274EC9">
        <w:rPr>
          <w:rFonts w:ascii="Arial" w:eastAsiaTheme="minorHAnsi" w:hAnsi="Arial" w:cs="Arial"/>
          <w:lang w:eastAsia="es-ES"/>
        </w:rPr>
        <w:t xml:space="preserve"> </w:t>
      </w:r>
      <w:r w:rsidR="00B5257E" w:rsidRPr="00274EC9">
        <w:rPr>
          <w:rFonts w:ascii="Arial" w:eastAsiaTheme="minorHAnsi" w:hAnsi="Arial" w:cs="Arial"/>
          <w:lang w:eastAsia="es-ES"/>
        </w:rPr>
        <w:t>and Safety Authority</w:t>
      </w:r>
      <w:r w:rsidR="009E1009" w:rsidRPr="00274EC9">
        <w:rPr>
          <w:rFonts w:ascii="Arial" w:eastAsiaTheme="minorHAnsi" w:hAnsi="Arial" w:cs="Arial"/>
          <w:lang w:eastAsia="es-ES"/>
        </w:rPr>
        <w:t xml:space="preserve"> established</w:t>
      </w:r>
      <w:r w:rsidR="00B5257E" w:rsidRPr="00274EC9">
        <w:rPr>
          <w:rFonts w:ascii="Arial" w:eastAsiaTheme="minorHAnsi" w:hAnsi="Arial" w:cs="Arial"/>
          <w:lang w:eastAsia="es-ES"/>
        </w:rPr>
        <w:t xml:space="preserve">, a healthy competition can take place in the rail sector. </w:t>
      </w:r>
    </w:p>
    <w:p w:rsidR="00B5257E" w:rsidRPr="00274EC9" w:rsidRDefault="00B5257E" w:rsidP="00D4538E">
      <w:pPr>
        <w:spacing w:after="0" w:line="240" w:lineRule="auto"/>
        <w:jc w:val="both"/>
        <w:rPr>
          <w:rFonts w:ascii="Arial" w:eastAsiaTheme="minorHAnsi" w:hAnsi="Arial" w:cs="Arial"/>
          <w:b/>
          <w:sz w:val="8"/>
          <w:lang w:eastAsia="es-ES"/>
        </w:rPr>
      </w:pPr>
    </w:p>
    <w:p w:rsidR="00D4538E" w:rsidRPr="00274EC9" w:rsidRDefault="00F811B2" w:rsidP="00D4538E">
      <w:pPr>
        <w:spacing w:after="0" w:line="240" w:lineRule="auto"/>
        <w:jc w:val="both"/>
        <w:rPr>
          <w:rFonts w:ascii="Arial" w:eastAsiaTheme="minorHAnsi" w:hAnsi="Arial" w:cs="Arial"/>
          <w:lang w:eastAsia="es-ES"/>
        </w:rPr>
      </w:pPr>
      <w:r w:rsidRPr="00F811B2">
        <w:rPr>
          <w:rFonts w:ascii="Arial" w:eastAsiaTheme="minorHAnsi" w:hAnsi="Arial" w:cs="Arial"/>
          <w:noProof/>
          <w:sz w:val="6"/>
          <w:highlight w:val="lightGray"/>
          <w:lang w:val="en-US"/>
        </w:rPr>
        <mc:AlternateContent>
          <mc:Choice Requires="wps">
            <w:drawing>
              <wp:anchor distT="0" distB="0" distL="114300" distR="114300" simplePos="0" relativeHeight="251666432" behindDoc="0" locked="0" layoutInCell="1" allowOverlap="1" wp14:anchorId="187AA469" wp14:editId="34020053">
                <wp:simplePos x="0" y="0"/>
                <wp:positionH relativeFrom="column">
                  <wp:posOffset>-533400</wp:posOffset>
                </wp:positionH>
                <wp:positionV relativeFrom="paragraph">
                  <wp:posOffset>427355</wp:posOffset>
                </wp:positionV>
                <wp:extent cx="502920" cy="289560"/>
                <wp:effectExtent l="0" t="0" r="0" b="0"/>
                <wp:wrapNone/>
                <wp:docPr id="6" name="Rectángulo redondeado 6"/>
                <wp:cNvGraphicFramePr/>
                <a:graphic xmlns:a="http://schemas.openxmlformats.org/drawingml/2006/main">
                  <a:graphicData uri="http://schemas.microsoft.com/office/word/2010/wordprocessingShape">
                    <wps:wsp>
                      <wps:cNvSpPr/>
                      <wps:spPr>
                        <a:xfrm>
                          <a:off x="0" y="0"/>
                          <a:ext cx="50292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811B2" w:rsidRPr="00F811B2" w:rsidRDefault="00F811B2" w:rsidP="00F811B2">
                            <w:pPr>
                              <w:jc w:val="center"/>
                              <w:rPr>
                                <w:lang w:val="es-ES"/>
                              </w:rPr>
                            </w:pPr>
                            <w:r>
                              <w:rPr>
                                <w:lang w:val="es-ES"/>
                              </w:rPr>
                              <w:t>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7AA469" id="Rectángulo redondeado 6" o:spid="_x0000_s1028" style="position:absolute;left:0;text-align:left;margin-left:-42pt;margin-top:33.65pt;width:39.6pt;height:22.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" fillcolor="#af4f0f [2149]" stroked="f">
                <v:fill color2="#f4b083 [1941]" rotate="t" angle="180" colors="0 #b0500f;31457f #ee8137;1 #f4b183" focus="100%" type="gradient"/>
                <v:textbox>
                  <w:txbxContent>
                    <w:p w:rsidR="00F811B2" w:rsidRPr="00F811B2" w:rsidRDefault="00F811B2" w:rsidP="00F811B2">
                      <w:pPr>
                        <w:jc w:val="center"/>
                        <w:rPr>
                          <w:lang w:val="es-ES"/>
                        </w:rPr>
                      </w:pPr>
                      <w:r>
                        <w:rPr>
                          <w:lang w:val="es-ES"/>
                        </w:rPr>
                        <w:t>CT</w:t>
                      </w:r>
                    </w:p>
                  </w:txbxContent>
                </v:textbox>
              </v:roundrect>
            </w:pict>
          </mc:Fallback>
        </mc:AlternateContent>
      </w:r>
      <w:r w:rsidR="0015300A" w:rsidRPr="00F811B2">
        <w:rPr>
          <w:rFonts w:ascii="Arial" w:eastAsiaTheme="minorHAnsi" w:hAnsi="Arial" w:cs="Arial"/>
          <w:b/>
          <w:highlight w:val="lightGray"/>
          <w:lang w:eastAsia="es-ES"/>
        </w:rPr>
        <w:t xml:space="preserve">1.5 </w:t>
      </w:r>
      <w:r w:rsidR="001B6011" w:rsidRPr="00F811B2">
        <w:rPr>
          <w:rFonts w:ascii="Arial" w:eastAsiaTheme="minorHAnsi" w:hAnsi="Arial" w:cs="Arial"/>
          <w:b/>
          <w:highlight w:val="lightGray"/>
          <w:lang w:eastAsia="es-ES"/>
        </w:rPr>
        <w:t>Framework recommendation of the combined transport expert: f</w:t>
      </w:r>
      <w:r w:rsidR="00D4538E" w:rsidRPr="00F811B2">
        <w:rPr>
          <w:rFonts w:ascii="Arial" w:eastAsiaTheme="minorHAnsi" w:hAnsi="Arial" w:cs="Arial"/>
          <w:b/>
          <w:highlight w:val="lightGray"/>
          <w:lang w:eastAsia="es-ES"/>
        </w:rPr>
        <w:t>or the specific case of the combined transport</w:t>
      </w:r>
      <w:r w:rsidR="005F6622" w:rsidRPr="00F811B2">
        <w:rPr>
          <w:rFonts w:ascii="Arial" w:eastAsiaTheme="minorHAnsi" w:hAnsi="Arial" w:cs="Arial"/>
          <w:highlight w:val="lightGray"/>
          <w:lang w:eastAsia="es-ES"/>
        </w:rPr>
        <w:t xml:space="preserve"> Road/Rail/Road, the Council D</w:t>
      </w:r>
      <w:r w:rsidR="00D4538E" w:rsidRPr="00F811B2">
        <w:rPr>
          <w:rFonts w:ascii="Arial" w:eastAsiaTheme="minorHAnsi" w:hAnsi="Arial" w:cs="Arial"/>
          <w:highlight w:val="lightGray"/>
          <w:lang w:eastAsia="es-ES"/>
        </w:rPr>
        <w:t>irective 92/106</w:t>
      </w:r>
      <w:r w:rsidR="005F6622" w:rsidRPr="00F811B2">
        <w:rPr>
          <w:rFonts w:ascii="Arial" w:eastAsiaTheme="minorHAnsi" w:hAnsi="Arial" w:cs="Arial"/>
          <w:highlight w:val="lightGray"/>
          <w:lang w:eastAsia="es-ES"/>
        </w:rPr>
        <w:t>/EC</w:t>
      </w:r>
      <w:r w:rsidR="00D4538E" w:rsidRPr="00F811B2">
        <w:rPr>
          <w:rFonts w:ascii="Arial" w:eastAsiaTheme="minorHAnsi" w:hAnsi="Arial" w:cs="Arial"/>
          <w:highlight w:val="lightGray"/>
          <w:lang w:eastAsia="es-ES"/>
        </w:rPr>
        <w:t xml:space="preserve"> has to be introduced overtaking technical norms and by adapting the benefits to be offered to the logistic operators. Finally, if to survive i</w:t>
      </w:r>
      <w:r w:rsidR="005F6622" w:rsidRPr="00F811B2">
        <w:rPr>
          <w:rFonts w:ascii="Arial" w:eastAsiaTheme="minorHAnsi" w:hAnsi="Arial" w:cs="Arial"/>
          <w:highlight w:val="lightGray"/>
          <w:lang w:eastAsia="es-ES"/>
        </w:rPr>
        <w:t>n costs, the Azer</w:t>
      </w:r>
      <w:r w:rsidR="009E11D9">
        <w:rPr>
          <w:rFonts w:ascii="Arial" w:eastAsiaTheme="minorHAnsi" w:hAnsi="Arial" w:cs="Arial"/>
          <w:highlight w:val="lightGray"/>
          <w:lang w:eastAsia="es-ES"/>
        </w:rPr>
        <w:t>baijan</w:t>
      </w:r>
      <w:r w:rsidR="005F6622" w:rsidRPr="00F811B2">
        <w:rPr>
          <w:rFonts w:ascii="Arial" w:eastAsiaTheme="minorHAnsi" w:hAnsi="Arial" w:cs="Arial"/>
          <w:highlight w:val="lightGray"/>
          <w:lang w:eastAsia="es-ES"/>
        </w:rPr>
        <w:t>i Railways has</w:t>
      </w:r>
      <w:r w:rsidR="00D4538E" w:rsidRPr="00F811B2">
        <w:rPr>
          <w:rFonts w:ascii="Arial" w:eastAsiaTheme="minorHAnsi" w:hAnsi="Arial" w:cs="Arial"/>
          <w:highlight w:val="lightGray"/>
          <w:lang w:eastAsia="es-ES"/>
        </w:rPr>
        <w:t xml:space="preserve"> to follow the recommendations of the first position paper of the 7 Wises which consist in making 50% more with 50% less. This ambitious but not impossible objective was successfully met in several European Railways.</w:t>
      </w:r>
    </w:p>
    <w:p w:rsidR="00243804" w:rsidRPr="00274EC9" w:rsidRDefault="00243804" w:rsidP="00D4538E">
      <w:pPr>
        <w:spacing w:after="0" w:line="240" w:lineRule="auto"/>
        <w:jc w:val="both"/>
        <w:rPr>
          <w:rFonts w:ascii="Arial" w:eastAsiaTheme="minorHAnsi" w:hAnsi="Arial" w:cs="Arial"/>
          <w:lang w:eastAsia="es-ES"/>
        </w:rPr>
      </w:pPr>
    </w:p>
    <w:p w:rsidR="00D4538E" w:rsidRPr="00274EC9" w:rsidRDefault="00CD39A1" w:rsidP="00803893">
      <w:pPr>
        <w:pStyle w:val="ListParagraph"/>
        <w:numPr>
          <w:ilvl w:val="0"/>
          <w:numId w:val="21"/>
        </w:numPr>
        <w:spacing w:after="0" w:line="240" w:lineRule="auto"/>
        <w:ind w:left="284"/>
        <w:jc w:val="both"/>
        <w:rPr>
          <w:rFonts w:ascii="Arial" w:eastAsiaTheme="minorHAnsi" w:hAnsi="Arial" w:cs="Arial"/>
          <w:b/>
          <w:sz w:val="28"/>
          <w:lang w:eastAsia="es-ES"/>
        </w:rPr>
      </w:pPr>
      <w:r>
        <w:rPr>
          <w:rFonts w:ascii="Arial" w:eastAsiaTheme="minorHAnsi" w:hAnsi="Arial" w:cs="Arial"/>
          <w:noProof/>
          <w:sz w:val="6"/>
          <w:lang w:val="en-US"/>
        </w:rPr>
        <mc:AlternateContent>
          <mc:Choice Requires="wps">
            <w:drawing>
              <wp:anchor distT="0" distB="0" distL="114300" distR="114300" simplePos="0" relativeHeight="251668480" behindDoc="0" locked="0" layoutInCell="1" allowOverlap="1" wp14:anchorId="4BD34220" wp14:editId="029C9487">
                <wp:simplePos x="0" y="0"/>
                <wp:positionH relativeFrom="column">
                  <wp:posOffset>3482340</wp:posOffset>
                </wp:positionH>
                <wp:positionV relativeFrom="paragraph">
                  <wp:posOffset>-24765</wp:posOffset>
                </wp:positionV>
                <wp:extent cx="502920" cy="289560"/>
                <wp:effectExtent l="0" t="0" r="0" b="0"/>
                <wp:wrapNone/>
                <wp:docPr id="9" name="Rectángulo redondeado 9"/>
                <wp:cNvGraphicFramePr/>
                <a:graphic xmlns:a="http://schemas.openxmlformats.org/drawingml/2006/main">
                  <a:graphicData uri="http://schemas.microsoft.com/office/word/2010/wordprocessingShape">
                    <wps:wsp>
                      <wps:cNvSpPr/>
                      <wps:spPr>
                        <a:xfrm>
                          <a:off x="0" y="0"/>
                          <a:ext cx="50292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811B2" w:rsidRPr="00F811B2" w:rsidRDefault="00F811B2" w:rsidP="00F811B2">
                            <w:pPr>
                              <w:jc w:val="center"/>
                              <w:rPr>
                                <w:lang w:val="es-ES"/>
                              </w:rPr>
                            </w:pPr>
                            <w:r>
                              <w:rPr>
                                <w:lang w:val="es-ES"/>
                              </w:rPr>
                              <w:t>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D34220" id="Rectángulo redondeado 9" o:spid="_x0000_s1029" style="position:absolute;left:0;text-align:left;margin-left:274.2pt;margin-top:-1.95pt;width:39.6pt;height:22.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" fillcolor="#af4f0f [2149]" stroked="f">
                <v:fill color2="#f4b083 [1941]" rotate="t" angle="180" colors="0 #b0500f;31457f #ee8137;1 #f4b183" focus="100%" type="gradient"/>
                <v:textbox>
                  <w:txbxContent>
                    <w:p w:rsidR="00F811B2" w:rsidRPr="00F811B2" w:rsidRDefault="00F811B2" w:rsidP="00F811B2">
                      <w:pPr>
                        <w:jc w:val="center"/>
                        <w:rPr>
                          <w:lang w:val="es-ES"/>
                        </w:rPr>
                      </w:pPr>
                      <w:r>
                        <w:rPr>
                          <w:lang w:val="es-ES"/>
                        </w:rPr>
                        <w:t>Road</w:t>
                      </w:r>
                    </w:p>
                  </w:txbxContent>
                </v:textbox>
              </v:roundrect>
            </w:pict>
          </mc:Fallback>
        </mc:AlternateContent>
      </w:r>
      <w:r w:rsidR="00280AEE" w:rsidRPr="00274EC9">
        <w:rPr>
          <w:rFonts w:ascii="Arial" w:eastAsiaTheme="minorHAnsi" w:hAnsi="Arial" w:cs="Arial"/>
          <w:b/>
          <w:sz w:val="28"/>
          <w:lang w:eastAsia="es-ES"/>
        </w:rPr>
        <w:t xml:space="preserve">FINDINGS AND </w:t>
      </w:r>
      <w:r w:rsidR="00D4538E" w:rsidRPr="00274EC9">
        <w:rPr>
          <w:rFonts w:ascii="Arial" w:eastAsiaTheme="minorHAnsi" w:hAnsi="Arial" w:cs="Arial"/>
          <w:b/>
          <w:sz w:val="28"/>
          <w:lang w:eastAsia="es-ES"/>
        </w:rPr>
        <w:t>RECOMMENDATIONS</w:t>
      </w:r>
    </w:p>
    <w:p w:rsidR="00D4538E" w:rsidRPr="00F811B2" w:rsidRDefault="0015300A" w:rsidP="00D4538E">
      <w:pPr>
        <w:spacing w:before="240" w:after="0"/>
        <w:jc w:val="both"/>
        <w:rPr>
          <w:rFonts w:ascii="Arial" w:eastAsiaTheme="minorHAnsi" w:hAnsi="Arial" w:cs="Arial"/>
          <w:b/>
          <w:highlight w:val="lightGray"/>
          <w:lang w:eastAsia="es-ES"/>
        </w:rPr>
      </w:pPr>
      <w:r w:rsidRPr="00274EC9">
        <w:rPr>
          <w:rFonts w:ascii="Arial" w:eastAsiaTheme="minorHAnsi" w:hAnsi="Arial" w:cs="Arial"/>
          <w:b/>
          <w:lang w:eastAsia="es-ES"/>
        </w:rPr>
        <w:t xml:space="preserve">2.1 </w:t>
      </w:r>
      <w:r w:rsidR="001B6011" w:rsidRPr="00F811B2">
        <w:rPr>
          <w:rFonts w:ascii="Arial" w:eastAsiaTheme="minorHAnsi" w:hAnsi="Arial" w:cs="Arial"/>
          <w:b/>
          <w:sz w:val="24"/>
          <w:highlight w:val="lightGray"/>
          <w:lang w:eastAsia="es-ES"/>
        </w:rPr>
        <w:t>Road mode expert</w:t>
      </w:r>
      <w:r w:rsidR="001B6011" w:rsidRPr="00F811B2">
        <w:rPr>
          <w:rFonts w:ascii="Arial" w:eastAsiaTheme="minorHAnsi" w:hAnsi="Arial" w:cs="Arial"/>
          <w:b/>
          <w:highlight w:val="lightGray"/>
          <w:lang w:eastAsia="es-ES"/>
        </w:rPr>
        <w:t>: r</w:t>
      </w:r>
      <w:r w:rsidR="00D4538E" w:rsidRPr="00F811B2">
        <w:rPr>
          <w:rFonts w:ascii="Arial" w:eastAsiaTheme="minorHAnsi" w:hAnsi="Arial" w:cs="Arial"/>
          <w:b/>
          <w:highlight w:val="lightGray"/>
          <w:lang w:eastAsia="es-ES"/>
        </w:rPr>
        <w:t xml:space="preserve">ecommendations, corresponding to the findings of this executive summary are for the Road as follows </w:t>
      </w:r>
      <w:r w:rsidR="00D4538E" w:rsidRPr="00F811B2">
        <w:rPr>
          <w:rFonts w:ascii="Arial" w:eastAsiaTheme="minorHAnsi" w:hAnsi="Arial" w:cs="Arial"/>
          <w:highlight w:val="lightGray"/>
          <w:lang w:eastAsia="es-ES"/>
        </w:rPr>
        <w:t>(due to the many misalignments of the road with high impact on safety, security and unfair competence with the rail mode, the recommendations are more detailed):</w:t>
      </w:r>
    </w:p>
    <w:p w:rsidR="00D4538E" w:rsidRPr="00F811B2" w:rsidRDefault="00D4538E" w:rsidP="00D4538E">
      <w:pPr>
        <w:spacing w:after="0"/>
        <w:jc w:val="both"/>
        <w:rPr>
          <w:rFonts w:ascii="Arial" w:eastAsiaTheme="minorHAnsi" w:hAnsi="Arial" w:cs="Arial"/>
          <w:highlight w:val="lightGray"/>
          <w:lang w:eastAsia="es-ES"/>
        </w:rPr>
      </w:pPr>
    </w:p>
    <w:p w:rsidR="00D4538E" w:rsidRPr="00F811B2" w:rsidRDefault="00D4538E" w:rsidP="00803893">
      <w:pPr>
        <w:numPr>
          <w:ilvl w:val="0"/>
          <w:numId w:val="14"/>
        </w:numPr>
        <w:spacing w:after="0" w:line="240" w:lineRule="auto"/>
        <w:contextualSpacing/>
        <w:jc w:val="both"/>
        <w:rPr>
          <w:rFonts w:ascii="Arial" w:eastAsiaTheme="minorEastAsia" w:hAnsi="Arial" w:cs="Arial"/>
          <w:b/>
          <w:highlight w:val="lightGray"/>
          <w:lang w:eastAsia="it-IT"/>
        </w:rPr>
      </w:pPr>
      <w:r w:rsidRPr="00F811B2">
        <w:rPr>
          <w:rFonts w:ascii="Arial" w:eastAsiaTheme="minorEastAsia" w:hAnsi="Arial" w:cs="Arial"/>
          <w:highlight w:val="lightGray"/>
          <w:lang w:eastAsia="it-IT"/>
        </w:rPr>
        <w:t>To start the administrative procedures to create the legal base for practices provided by the Directive 2008/96/EC, as well as to set up the administrative tasks for institutional actors which will be involved and to identify the financial sources for financing of the practices;</w:t>
      </w:r>
    </w:p>
    <w:p w:rsidR="008C6A4C" w:rsidRPr="00F811B2" w:rsidRDefault="008C6A4C" w:rsidP="008C6A4C">
      <w:pPr>
        <w:spacing w:after="0" w:line="240" w:lineRule="auto"/>
        <w:ind w:left="720"/>
        <w:contextualSpacing/>
        <w:jc w:val="both"/>
        <w:rPr>
          <w:rFonts w:ascii="Arial" w:eastAsiaTheme="minorEastAsia" w:hAnsi="Arial" w:cs="Arial"/>
          <w:b/>
          <w:highlight w:val="lightGray"/>
          <w:lang w:eastAsia="it-IT"/>
        </w:rPr>
      </w:pPr>
    </w:p>
    <w:p w:rsidR="008C6A4C" w:rsidRPr="00F811B2" w:rsidRDefault="001D393F" w:rsidP="00803893">
      <w:pPr>
        <w:numPr>
          <w:ilvl w:val="0"/>
          <w:numId w:val="14"/>
        </w:numPr>
        <w:spacing w:after="0" w:line="240" w:lineRule="auto"/>
        <w:contextualSpacing/>
        <w:jc w:val="both"/>
        <w:rPr>
          <w:rFonts w:ascii="Arial" w:eastAsiaTheme="minorEastAsia" w:hAnsi="Arial" w:cs="Arial"/>
          <w:b/>
          <w:highlight w:val="lightGray"/>
          <w:lang w:eastAsia="it-IT"/>
        </w:rPr>
      </w:pPr>
      <w:r w:rsidRPr="00F811B2">
        <w:rPr>
          <w:rFonts w:ascii="Arial" w:eastAsiaTheme="minorEastAsia" w:hAnsi="Arial" w:cs="Arial"/>
          <w:highlight w:val="lightGray"/>
          <w:lang w:eastAsia="it-IT"/>
        </w:rPr>
        <w:t>T</w:t>
      </w:r>
      <w:r w:rsidR="00D4538E" w:rsidRPr="00F811B2">
        <w:rPr>
          <w:rFonts w:ascii="Arial" w:eastAsiaTheme="minorEastAsia" w:hAnsi="Arial" w:cs="Arial"/>
          <w:highlight w:val="lightGray"/>
          <w:lang w:eastAsia="it-IT"/>
        </w:rPr>
        <w:t xml:space="preserve">o start the training of a sufficient number of road safety auditors as well as a number of specialists who will perform road safety inspections, road safety ranking and black spots management; </w:t>
      </w:r>
    </w:p>
    <w:p w:rsidR="008C6A4C" w:rsidRPr="00F811B2" w:rsidRDefault="008C6A4C" w:rsidP="005B610A">
      <w:pPr>
        <w:spacing w:after="0" w:line="240" w:lineRule="auto"/>
        <w:contextualSpacing/>
        <w:jc w:val="both"/>
        <w:rPr>
          <w:rFonts w:ascii="Arial" w:eastAsiaTheme="minorEastAsia" w:hAnsi="Arial" w:cs="Arial"/>
          <w:b/>
          <w:highlight w:val="lightGray"/>
          <w:lang w:eastAsia="it-IT"/>
        </w:rPr>
      </w:pPr>
    </w:p>
    <w:p w:rsidR="00D4538E" w:rsidRPr="00F811B2" w:rsidRDefault="00D4538E" w:rsidP="00803893">
      <w:pPr>
        <w:numPr>
          <w:ilvl w:val="0"/>
          <w:numId w:val="14"/>
        </w:numPr>
        <w:spacing w:after="0" w:line="240" w:lineRule="auto"/>
        <w:contextualSpacing/>
        <w:jc w:val="both"/>
        <w:rPr>
          <w:rFonts w:ascii="Arial" w:hAnsi="Arial"/>
          <w:highlight w:val="lightGray"/>
        </w:rPr>
      </w:pPr>
      <w:r w:rsidRPr="00F811B2">
        <w:rPr>
          <w:rFonts w:ascii="Arial" w:eastAsiaTheme="minorEastAsia" w:hAnsi="Arial" w:cs="Arial"/>
          <w:highlight w:val="lightGray"/>
          <w:lang w:eastAsia="it-IT"/>
        </w:rPr>
        <w:t>With regard of the cost of maintenance of the roads, the appropriate financial resources are to be identified. The best practices recommend a gradually introducing a system of direct collection of a toll from road users, on principle "to pay as use". Of course, if necessary, funds are to be completed from public budget and from special road fund collected from certain types of payments associated with road transport.</w:t>
      </w:r>
    </w:p>
    <w:p w:rsidR="00926F0A" w:rsidRPr="00F811B2" w:rsidRDefault="00926F0A" w:rsidP="00926F0A">
      <w:pPr>
        <w:spacing w:after="0" w:line="240" w:lineRule="auto"/>
        <w:ind w:left="720"/>
        <w:contextualSpacing/>
        <w:jc w:val="both"/>
        <w:rPr>
          <w:rFonts w:ascii="Arial" w:hAnsi="Arial"/>
          <w:highlight w:val="lightGray"/>
        </w:rPr>
      </w:pPr>
    </w:p>
    <w:p w:rsidR="008C6A4C" w:rsidRPr="00F811B2" w:rsidRDefault="00926F0A" w:rsidP="00926F0A">
      <w:pPr>
        <w:pStyle w:val="ListParagraph"/>
        <w:numPr>
          <w:ilvl w:val="0"/>
          <w:numId w:val="14"/>
        </w:numPr>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 xml:space="preserve">To take as standard for transport of dangerous goods by road the latest version of ADR Agreement, namely so called ADR 2017, and to focus more on enforcement, otherwise the Azerbaijani vehicles carrying dangerous goods may be sanctioned abroad. In addition, a procedure of translation of the agreement and its periodical amendments into Azerbaijani language should be applied as well as making the text publicly available for everyone. The instructions in writing for the drivers (4 pages) should be translated immediately and made available on-board of each vehicle, as a measure of </w:t>
      </w:r>
      <w:r w:rsidR="001D393F" w:rsidRPr="00F811B2">
        <w:rPr>
          <w:rFonts w:ascii="Arial" w:eastAsiaTheme="minorEastAsia" w:hAnsi="Arial" w:cs="Arial"/>
          <w:highlight w:val="lightGray"/>
          <w:lang w:eastAsia="it-IT"/>
        </w:rPr>
        <w:t>safety;</w:t>
      </w:r>
    </w:p>
    <w:p w:rsidR="001D393F" w:rsidRPr="00F811B2" w:rsidRDefault="001D393F" w:rsidP="005B610A">
      <w:pPr>
        <w:numPr>
          <w:ilvl w:val="0"/>
          <w:numId w:val="14"/>
        </w:numPr>
        <w:spacing w:after="160" w:line="259" w:lineRule="auto"/>
        <w:contextualSpacing/>
        <w:jc w:val="both"/>
        <w:rPr>
          <w:rFonts w:ascii="Arial" w:hAnsi="Arial"/>
          <w:highlight w:val="lightGray"/>
        </w:rPr>
      </w:pPr>
      <w:r w:rsidRPr="00F811B2">
        <w:rPr>
          <w:rFonts w:ascii="Arial" w:hAnsi="Arial"/>
          <w:highlight w:val="lightGray"/>
        </w:rPr>
        <w:t>To monitor the application of the ADR both for national and for international transport operations (issuance of approval certificates for vehicles, approval of packages, classification and labelling of chemicals etc.),</w:t>
      </w:r>
    </w:p>
    <w:p w:rsidR="001D393F" w:rsidRPr="00F811B2" w:rsidRDefault="001D393F" w:rsidP="001D393F">
      <w:pPr>
        <w:spacing w:after="160" w:line="259" w:lineRule="auto"/>
        <w:ind w:left="720"/>
        <w:contextualSpacing/>
        <w:jc w:val="both"/>
        <w:rPr>
          <w:rFonts w:ascii="Arial" w:hAnsi="Arial"/>
          <w:highlight w:val="lightGray"/>
        </w:rPr>
      </w:pPr>
    </w:p>
    <w:p w:rsidR="001D393F" w:rsidRPr="00F811B2" w:rsidRDefault="001D393F" w:rsidP="005B610A">
      <w:pPr>
        <w:numPr>
          <w:ilvl w:val="0"/>
          <w:numId w:val="14"/>
        </w:numPr>
        <w:spacing w:after="160" w:line="259" w:lineRule="auto"/>
        <w:contextualSpacing/>
        <w:jc w:val="both"/>
        <w:rPr>
          <w:rFonts w:ascii="Arial" w:hAnsi="Arial"/>
          <w:highlight w:val="lightGray"/>
        </w:rPr>
      </w:pPr>
      <w:r w:rsidRPr="00F811B2">
        <w:rPr>
          <w:rFonts w:ascii="Arial" w:hAnsi="Arial"/>
          <w:highlight w:val="lightGray"/>
        </w:rPr>
        <w:t>To improve permanently the quality of training of ADR drivers, of ADR safety advisers, of ADR traffic inspectors and of emergency intervention personnel;</w:t>
      </w:r>
    </w:p>
    <w:p w:rsidR="001D393F" w:rsidRPr="00F811B2" w:rsidRDefault="001D393F" w:rsidP="001D393F">
      <w:pPr>
        <w:spacing w:after="160" w:line="259" w:lineRule="auto"/>
        <w:ind w:left="720"/>
        <w:contextualSpacing/>
        <w:jc w:val="both"/>
        <w:rPr>
          <w:rFonts w:ascii="Arial" w:eastAsiaTheme="minorEastAsia" w:hAnsi="Arial" w:cs="Arial"/>
          <w:highlight w:val="lightGray"/>
          <w:lang w:eastAsia="it-IT"/>
        </w:rPr>
      </w:pPr>
    </w:p>
    <w:p w:rsidR="001D393F" w:rsidRPr="00F811B2" w:rsidRDefault="001D393F" w:rsidP="001D393F">
      <w:pPr>
        <w:numPr>
          <w:ilvl w:val="0"/>
          <w:numId w:val="14"/>
        </w:numPr>
        <w:spacing w:after="160" w:line="259" w:lineRule="auto"/>
        <w:contextualSpacing/>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To keep an eye on the security threats posed by high consequence dangerous goods and on ADR related provisions;</w:t>
      </w:r>
    </w:p>
    <w:p w:rsidR="001D393F" w:rsidRPr="00F811B2" w:rsidRDefault="001D393F" w:rsidP="001D393F">
      <w:pPr>
        <w:spacing w:after="0" w:line="240" w:lineRule="auto"/>
        <w:ind w:left="720"/>
        <w:contextualSpacing/>
        <w:jc w:val="both"/>
        <w:rPr>
          <w:rFonts w:ascii="Arial" w:eastAsiaTheme="minorEastAsia" w:hAnsi="Arial" w:cs="Arial"/>
          <w:highlight w:val="lightGray"/>
          <w:lang w:eastAsia="it-IT"/>
        </w:rPr>
      </w:pPr>
    </w:p>
    <w:p w:rsidR="001D393F" w:rsidRPr="00F811B2" w:rsidRDefault="001D393F" w:rsidP="001D393F">
      <w:pPr>
        <w:numPr>
          <w:ilvl w:val="0"/>
          <w:numId w:val="14"/>
        </w:numPr>
        <w:spacing w:after="0" w:line="240" w:lineRule="auto"/>
        <w:contextualSpacing/>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To take benefits of provisions of Directive 95/50/EC, which establishes a template check list for roadside control of dangerous goods and an international clasification of the risk posed by each infringement, by transposing this directive into national legislation;</w:t>
      </w:r>
    </w:p>
    <w:p w:rsidR="001D393F" w:rsidRPr="00F811B2" w:rsidRDefault="001D393F" w:rsidP="001D393F">
      <w:pPr>
        <w:spacing w:after="0" w:line="240" w:lineRule="auto"/>
        <w:ind w:left="720"/>
        <w:contextualSpacing/>
        <w:jc w:val="both"/>
        <w:rPr>
          <w:rFonts w:ascii="Arial" w:hAnsi="Arial"/>
          <w:highlight w:val="lightGray"/>
        </w:rPr>
      </w:pPr>
    </w:p>
    <w:p w:rsidR="00D4538E" w:rsidRPr="00F811B2" w:rsidRDefault="00D4538E" w:rsidP="00926F0A">
      <w:pPr>
        <w:numPr>
          <w:ilvl w:val="0"/>
          <w:numId w:val="14"/>
        </w:numPr>
        <w:spacing w:after="0" w:line="240" w:lineRule="auto"/>
        <w:contextualSpacing/>
        <w:jc w:val="both"/>
        <w:rPr>
          <w:rFonts w:ascii="Arial" w:eastAsiaTheme="minorEastAsia" w:hAnsi="Arial" w:cs="Arial"/>
          <w:b/>
          <w:highlight w:val="lightGray"/>
          <w:lang w:eastAsia="it-IT"/>
        </w:rPr>
      </w:pPr>
      <w:r w:rsidRPr="00F811B2">
        <w:rPr>
          <w:rFonts w:ascii="Arial" w:eastAsiaTheme="minorEastAsia" w:hAnsi="Arial" w:cs="Arial"/>
          <w:highlight w:val="lightGray"/>
          <w:lang w:eastAsia="it-IT"/>
        </w:rPr>
        <w:t>To monitor</w:t>
      </w:r>
      <w:r w:rsidRPr="00F811B2">
        <w:rPr>
          <w:rFonts w:ascii="Arial" w:eastAsiaTheme="minorEastAsia" w:hAnsi="Arial" w:cs="Arial"/>
          <w:highlight w:val="lightGray"/>
          <w:lang w:eastAsia="it-IT"/>
        </w:rPr>
        <w:t xml:space="preserve"> and to enforce efficiently the TPI</w:t>
      </w:r>
      <w:r w:rsidR="00926F0A" w:rsidRPr="00F811B2">
        <w:rPr>
          <w:rFonts w:ascii="Arial" w:eastAsiaTheme="minorEastAsia" w:hAnsi="Arial" w:cs="Arial"/>
          <w:highlight w:val="lightGray"/>
          <w:lang w:eastAsia="it-IT"/>
        </w:rPr>
        <w:t xml:space="preserve"> for all vehicles</w:t>
      </w:r>
      <w:r w:rsidRPr="00F811B2">
        <w:rPr>
          <w:rFonts w:ascii="Arial" w:eastAsiaTheme="minorEastAsia" w:hAnsi="Arial" w:cs="Arial"/>
          <w:highlight w:val="lightGray"/>
          <w:lang w:eastAsia="it-IT"/>
        </w:rPr>
        <w:t xml:space="preserve"> and TRI</w:t>
      </w:r>
      <w:r w:rsidR="00926F0A" w:rsidRPr="00F811B2">
        <w:rPr>
          <w:rFonts w:ascii="Arial" w:eastAsiaTheme="minorEastAsia" w:hAnsi="Arial" w:cs="Arial"/>
          <w:highlight w:val="lightGray"/>
          <w:lang w:eastAsia="it-IT"/>
        </w:rPr>
        <w:t xml:space="preserve"> for</w:t>
      </w:r>
      <w:r w:rsidRPr="00F811B2">
        <w:rPr>
          <w:rFonts w:ascii="Arial" w:eastAsiaTheme="minorEastAsia" w:hAnsi="Arial" w:cs="Arial"/>
          <w:highlight w:val="lightGray"/>
          <w:lang w:eastAsia="it-IT"/>
        </w:rPr>
        <w:t xml:space="preserve"> </w:t>
      </w:r>
      <w:r w:rsidR="00926F0A" w:rsidRPr="00F811B2">
        <w:rPr>
          <w:rFonts w:ascii="Arial" w:eastAsiaTheme="minorEastAsia" w:hAnsi="Arial" w:cs="Arial"/>
          <w:highlight w:val="lightGray"/>
          <w:lang w:eastAsia="it-IT"/>
        </w:rPr>
        <w:t xml:space="preserve">commercial vehicles (M2, M3, N2, N3, O3, O4) </w:t>
      </w:r>
      <w:r w:rsidRPr="00F811B2">
        <w:rPr>
          <w:rFonts w:ascii="Arial" w:eastAsiaTheme="minorEastAsia" w:hAnsi="Arial" w:cs="Arial"/>
          <w:highlight w:val="lightGray"/>
          <w:lang w:eastAsia="it-IT"/>
        </w:rPr>
        <w:t xml:space="preserve">and to create a database with inspections outcomes, to be used for a risk ranking system which will help to focus the </w:t>
      </w:r>
      <w:r w:rsidRPr="00F811B2">
        <w:rPr>
          <w:rFonts w:ascii="Arial" w:eastAsiaTheme="minorEastAsia" w:hAnsi="Arial" w:cs="Arial"/>
          <w:highlight w:val="lightGray"/>
          <w:lang w:eastAsia="it-IT"/>
        </w:rPr>
        <w:lastRenderedPageBreak/>
        <w:t>enforcement resources to the transport companies with the highest risk of committing infringements related to technical condition of the vehicles.</w:t>
      </w:r>
    </w:p>
    <w:p w:rsidR="008C6A4C" w:rsidRPr="00F811B2" w:rsidRDefault="008C6A4C" w:rsidP="008C6A4C">
      <w:pPr>
        <w:spacing w:after="0" w:line="240" w:lineRule="auto"/>
        <w:ind w:left="720"/>
        <w:contextualSpacing/>
        <w:jc w:val="both"/>
        <w:rPr>
          <w:rFonts w:ascii="Arial" w:eastAsiaTheme="minorEastAsia" w:hAnsi="Arial" w:cs="Arial"/>
          <w:b/>
          <w:highlight w:val="lightGray"/>
          <w:lang w:eastAsia="it-IT"/>
        </w:rPr>
      </w:pPr>
    </w:p>
    <w:p w:rsidR="00D4538E" w:rsidRPr="00F811B2" w:rsidRDefault="00D4538E" w:rsidP="00803893">
      <w:pPr>
        <w:numPr>
          <w:ilvl w:val="0"/>
          <w:numId w:val="14"/>
        </w:numPr>
        <w:spacing w:after="0" w:line="240" w:lineRule="auto"/>
        <w:contextualSpacing/>
        <w:jc w:val="both"/>
        <w:rPr>
          <w:rFonts w:ascii="Arial" w:eastAsiaTheme="minorEastAsia" w:hAnsi="Arial" w:cs="Arial"/>
          <w:b/>
          <w:highlight w:val="lightGray"/>
          <w:lang w:eastAsia="it-IT"/>
        </w:rPr>
      </w:pPr>
      <w:r w:rsidRPr="00F811B2">
        <w:rPr>
          <w:rFonts w:ascii="Arial" w:eastAsiaTheme="minorEastAsia" w:hAnsi="Arial" w:cs="Arial"/>
          <w:highlight w:val="lightGray"/>
          <w:lang w:eastAsia="it-IT"/>
        </w:rPr>
        <w:t>To regulate the temporary suspension of the vehicle registration based on the outcome of TPI /TRI, till the defects are eliminated.</w:t>
      </w:r>
    </w:p>
    <w:p w:rsidR="008C6A4C" w:rsidRPr="00F811B2" w:rsidRDefault="008C6A4C" w:rsidP="008C6A4C">
      <w:pPr>
        <w:spacing w:after="0" w:line="240" w:lineRule="auto"/>
        <w:ind w:left="720"/>
        <w:contextualSpacing/>
        <w:jc w:val="both"/>
        <w:rPr>
          <w:rFonts w:ascii="Arial" w:eastAsiaTheme="minorEastAsia" w:hAnsi="Arial" w:cs="Arial"/>
          <w:b/>
          <w:highlight w:val="lightGray"/>
          <w:lang w:eastAsia="it-IT"/>
        </w:rPr>
      </w:pPr>
    </w:p>
    <w:p w:rsidR="00D4538E" w:rsidRPr="00F811B2" w:rsidRDefault="00D4538E" w:rsidP="005B610A">
      <w:pPr>
        <w:pStyle w:val="ListParagraph"/>
        <w:numPr>
          <w:ilvl w:val="0"/>
          <w:numId w:val="14"/>
        </w:numPr>
        <w:spacing w:after="0" w:line="240" w:lineRule="auto"/>
        <w:jc w:val="both"/>
        <w:rPr>
          <w:rFonts w:ascii="Arial" w:hAnsi="Arial"/>
          <w:highlight w:val="lightGray"/>
        </w:rPr>
      </w:pPr>
      <w:r w:rsidRPr="00F811B2">
        <w:rPr>
          <w:rFonts w:ascii="Arial" w:eastAsiaTheme="minorEastAsia" w:hAnsi="Arial" w:cs="Arial"/>
          <w:highlight w:val="lightGray"/>
          <w:lang w:eastAsia="it-IT"/>
        </w:rPr>
        <w:t xml:space="preserve">To </w:t>
      </w:r>
      <w:r w:rsidR="00926F0A" w:rsidRPr="00F811B2">
        <w:rPr>
          <w:rFonts w:ascii="Arial" w:eastAsiaTheme="minorEastAsia" w:hAnsi="Arial" w:cs="Arial"/>
          <w:highlight w:val="lightGray"/>
          <w:lang w:eastAsia="it-IT"/>
        </w:rPr>
        <w:t>implement</w:t>
      </w:r>
      <w:r w:rsidRPr="00F811B2">
        <w:rPr>
          <w:rFonts w:ascii="Arial" w:eastAsiaTheme="minorEastAsia" w:hAnsi="Arial" w:cs="Arial"/>
          <w:highlight w:val="lightGray"/>
          <w:lang w:eastAsia="it-IT"/>
        </w:rPr>
        <w:t xml:space="preserve"> the standards provided in Directive 2006/126/EC in Azer</w:t>
      </w:r>
      <w:r w:rsidR="00926F0A" w:rsidRPr="00F811B2">
        <w:rPr>
          <w:rFonts w:ascii="Arial" w:eastAsiaTheme="minorEastAsia" w:hAnsi="Arial" w:cs="Arial"/>
          <w:highlight w:val="lightGray"/>
          <w:lang w:eastAsia="it-IT"/>
        </w:rPr>
        <w:t>baijan</w:t>
      </w:r>
      <w:r w:rsidRPr="00F811B2">
        <w:rPr>
          <w:rFonts w:ascii="Arial" w:eastAsiaTheme="minorEastAsia" w:hAnsi="Arial" w:cs="Arial"/>
          <w:highlight w:val="lightGray"/>
          <w:lang w:eastAsia="it-IT"/>
        </w:rPr>
        <w:t>i national legal and administrative systems and, if necessary, to ask assistance and to act to complete the full implementatio</w:t>
      </w:r>
      <w:r w:rsidR="001D393F" w:rsidRPr="00F811B2">
        <w:rPr>
          <w:rFonts w:ascii="Arial" w:eastAsiaTheme="minorEastAsia" w:hAnsi="Arial" w:cs="Arial"/>
          <w:highlight w:val="lightGray"/>
          <w:lang w:eastAsia="it-IT"/>
        </w:rPr>
        <w:t xml:space="preserve">n of the Directive 2006/126/EC, with regard of: </w:t>
      </w:r>
      <w:r w:rsidR="001D393F" w:rsidRPr="00F811B2">
        <w:rPr>
          <w:rFonts w:ascii="Arial" w:hAnsi="Arial"/>
          <w:highlight w:val="lightGray"/>
        </w:rPr>
        <w:t>the content of the examination and characteristics of vehicle used for driving licence exams, the anti-forgery features of driving licence card, a unified list of driving licence categories, minimum ages for access to each category and an unified list of codes for restrictions,</w:t>
      </w:r>
      <w:r w:rsidR="00CD39A1">
        <w:rPr>
          <w:rFonts w:ascii="Arial" w:hAnsi="Arial"/>
          <w:highlight w:val="lightGray"/>
        </w:rPr>
        <w:t xml:space="preserve"> </w:t>
      </w:r>
      <w:r w:rsidR="001D393F" w:rsidRPr="00F811B2">
        <w:rPr>
          <w:rFonts w:ascii="Arial" w:eastAsiaTheme="minorEastAsia" w:hAnsi="Arial" w:cs="Arial"/>
          <w:highlight w:val="lightGray"/>
          <w:lang w:eastAsia="it-IT"/>
        </w:rPr>
        <w:t xml:space="preserve">the initial and continuous training of driving examiners, as well as their supervision and monitoring, </w:t>
      </w:r>
      <w:r w:rsidR="001D393F" w:rsidRPr="00F811B2">
        <w:rPr>
          <w:rFonts w:ascii="Arial" w:hAnsi="Arial"/>
          <w:highlight w:val="lightGray"/>
        </w:rPr>
        <w:t>the mandatory medical fitness of the drivers and candidates,</w:t>
      </w:r>
      <w:r w:rsidR="001D393F" w:rsidRPr="00F811B2">
        <w:rPr>
          <w:rFonts w:ascii="Arial" w:eastAsiaTheme="minorEastAsia" w:hAnsi="Arial" w:cs="Arial"/>
          <w:highlight w:val="lightGray"/>
          <w:lang w:eastAsia="it-IT"/>
        </w:rPr>
        <w:t xml:space="preserve"> </w:t>
      </w:r>
      <w:r w:rsidR="001D393F" w:rsidRPr="00F811B2">
        <w:rPr>
          <w:rFonts w:ascii="Arial" w:hAnsi="Arial"/>
          <w:highlight w:val="lightGray"/>
        </w:rPr>
        <w:t>the training for some driving licence categories</w:t>
      </w:r>
      <w:r w:rsidRPr="00F811B2">
        <w:rPr>
          <w:rFonts w:ascii="Arial" w:hAnsi="Arial"/>
          <w:highlight w:val="lightGray"/>
        </w:rPr>
        <w:t>;</w:t>
      </w:r>
    </w:p>
    <w:p w:rsidR="001A67A9" w:rsidRPr="00F811B2" w:rsidRDefault="001A67A9" w:rsidP="001E601B">
      <w:pPr>
        <w:spacing w:after="0" w:line="240" w:lineRule="auto"/>
        <w:ind w:left="1800"/>
        <w:contextualSpacing/>
        <w:jc w:val="both"/>
        <w:rPr>
          <w:rFonts w:ascii="Arial" w:hAnsi="Arial"/>
          <w:highlight w:val="lightGray"/>
        </w:rPr>
      </w:pPr>
    </w:p>
    <w:p w:rsidR="00D4538E" w:rsidRPr="00F811B2" w:rsidRDefault="00D4538E" w:rsidP="005B610A">
      <w:pPr>
        <w:numPr>
          <w:ilvl w:val="0"/>
          <w:numId w:val="14"/>
        </w:numPr>
        <w:spacing w:after="0" w:line="240" w:lineRule="auto"/>
        <w:contextualSpacing/>
        <w:jc w:val="both"/>
        <w:rPr>
          <w:rFonts w:ascii="Arial" w:hAnsi="Arial"/>
          <w:highlight w:val="lightGray"/>
        </w:rPr>
      </w:pPr>
      <w:r w:rsidRPr="00F811B2">
        <w:rPr>
          <w:rFonts w:ascii="Arial" w:hAnsi="Arial"/>
          <w:highlight w:val="lightGray"/>
        </w:rPr>
        <w:t>To keep the procedures for obtaining of the driving licence in a highest level of quality and security;</w:t>
      </w:r>
    </w:p>
    <w:p w:rsidR="008C6A4C" w:rsidRPr="00F811B2" w:rsidRDefault="008C6A4C" w:rsidP="008C6A4C">
      <w:pPr>
        <w:spacing w:after="0" w:line="240" w:lineRule="auto"/>
        <w:ind w:left="720"/>
        <w:contextualSpacing/>
        <w:jc w:val="both"/>
        <w:rPr>
          <w:rFonts w:ascii="Arial" w:hAnsi="Arial"/>
          <w:highlight w:val="lightGray"/>
        </w:rPr>
      </w:pPr>
    </w:p>
    <w:p w:rsidR="00D4538E" w:rsidRPr="00F811B2" w:rsidRDefault="00D4538E" w:rsidP="005B610A">
      <w:pPr>
        <w:numPr>
          <w:ilvl w:val="0"/>
          <w:numId w:val="14"/>
        </w:numPr>
        <w:spacing w:after="0" w:line="240" w:lineRule="auto"/>
        <w:contextualSpacing/>
        <w:jc w:val="both"/>
        <w:rPr>
          <w:rFonts w:ascii="Arial" w:hAnsi="Arial"/>
          <w:highlight w:val="lightGray"/>
        </w:rPr>
      </w:pPr>
      <w:r w:rsidRPr="00F811B2">
        <w:rPr>
          <w:rFonts w:ascii="Arial" w:hAnsi="Arial"/>
          <w:highlight w:val="lightGray"/>
        </w:rPr>
        <w:t>To implement the standards provided in Directive 2003/59/EC for the training and certification of all the professional drivers, not only of those who are in scope of AETR. If required, assistance can be offered.</w:t>
      </w:r>
    </w:p>
    <w:p w:rsidR="008C6A4C" w:rsidRPr="00F811B2" w:rsidRDefault="008C6A4C" w:rsidP="005B610A">
      <w:pPr>
        <w:spacing w:after="0" w:line="240" w:lineRule="auto"/>
        <w:contextualSpacing/>
        <w:jc w:val="both"/>
        <w:rPr>
          <w:rFonts w:ascii="Arial" w:hAnsi="Arial"/>
          <w:highlight w:val="lightGray"/>
        </w:rPr>
      </w:pPr>
    </w:p>
    <w:p w:rsidR="00D4538E" w:rsidRPr="00F811B2" w:rsidRDefault="00D4538E" w:rsidP="005B610A">
      <w:pPr>
        <w:numPr>
          <w:ilvl w:val="0"/>
          <w:numId w:val="14"/>
        </w:numPr>
        <w:spacing w:after="0" w:line="240" w:lineRule="auto"/>
        <w:contextualSpacing/>
        <w:jc w:val="both"/>
        <w:rPr>
          <w:rFonts w:ascii="Arial" w:hAnsi="Arial"/>
          <w:highlight w:val="lightGray"/>
        </w:rPr>
      </w:pPr>
      <w:r w:rsidRPr="00F811B2">
        <w:rPr>
          <w:rFonts w:ascii="Arial" w:eastAsiaTheme="minorEastAsia" w:hAnsi="Arial" w:cs="Arial"/>
          <w:highlight w:val="lightGray"/>
          <w:lang w:eastAsia="it-IT"/>
        </w:rPr>
        <w:t>For an appropriate implementation of standards provided in Regulation (EC) no. 1071/2009, the following steps are to be done:</w:t>
      </w:r>
    </w:p>
    <w:p w:rsidR="008C6A4C" w:rsidRPr="00F811B2" w:rsidRDefault="008C6A4C" w:rsidP="008C6A4C">
      <w:pPr>
        <w:spacing w:after="0" w:line="240" w:lineRule="auto"/>
        <w:contextualSpacing/>
        <w:jc w:val="both"/>
        <w:rPr>
          <w:rFonts w:ascii="Arial" w:hAnsi="Arial"/>
          <w:highlight w:val="lightGray"/>
        </w:rPr>
      </w:pPr>
    </w:p>
    <w:p w:rsidR="00D4538E" w:rsidRPr="00F811B2" w:rsidRDefault="00D4538E" w:rsidP="00803893">
      <w:pPr>
        <w:numPr>
          <w:ilvl w:val="0"/>
          <w:numId w:val="11"/>
        </w:numPr>
        <w:spacing w:after="160" w:line="259" w:lineRule="auto"/>
        <w:contextualSpacing/>
        <w:jc w:val="both"/>
        <w:rPr>
          <w:rFonts w:ascii="Arial" w:hAnsi="Arial"/>
          <w:highlight w:val="lightGray"/>
        </w:rPr>
      </w:pPr>
      <w:r w:rsidRPr="00F811B2">
        <w:rPr>
          <w:rFonts w:ascii="Arial" w:hAnsi="Arial"/>
          <w:highlight w:val="lightGray"/>
        </w:rPr>
        <w:t>to include in scope of authorization for pursuing the road transport commercial activity all the vehicles operators, notwithstanding their type of organization (private person, legal person, NGO, state owned company, public institution etc.). It will lead to fair competition on the internal transport market;</w:t>
      </w:r>
    </w:p>
    <w:p w:rsidR="008C6A4C" w:rsidRPr="00F811B2" w:rsidRDefault="008C6A4C" w:rsidP="008C6A4C">
      <w:pPr>
        <w:spacing w:after="160" w:line="259" w:lineRule="auto"/>
        <w:ind w:left="1080"/>
        <w:contextualSpacing/>
        <w:jc w:val="both"/>
        <w:rPr>
          <w:rFonts w:ascii="Arial" w:hAnsi="Arial"/>
          <w:highlight w:val="lightGray"/>
        </w:rPr>
      </w:pPr>
    </w:p>
    <w:p w:rsidR="00D4538E" w:rsidRPr="00F811B2" w:rsidRDefault="00D4538E" w:rsidP="005B610A">
      <w:pPr>
        <w:numPr>
          <w:ilvl w:val="0"/>
          <w:numId w:val="11"/>
        </w:numPr>
        <w:spacing w:after="160" w:line="259" w:lineRule="auto"/>
        <w:contextualSpacing/>
        <w:jc w:val="both"/>
        <w:rPr>
          <w:rFonts w:ascii="Arial" w:hAnsi="Arial"/>
          <w:highlight w:val="lightGray"/>
        </w:rPr>
      </w:pPr>
      <w:r w:rsidRPr="00F811B2">
        <w:rPr>
          <w:rFonts w:ascii="Arial" w:hAnsi="Arial"/>
          <w:highlight w:val="lightGray"/>
        </w:rPr>
        <w:t>to define the conditions to by fulfilled for authorization as in Regulation (EC) no.  1071/2009, namely</w:t>
      </w:r>
      <w:r w:rsidR="001D393F" w:rsidRPr="00F811B2">
        <w:rPr>
          <w:rFonts w:ascii="Arial" w:hAnsi="Arial"/>
          <w:highlight w:val="lightGray"/>
        </w:rPr>
        <w:t xml:space="preserve">: </w:t>
      </w:r>
      <w:r w:rsidRPr="00F811B2">
        <w:rPr>
          <w:rFonts w:ascii="Arial" w:hAnsi="Arial"/>
          <w:highlight w:val="lightGray"/>
        </w:rPr>
        <w:t>to have an effective and stable establishment in Republic Azerbaijan,</w:t>
      </w:r>
      <w:r w:rsidR="001D393F" w:rsidRPr="00F811B2">
        <w:rPr>
          <w:rFonts w:ascii="Arial" w:hAnsi="Arial"/>
          <w:highlight w:val="lightGray"/>
        </w:rPr>
        <w:t xml:space="preserve"> </w:t>
      </w:r>
      <w:r w:rsidRPr="00F811B2">
        <w:rPr>
          <w:rFonts w:ascii="Arial" w:hAnsi="Arial"/>
          <w:highlight w:val="lightGray"/>
        </w:rPr>
        <w:t>to be of good repute,</w:t>
      </w:r>
      <w:r w:rsidR="001D393F" w:rsidRPr="00F811B2">
        <w:rPr>
          <w:rFonts w:ascii="Arial" w:hAnsi="Arial"/>
          <w:highlight w:val="lightGray"/>
        </w:rPr>
        <w:t xml:space="preserve"> </w:t>
      </w:r>
      <w:r w:rsidRPr="00F811B2">
        <w:rPr>
          <w:rFonts w:ascii="Arial" w:hAnsi="Arial"/>
          <w:highlight w:val="lightGray"/>
        </w:rPr>
        <w:t>to have appropriate financial standing, and</w:t>
      </w:r>
      <w:r w:rsidR="001D393F" w:rsidRPr="00F811B2">
        <w:rPr>
          <w:rFonts w:ascii="Arial" w:hAnsi="Arial"/>
          <w:highlight w:val="lightGray"/>
        </w:rPr>
        <w:t xml:space="preserve"> </w:t>
      </w:r>
      <w:r w:rsidRPr="00F811B2">
        <w:rPr>
          <w:rFonts w:ascii="Arial" w:hAnsi="Arial"/>
          <w:highlight w:val="lightGray"/>
        </w:rPr>
        <w:t>to have the requisite professional competence.</w:t>
      </w:r>
    </w:p>
    <w:p w:rsidR="008C6A4C" w:rsidRPr="00F811B2" w:rsidRDefault="008C6A4C" w:rsidP="008C6A4C">
      <w:pPr>
        <w:spacing w:after="160" w:line="259" w:lineRule="auto"/>
        <w:ind w:left="1800"/>
        <w:contextualSpacing/>
        <w:jc w:val="both"/>
        <w:rPr>
          <w:rFonts w:ascii="Arial" w:hAnsi="Arial"/>
          <w:highlight w:val="lightGray"/>
        </w:rPr>
      </w:pPr>
    </w:p>
    <w:p w:rsidR="00D4538E" w:rsidRPr="00F811B2" w:rsidRDefault="00D4538E" w:rsidP="00803893">
      <w:pPr>
        <w:numPr>
          <w:ilvl w:val="0"/>
          <w:numId w:val="11"/>
        </w:numPr>
        <w:spacing w:after="160" w:line="259" w:lineRule="auto"/>
        <w:contextualSpacing/>
        <w:jc w:val="both"/>
        <w:rPr>
          <w:rFonts w:ascii="Arial" w:hAnsi="Arial"/>
          <w:highlight w:val="lightGray"/>
        </w:rPr>
      </w:pPr>
      <w:r w:rsidRPr="00F811B2">
        <w:rPr>
          <w:rFonts w:ascii="Arial" w:hAnsi="Arial"/>
          <w:highlight w:val="lightGray"/>
        </w:rPr>
        <w:t>to appoint an authority /competent body to organize an examination for obtaining the certificate of competence for transport managers. In addition, it is recommended to regulate the possibility for the candidates to be trained prior examination by training centre(s) duly approved;</w:t>
      </w:r>
    </w:p>
    <w:p w:rsidR="008C6A4C" w:rsidRPr="00F811B2" w:rsidRDefault="008C6A4C" w:rsidP="008C6A4C">
      <w:pPr>
        <w:spacing w:after="160" w:line="259" w:lineRule="auto"/>
        <w:contextualSpacing/>
        <w:jc w:val="both"/>
        <w:rPr>
          <w:rFonts w:ascii="Arial" w:hAnsi="Arial"/>
          <w:highlight w:val="lightGray"/>
        </w:rPr>
      </w:pPr>
    </w:p>
    <w:p w:rsidR="00856A79" w:rsidRPr="00F811B2" w:rsidRDefault="00D4538E" w:rsidP="00856A79">
      <w:pPr>
        <w:numPr>
          <w:ilvl w:val="0"/>
          <w:numId w:val="11"/>
        </w:numPr>
        <w:spacing w:after="160" w:line="259" w:lineRule="auto"/>
        <w:contextualSpacing/>
        <w:jc w:val="both"/>
        <w:rPr>
          <w:rFonts w:ascii="Arial" w:hAnsi="Arial"/>
          <w:highlight w:val="lightGray"/>
        </w:rPr>
      </w:pPr>
      <w:r w:rsidRPr="00F811B2">
        <w:rPr>
          <w:rFonts w:ascii="Arial" w:hAnsi="Arial"/>
          <w:highlight w:val="lightGray"/>
        </w:rPr>
        <w:t>to appoint an authority in charge with control of road transport operators with regard of compliance with all road transport applicable legislation. This authority should be able to perform checks both in premise of the operator and in road traffic. Also, this authority should be able /empowered to stop vehicles in road traffic. For this aim, the appropriate legal base should be prepared;</w:t>
      </w:r>
    </w:p>
    <w:p w:rsidR="00D4538E" w:rsidRPr="00F811B2" w:rsidRDefault="00D4538E" w:rsidP="00803893">
      <w:pPr>
        <w:numPr>
          <w:ilvl w:val="0"/>
          <w:numId w:val="11"/>
        </w:numPr>
        <w:spacing w:after="160" w:line="259" w:lineRule="auto"/>
        <w:contextualSpacing/>
        <w:jc w:val="both"/>
        <w:rPr>
          <w:rFonts w:ascii="Arial" w:hAnsi="Arial"/>
          <w:highlight w:val="lightGray"/>
        </w:rPr>
      </w:pPr>
      <w:r w:rsidRPr="00F811B2">
        <w:rPr>
          <w:rFonts w:ascii="Arial" w:hAnsi="Arial"/>
          <w:highlight w:val="lightGray"/>
        </w:rPr>
        <w:lastRenderedPageBreak/>
        <w:t>to introduce a classification of the seriousness of infringements according the Regulation (EU) no. 2016/403</w:t>
      </w:r>
      <w:r w:rsidRPr="00F811B2">
        <w:rPr>
          <w:rFonts w:ascii="Arial" w:hAnsi="Arial"/>
          <w:highlight w:val="lightGray"/>
          <w:vertAlign w:val="superscript"/>
        </w:rPr>
        <w:footnoteReference w:id="2"/>
      </w:r>
      <w:r w:rsidRPr="00F811B2">
        <w:rPr>
          <w:rFonts w:ascii="Arial" w:hAnsi="Arial"/>
          <w:highlight w:val="lightGray"/>
        </w:rPr>
        <w:t xml:space="preserve"> and a risk ranking system for undertakings as to focus the control to the most problematic undertakings;</w:t>
      </w:r>
    </w:p>
    <w:p w:rsidR="008C6A4C" w:rsidRPr="00F811B2" w:rsidRDefault="008C6A4C" w:rsidP="008C6A4C">
      <w:pPr>
        <w:spacing w:after="160" w:line="259" w:lineRule="auto"/>
        <w:ind w:left="1080"/>
        <w:contextualSpacing/>
        <w:jc w:val="both"/>
        <w:rPr>
          <w:rFonts w:ascii="Arial" w:hAnsi="Arial"/>
          <w:highlight w:val="lightGray"/>
        </w:rPr>
      </w:pPr>
    </w:p>
    <w:p w:rsidR="00D4538E" w:rsidRPr="00F811B2" w:rsidRDefault="00D4538E" w:rsidP="00803893">
      <w:pPr>
        <w:numPr>
          <w:ilvl w:val="0"/>
          <w:numId w:val="11"/>
        </w:numPr>
        <w:spacing w:after="160" w:line="259" w:lineRule="auto"/>
        <w:contextualSpacing/>
        <w:jc w:val="both"/>
        <w:rPr>
          <w:rFonts w:ascii="Arial" w:hAnsi="Arial"/>
          <w:highlight w:val="lightGray"/>
        </w:rPr>
      </w:pPr>
      <w:r w:rsidRPr="00F811B2">
        <w:rPr>
          <w:rFonts w:ascii="Arial" w:hAnsi="Arial"/>
          <w:highlight w:val="lightGray"/>
        </w:rPr>
        <w:t>to create an electronic register of the transport operators. It is recommended that the format of the data should comply with provisions of Commission Decision 2009/992/EU</w:t>
      </w:r>
      <w:r w:rsidRPr="00F811B2">
        <w:rPr>
          <w:rFonts w:ascii="Arial" w:hAnsi="Arial"/>
          <w:highlight w:val="lightGray"/>
          <w:vertAlign w:val="superscript"/>
        </w:rPr>
        <w:footnoteReference w:id="3"/>
      </w:r>
      <w:r w:rsidRPr="00F811B2">
        <w:rPr>
          <w:rFonts w:ascii="Arial" w:hAnsi="Arial"/>
          <w:highlight w:val="lightGray"/>
        </w:rPr>
        <w:t>. The data from the electronic register should be accessible to control authority, which will upload the controls and sanctions into the register.</w:t>
      </w:r>
    </w:p>
    <w:p w:rsidR="008C6A4C" w:rsidRPr="00F811B2" w:rsidRDefault="008C6A4C" w:rsidP="008C6A4C">
      <w:pPr>
        <w:spacing w:after="160" w:line="259" w:lineRule="auto"/>
        <w:contextualSpacing/>
        <w:jc w:val="both"/>
        <w:rPr>
          <w:rFonts w:ascii="Arial" w:hAnsi="Arial"/>
          <w:highlight w:val="lightGray"/>
        </w:rPr>
      </w:pPr>
    </w:p>
    <w:p w:rsidR="00D4538E" w:rsidRPr="00F811B2" w:rsidRDefault="00D4538E" w:rsidP="005B610A">
      <w:pPr>
        <w:numPr>
          <w:ilvl w:val="0"/>
          <w:numId w:val="14"/>
        </w:numPr>
        <w:spacing w:after="0" w:line="240" w:lineRule="auto"/>
        <w:contextualSpacing/>
        <w:jc w:val="both"/>
        <w:rPr>
          <w:rFonts w:ascii="Arial" w:hAnsi="Arial"/>
          <w:highlight w:val="lightGray"/>
        </w:rPr>
      </w:pPr>
      <w:r w:rsidRPr="00F811B2">
        <w:rPr>
          <w:rFonts w:ascii="Arial" w:hAnsi="Arial"/>
          <w:highlight w:val="lightGray"/>
        </w:rPr>
        <w:t>With regard of international transport:</w:t>
      </w:r>
    </w:p>
    <w:p w:rsidR="008C6A4C" w:rsidRPr="00F811B2" w:rsidRDefault="008C6A4C" w:rsidP="008C6A4C">
      <w:pPr>
        <w:spacing w:after="0" w:line="240" w:lineRule="auto"/>
        <w:ind w:left="720"/>
        <w:contextualSpacing/>
        <w:jc w:val="both"/>
        <w:rPr>
          <w:rFonts w:ascii="Arial" w:hAnsi="Arial"/>
          <w:highlight w:val="lightGray"/>
        </w:rPr>
      </w:pPr>
    </w:p>
    <w:p w:rsidR="00D4538E" w:rsidRPr="00F811B2" w:rsidRDefault="00D4538E" w:rsidP="00803893">
      <w:pPr>
        <w:numPr>
          <w:ilvl w:val="0"/>
          <w:numId w:val="12"/>
        </w:numPr>
        <w:spacing w:after="160" w:line="259" w:lineRule="auto"/>
        <w:contextualSpacing/>
        <w:jc w:val="both"/>
        <w:rPr>
          <w:rFonts w:ascii="Arial" w:hAnsi="Arial"/>
          <w:highlight w:val="lightGray"/>
        </w:rPr>
      </w:pPr>
      <w:r w:rsidRPr="00F811B2">
        <w:rPr>
          <w:rFonts w:ascii="Arial" w:hAnsi="Arial"/>
          <w:highlight w:val="lightGray"/>
        </w:rPr>
        <w:t>it should be check and, if necessary, to adapt the definitions of passengers’ transport operations as in Regulation (EC) no. 1073/2009, as to have a common set of concepts with international best practices;</w:t>
      </w:r>
    </w:p>
    <w:p w:rsidR="008C6A4C" w:rsidRPr="00F811B2" w:rsidRDefault="008C6A4C" w:rsidP="008C6A4C">
      <w:pPr>
        <w:spacing w:after="160" w:line="259" w:lineRule="auto"/>
        <w:ind w:left="1080"/>
        <w:contextualSpacing/>
        <w:jc w:val="both"/>
        <w:rPr>
          <w:rFonts w:ascii="Arial" w:hAnsi="Arial"/>
          <w:highlight w:val="lightGray"/>
        </w:rPr>
      </w:pPr>
    </w:p>
    <w:p w:rsidR="00D4538E" w:rsidRPr="00F811B2" w:rsidRDefault="00D4538E" w:rsidP="00803893">
      <w:pPr>
        <w:numPr>
          <w:ilvl w:val="0"/>
          <w:numId w:val="12"/>
        </w:numPr>
        <w:spacing w:after="160" w:line="259" w:lineRule="auto"/>
        <w:contextualSpacing/>
        <w:jc w:val="both"/>
        <w:rPr>
          <w:rFonts w:ascii="Arial" w:hAnsi="Arial"/>
          <w:highlight w:val="lightGray"/>
        </w:rPr>
      </w:pPr>
      <w:r w:rsidRPr="00F811B2">
        <w:rPr>
          <w:rFonts w:ascii="Arial" w:hAnsi="Arial"/>
          <w:highlight w:val="lightGray"/>
        </w:rPr>
        <w:t>it should be regulated a system of licensing of international transport operators as provided in Regulations (EC) no. 1072/2009 and 1073/2009, providing them with a number of certified true copies of the licence for each vehicle for which the financial standing condition is fulfilled. The forms should be based on the forms provided in above mentioned regulations;</w:t>
      </w:r>
    </w:p>
    <w:p w:rsidR="008C6A4C" w:rsidRPr="00F811B2" w:rsidRDefault="008C6A4C" w:rsidP="008C6A4C">
      <w:pPr>
        <w:spacing w:after="160" w:line="259" w:lineRule="auto"/>
        <w:contextualSpacing/>
        <w:jc w:val="both"/>
        <w:rPr>
          <w:rFonts w:ascii="Arial" w:hAnsi="Arial"/>
          <w:highlight w:val="lightGray"/>
        </w:rPr>
      </w:pPr>
    </w:p>
    <w:p w:rsidR="00D4538E" w:rsidRPr="00F811B2" w:rsidRDefault="00D4538E" w:rsidP="00803893">
      <w:pPr>
        <w:numPr>
          <w:ilvl w:val="0"/>
          <w:numId w:val="12"/>
        </w:numPr>
        <w:spacing w:after="160" w:line="259" w:lineRule="auto"/>
        <w:contextualSpacing/>
        <w:jc w:val="both"/>
        <w:rPr>
          <w:rFonts w:ascii="Arial" w:hAnsi="Arial"/>
          <w:highlight w:val="lightGray"/>
        </w:rPr>
      </w:pPr>
      <w:r w:rsidRPr="00F811B2">
        <w:rPr>
          <w:rFonts w:ascii="Arial" w:hAnsi="Arial"/>
          <w:highlight w:val="lightGray"/>
        </w:rPr>
        <w:t>it should be created a system for cooperation with other competent authorities from other states for the aim of mutual assistance for the enforcement;</w:t>
      </w:r>
    </w:p>
    <w:p w:rsidR="008C6A4C" w:rsidRPr="00F811B2" w:rsidRDefault="008C6A4C" w:rsidP="008C6A4C">
      <w:pPr>
        <w:spacing w:after="160" w:line="259" w:lineRule="auto"/>
        <w:contextualSpacing/>
        <w:jc w:val="both"/>
        <w:rPr>
          <w:rFonts w:ascii="Arial" w:hAnsi="Arial"/>
          <w:highlight w:val="lightGray"/>
        </w:rPr>
      </w:pPr>
    </w:p>
    <w:p w:rsidR="00D4538E" w:rsidRPr="00F811B2" w:rsidRDefault="00D4538E" w:rsidP="00803893">
      <w:pPr>
        <w:numPr>
          <w:ilvl w:val="0"/>
          <w:numId w:val="12"/>
        </w:numPr>
        <w:spacing w:after="160" w:line="259" w:lineRule="auto"/>
        <w:contextualSpacing/>
        <w:jc w:val="both"/>
        <w:rPr>
          <w:rFonts w:ascii="Arial" w:hAnsi="Arial"/>
          <w:highlight w:val="lightGray"/>
        </w:rPr>
      </w:pPr>
      <w:r w:rsidRPr="00F811B2">
        <w:rPr>
          <w:rFonts w:ascii="Arial" w:hAnsi="Arial"/>
          <w:highlight w:val="lightGray"/>
        </w:rPr>
        <w:t>it should be introduced in legislation a form of attestation of lawfully employment of foreign drivers in Republic of Azerbaijan, intended to be presented by the driver to foreign control authorities.</w:t>
      </w:r>
    </w:p>
    <w:p w:rsidR="008C6A4C" w:rsidRPr="00F811B2" w:rsidRDefault="008C6A4C" w:rsidP="008C6A4C">
      <w:pPr>
        <w:spacing w:after="160" w:line="259" w:lineRule="auto"/>
        <w:contextualSpacing/>
        <w:jc w:val="both"/>
        <w:rPr>
          <w:rFonts w:ascii="Arial" w:hAnsi="Arial"/>
          <w:highlight w:val="lightGray"/>
        </w:rPr>
      </w:pPr>
    </w:p>
    <w:p w:rsidR="00D4538E" w:rsidRPr="00F811B2" w:rsidRDefault="00D4538E" w:rsidP="005B610A">
      <w:pPr>
        <w:numPr>
          <w:ilvl w:val="0"/>
          <w:numId w:val="14"/>
        </w:numPr>
        <w:spacing w:after="0" w:line="240" w:lineRule="auto"/>
        <w:contextualSpacing/>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With regard of establishment of a fix price of a transport ticket, if this means that the transport is subsidised, the procedure and principles provided in the Regulation (EC) no. 1370/2007 on public passenger transport services by rail and by road should be applied.</w:t>
      </w:r>
    </w:p>
    <w:p w:rsidR="008C6A4C" w:rsidRPr="00F811B2" w:rsidRDefault="008C6A4C" w:rsidP="008C6A4C">
      <w:pPr>
        <w:spacing w:after="160" w:line="259" w:lineRule="auto"/>
        <w:ind w:left="720"/>
        <w:contextualSpacing/>
        <w:jc w:val="both"/>
        <w:rPr>
          <w:rFonts w:ascii="Arial" w:hAnsi="Arial"/>
          <w:highlight w:val="lightGray"/>
        </w:rPr>
      </w:pPr>
    </w:p>
    <w:p w:rsidR="00D4538E" w:rsidRPr="00F811B2" w:rsidRDefault="008C6A4C" w:rsidP="005B610A">
      <w:pPr>
        <w:numPr>
          <w:ilvl w:val="0"/>
          <w:numId w:val="14"/>
        </w:numPr>
        <w:spacing w:after="160" w:line="259" w:lineRule="auto"/>
        <w:contextualSpacing/>
        <w:jc w:val="both"/>
        <w:rPr>
          <w:rFonts w:ascii="Arial" w:hAnsi="Arial"/>
          <w:highlight w:val="lightGray"/>
        </w:rPr>
      </w:pPr>
      <w:r w:rsidRPr="00F811B2">
        <w:rPr>
          <w:rFonts w:ascii="Arial" w:eastAsiaTheme="minorEastAsia" w:hAnsi="Arial" w:cs="Arial"/>
          <w:highlight w:val="lightGray"/>
          <w:lang w:eastAsia="it-IT"/>
        </w:rPr>
        <w:t>T</w:t>
      </w:r>
      <w:r w:rsidR="00D4538E" w:rsidRPr="00F811B2">
        <w:rPr>
          <w:rFonts w:ascii="Arial" w:hAnsi="Arial"/>
          <w:highlight w:val="lightGray"/>
        </w:rPr>
        <w:t xml:space="preserve">o finish </w:t>
      </w:r>
      <w:r w:rsidRPr="00F811B2">
        <w:rPr>
          <w:rFonts w:ascii="Arial" w:hAnsi="Arial"/>
          <w:highlight w:val="lightGray"/>
        </w:rPr>
        <w:t>first,</w:t>
      </w:r>
      <w:r w:rsidR="00D4538E" w:rsidRPr="00F811B2">
        <w:rPr>
          <w:rFonts w:ascii="Arial" w:hAnsi="Arial"/>
          <w:highlight w:val="lightGray"/>
        </w:rPr>
        <w:t xml:space="preserve"> the implementation of the recommendations of July 2015 report,</w:t>
      </w:r>
    </w:p>
    <w:p w:rsidR="008C6A4C" w:rsidRPr="00F811B2" w:rsidRDefault="008C6A4C" w:rsidP="008C6A4C">
      <w:pPr>
        <w:spacing w:after="160" w:line="259" w:lineRule="auto"/>
        <w:ind w:left="720"/>
        <w:contextualSpacing/>
        <w:jc w:val="both"/>
        <w:rPr>
          <w:rFonts w:ascii="Arial" w:hAnsi="Arial"/>
          <w:highlight w:val="lightGray"/>
        </w:rPr>
      </w:pPr>
    </w:p>
    <w:p w:rsidR="00D4538E" w:rsidRPr="00F811B2" w:rsidRDefault="008C6A4C" w:rsidP="005B610A">
      <w:pPr>
        <w:numPr>
          <w:ilvl w:val="0"/>
          <w:numId w:val="14"/>
        </w:numPr>
        <w:spacing w:after="160" w:line="259" w:lineRule="auto"/>
        <w:contextualSpacing/>
        <w:jc w:val="both"/>
        <w:rPr>
          <w:rFonts w:ascii="Arial" w:hAnsi="Arial"/>
          <w:highlight w:val="lightGray"/>
        </w:rPr>
      </w:pPr>
      <w:r w:rsidRPr="00F811B2">
        <w:rPr>
          <w:rFonts w:ascii="Arial" w:hAnsi="Arial"/>
          <w:highlight w:val="lightGray"/>
        </w:rPr>
        <w:t>T</w:t>
      </w:r>
      <w:r w:rsidR="00D4538E" w:rsidRPr="00F811B2">
        <w:rPr>
          <w:rFonts w:ascii="Arial" w:hAnsi="Arial"/>
          <w:highlight w:val="lightGray"/>
        </w:rPr>
        <w:t>o extend the application of social legislation to all transport operations, not only to international ones. The main challenge with this is the quantity, but the purpose of AETR is road safety and will be no significant effect only with application of AETR to international transport operations;</w:t>
      </w:r>
    </w:p>
    <w:p w:rsidR="008C6A4C" w:rsidRPr="00F811B2" w:rsidRDefault="008C6A4C" w:rsidP="008C6A4C">
      <w:pPr>
        <w:spacing w:after="160" w:line="259" w:lineRule="auto"/>
        <w:ind w:left="720"/>
        <w:contextualSpacing/>
        <w:jc w:val="both"/>
        <w:rPr>
          <w:rFonts w:ascii="Arial" w:hAnsi="Arial"/>
          <w:highlight w:val="lightGray"/>
        </w:rPr>
      </w:pPr>
    </w:p>
    <w:p w:rsidR="00D4538E" w:rsidRPr="00F811B2" w:rsidRDefault="008C6A4C" w:rsidP="005B610A">
      <w:pPr>
        <w:numPr>
          <w:ilvl w:val="0"/>
          <w:numId w:val="14"/>
        </w:numPr>
        <w:spacing w:after="160" w:line="259" w:lineRule="auto"/>
        <w:contextualSpacing/>
        <w:jc w:val="both"/>
        <w:rPr>
          <w:rFonts w:ascii="Arial" w:hAnsi="Arial"/>
          <w:highlight w:val="lightGray"/>
        </w:rPr>
      </w:pPr>
      <w:r w:rsidRPr="00F811B2">
        <w:rPr>
          <w:rFonts w:ascii="Arial" w:hAnsi="Arial"/>
          <w:highlight w:val="lightGray"/>
        </w:rPr>
        <w:t>T</w:t>
      </w:r>
      <w:r w:rsidR="00D4538E" w:rsidRPr="00F811B2">
        <w:rPr>
          <w:rFonts w:ascii="Arial" w:hAnsi="Arial"/>
          <w:highlight w:val="lightGray"/>
        </w:rPr>
        <w:t>o implement the Directive 2006/22/EC as amended, which provides targets with regard of the yearly volume of control (as article 12 of AETR does for international transport), details about control procedure, a common classification of seriousness of infringements and the establishment of a risk ranking system for undertakings;</w:t>
      </w:r>
    </w:p>
    <w:p w:rsidR="00225F34" w:rsidRPr="00F811B2" w:rsidRDefault="00225F34" w:rsidP="001E601B">
      <w:pPr>
        <w:spacing w:after="160" w:line="259" w:lineRule="auto"/>
        <w:contextualSpacing/>
        <w:jc w:val="both"/>
        <w:rPr>
          <w:rFonts w:ascii="Arial" w:hAnsi="Arial"/>
          <w:highlight w:val="lightGray"/>
        </w:rPr>
      </w:pPr>
    </w:p>
    <w:p w:rsidR="00D4538E" w:rsidRPr="00F811B2" w:rsidRDefault="008C6A4C" w:rsidP="005B610A">
      <w:pPr>
        <w:numPr>
          <w:ilvl w:val="0"/>
          <w:numId w:val="14"/>
        </w:numPr>
        <w:spacing w:after="160" w:line="259" w:lineRule="auto"/>
        <w:contextualSpacing/>
        <w:jc w:val="both"/>
        <w:rPr>
          <w:rFonts w:ascii="Arial" w:hAnsi="Arial"/>
          <w:highlight w:val="lightGray"/>
        </w:rPr>
      </w:pPr>
      <w:r w:rsidRPr="00F811B2">
        <w:rPr>
          <w:rFonts w:ascii="Arial" w:hAnsi="Arial"/>
          <w:highlight w:val="lightGray"/>
        </w:rPr>
        <w:lastRenderedPageBreak/>
        <w:t>T</w:t>
      </w:r>
      <w:r w:rsidR="00D4538E" w:rsidRPr="00F811B2">
        <w:rPr>
          <w:rFonts w:ascii="Arial" w:hAnsi="Arial"/>
          <w:highlight w:val="lightGray"/>
        </w:rPr>
        <w:t xml:space="preserve">o implement the Directive 2002/15/EC which provides rules for mobile workers. The fatigue of a person is a result of his/her working activity, not only of driving activity. If a driver works 4 </w:t>
      </w:r>
      <w:r w:rsidR="00CD39A1" w:rsidRPr="00F811B2">
        <w:rPr>
          <w:rFonts w:ascii="Arial" w:hAnsi="Arial"/>
          <w:highlight w:val="lightGray"/>
        </w:rPr>
        <w:t>hours’</w:t>
      </w:r>
      <w:r w:rsidR="00D4538E" w:rsidRPr="00F811B2">
        <w:rPr>
          <w:rFonts w:ascii="Arial" w:hAnsi="Arial"/>
          <w:highlight w:val="lightGray"/>
        </w:rPr>
        <w:t xml:space="preserve"> stationary and then drives 8 hours, it will be very fatigued, so dangerous for road traffic. In addition, a driver may have a driving activity which is not in scope of social legislation (small vehicles, driving not on public road like in working pits, in quarries etc.). These activities will be recorded as “other work” and for them, Directive 2002/15/EC will be applicable.</w:t>
      </w:r>
    </w:p>
    <w:p w:rsidR="008C6A4C" w:rsidRPr="00F811B2" w:rsidRDefault="008C6A4C" w:rsidP="008C6A4C">
      <w:pPr>
        <w:spacing w:after="160" w:line="259" w:lineRule="auto"/>
        <w:contextualSpacing/>
        <w:jc w:val="both"/>
        <w:rPr>
          <w:rFonts w:ascii="Arial" w:hAnsi="Arial"/>
          <w:highlight w:val="lightGray"/>
        </w:rPr>
      </w:pPr>
    </w:p>
    <w:p w:rsidR="00364E4D" w:rsidRPr="00F811B2" w:rsidRDefault="00D4538E" w:rsidP="005B610A">
      <w:pPr>
        <w:pStyle w:val="ListParagraph"/>
        <w:numPr>
          <w:ilvl w:val="0"/>
          <w:numId w:val="14"/>
        </w:numPr>
        <w:spacing w:after="0" w:line="240" w:lineRule="auto"/>
        <w:jc w:val="both"/>
        <w:rPr>
          <w:rFonts w:ascii="Arial" w:hAnsi="Arial"/>
          <w:highlight w:val="lightGray"/>
        </w:rPr>
      </w:pPr>
      <w:r w:rsidRPr="00F811B2">
        <w:rPr>
          <w:rFonts w:ascii="Arial" w:hAnsi="Arial"/>
          <w:highlight w:val="lightGray"/>
        </w:rPr>
        <w:t>The competent authority</w:t>
      </w:r>
      <w:r w:rsidR="00856A79" w:rsidRPr="00F811B2">
        <w:rPr>
          <w:highlight w:val="lightGray"/>
        </w:rPr>
        <w:t xml:space="preserve"> </w:t>
      </w:r>
      <w:r w:rsidR="00856A79" w:rsidRPr="00F811B2">
        <w:rPr>
          <w:rFonts w:ascii="Arial" w:eastAsiaTheme="minorEastAsia" w:hAnsi="Arial" w:cs="Arial"/>
          <w:highlight w:val="lightGray"/>
          <w:lang w:eastAsia="it-IT"/>
        </w:rPr>
        <w:t>ITS</w:t>
      </w:r>
      <w:r w:rsidRPr="00F811B2">
        <w:rPr>
          <w:rFonts w:ascii="Arial" w:eastAsiaTheme="minorEastAsia" w:hAnsi="Arial" w:cs="Arial"/>
          <w:highlight w:val="lightGray"/>
          <w:lang w:eastAsia="it-IT"/>
        </w:rPr>
        <w:t xml:space="preserve"> </w:t>
      </w:r>
      <w:r w:rsidRPr="00F811B2">
        <w:rPr>
          <w:rFonts w:ascii="Arial" w:hAnsi="Arial"/>
          <w:highlight w:val="lightGray"/>
        </w:rPr>
        <w:t>should consider the implementation of the necessary measures to ensure that</w:t>
      </w:r>
      <w:r w:rsidR="007148A3" w:rsidRPr="00F811B2">
        <w:rPr>
          <w:rFonts w:ascii="Arial" w:hAnsi="Arial"/>
          <w:highlight w:val="lightGray"/>
        </w:rPr>
        <w:t xml:space="preserve"> </w:t>
      </w:r>
      <w:r w:rsidRPr="00F811B2">
        <w:rPr>
          <w:rFonts w:ascii="Arial" w:hAnsi="Arial"/>
          <w:highlight w:val="lightGray"/>
        </w:rPr>
        <w:t>the specifications adopted by the Commission are applied to deployed ITS applications and services,</w:t>
      </w:r>
      <w:r w:rsidR="007148A3" w:rsidRPr="00F811B2">
        <w:rPr>
          <w:rFonts w:ascii="Arial" w:hAnsi="Arial"/>
          <w:highlight w:val="lightGray"/>
        </w:rPr>
        <w:t xml:space="preserve"> </w:t>
      </w:r>
      <w:r w:rsidRPr="00F811B2">
        <w:rPr>
          <w:rFonts w:ascii="Arial" w:hAnsi="Arial"/>
          <w:highlight w:val="lightGray"/>
        </w:rPr>
        <w:t>the processing of personal data is carried out in accordance with Union rules protecting fundamental rig</w:t>
      </w:r>
      <w:r w:rsidR="00364E4D" w:rsidRPr="00F811B2">
        <w:rPr>
          <w:rFonts w:ascii="Arial" w:hAnsi="Arial"/>
          <w:highlight w:val="lightGray"/>
        </w:rPr>
        <w:t>hts and freedoms of individuals,</w:t>
      </w:r>
      <w:r w:rsidR="007148A3" w:rsidRPr="00F811B2">
        <w:rPr>
          <w:rFonts w:ascii="Arial" w:hAnsi="Arial"/>
          <w:highlight w:val="lightGray"/>
        </w:rPr>
        <w:t xml:space="preserve"> </w:t>
      </w:r>
      <w:r w:rsidRPr="00F811B2">
        <w:rPr>
          <w:rFonts w:ascii="Arial" w:hAnsi="Arial"/>
          <w:highlight w:val="lightGray"/>
        </w:rPr>
        <w:t>that personal data is protected against misuse, including unlawful access, alteration or loss,</w:t>
      </w:r>
      <w:r w:rsidR="007148A3" w:rsidRPr="00F811B2">
        <w:rPr>
          <w:rFonts w:ascii="Arial" w:hAnsi="Arial"/>
          <w:highlight w:val="lightGray"/>
        </w:rPr>
        <w:t xml:space="preserve"> </w:t>
      </w:r>
      <w:r w:rsidRPr="00F811B2">
        <w:rPr>
          <w:rFonts w:ascii="Arial" w:hAnsi="Arial"/>
          <w:highlight w:val="lightGray"/>
        </w:rPr>
        <w:t>the usage of anonymously data is encouraged, as to ensure the privacy,</w:t>
      </w:r>
      <w:r w:rsidR="007148A3" w:rsidRPr="00F811B2">
        <w:rPr>
          <w:rFonts w:ascii="Arial" w:hAnsi="Arial"/>
          <w:highlight w:val="lightGray"/>
        </w:rPr>
        <w:t xml:space="preserve"> </w:t>
      </w:r>
      <w:r w:rsidRPr="00F811B2">
        <w:rPr>
          <w:rFonts w:ascii="Arial" w:hAnsi="Arial"/>
          <w:highlight w:val="lightGray"/>
        </w:rPr>
        <w:t>the personal data shall only be processed insofar as it’s necessary for the performance of ITS applications and services,</w:t>
      </w:r>
      <w:r w:rsidR="007148A3" w:rsidRPr="00F811B2">
        <w:rPr>
          <w:rFonts w:ascii="Arial" w:eastAsiaTheme="minorEastAsia" w:hAnsi="Arial" w:cs="Arial"/>
          <w:highlight w:val="lightGray"/>
          <w:lang w:eastAsia="it-IT"/>
        </w:rPr>
        <w:t xml:space="preserve"> </w:t>
      </w:r>
      <w:r w:rsidRPr="00F811B2">
        <w:rPr>
          <w:rFonts w:ascii="Arial" w:eastAsiaTheme="minorEastAsia" w:hAnsi="Arial" w:cs="Arial"/>
          <w:highlight w:val="lightGray"/>
          <w:lang w:eastAsia="it-IT"/>
        </w:rPr>
        <w:t>the consent to the processing of such personal data are requested and respected,</w:t>
      </w:r>
      <w:r w:rsidR="007148A3" w:rsidRPr="00F811B2">
        <w:rPr>
          <w:rFonts w:ascii="Arial" w:eastAsiaTheme="minorEastAsia" w:hAnsi="Arial" w:cs="Arial"/>
          <w:highlight w:val="lightGray"/>
          <w:lang w:eastAsia="it-IT"/>
        </w:rPr>
        <w:t xml:space="preserve"> </w:t>
      </w:r>
      <w:r w:rsidRPr="00F811B2">
        <w:rPr>
          <w:rFonts w:ascii="Arial" w:eastAsiaTheme="minorEastAsia" w:hAnsi="Arial" w:cs="Arial"/>
          <w:highlight w:val="lightGray"/>
          <w:lang w:eastAsia="it-IT"/>
        </w:rPr>
        <w:t>the issues related to liability for defective products are applied.</w:t>
      </w:r>
    </w:p>
    <w:p w:rsidR="007148A3" w:rsidRPr="00F811B2" w:rsidRDefault="007148A3" w:rsidP="005B610A">
      <w:pPr>
        <w:pStyle w:val="ListParagraph"/>
        <w:spacing w:after="0" w:line="240" w:lineRule="auto"/>
        <w:jc w:val="both"/>
        <w:rPr>
          <w:rFonts w:ascii="Arial" w:hAnsi="Arial"/>
          <w:highlight w:val="lightGray"/>
        </w:rPr>
      </w:pPr>
    </w:p>
    <w:p w:rsidR="007148A3" w:rsidRPr="00F811B2" w:rsidRDefault="007148A3" w:rsidP="007148A3">
      <w:pPr>
        <w:pStyle w:val="ListParagraph"/>
        <w:numPr>
          <w:ilvl w:val="0"/>
          <w:numId w:val="14"/>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To increase the administrative capacity of institutions by creating of a “critical mass” on road transport professional which will make possible the implementation of legislation and the increase the operational</w:t>
      </w:r>
      <w:r w:rsidR="00D17318" w:rsidRPr="00F811B2">
        <w:rPr>
          <w:rFonts w:ascii="Arial" w:eastAsiaTheme="minorEastAsia" w:hAnsi="Arial" w:cs="Arial"/>
          <w:highlight w:val="lightGray"/>
          <w:lang w:eastAsia="it-IT"/>
        </w:rPr>
        <w:t xml:space="preserve"> standards in road transport. This means not only to train a number of persons, but to create a adult professional training system for:</w:t>
      </w:r>
    </w:p>
    <w:p w:rsidR="00D17318" w:rsidRPr="00F811B2" w:rsidRDefault="00D17318" w:rsidP="00D17318">
      <w:pPr>
        <w:pStyle w:val="ListParagraph"/>
        <w:numPr>
          <w:ilvl w:val="0"/>
          <w:numId w:val="39"/>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road safety auditors,</w:t>
      </w:r>
    </w:p>
    <w:p w:rsidR="00D17318" w:rsidRPr="00F811B2" w:rsidRDefault="00D17318" w:rsidP="00D17318">
      <w:pPr>
        <w:pStyle w:val="ListParagraph"/>
        <w:numPr>
          <w:ilvl w:val="0"/>
          <w:numId w:val="39"/>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transport managers,</w:t>
      </w:r>
    </w:p>
    <w:p w:rsidR="00D17318" w:rsidRPr="00F811B2" w:rsidRDefault="00D17318" w:rsidP="00D17318">
      <w:pPr>
        <w:pStyle w:val="ListParagraph"/>
        <w:numPr>
          <w:ilvl w:val="0"/>
          <w:numId w:val="39"/>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ADR safety advisers,</w:t>
      </w:r>
    </w:p>
    <w:p w:rsidR="00D17318" w:rsidRPr="00F811B2" w:rsidRDefault="00D17318" w:rsidP="00D17318">
      <w:pPr>
        <w:pStyle w:val="ListParagraph"/>
        <w:numPr>
          <w:ilvl w:val="0"/>
          <w:numId w:val="39"/>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ADR drivers,</w:t>
      </w:r>
    </w:p>
    <w:p w:rsidR="00D17318" w:rsidRPr="00F811B2" w:rsidRDefault="00D17318" w:rsidP="00D17318">
      <w:pPr>
        <w:pStyle w:val="ListParagraph"/>
        <w:numPr>
          <w:ilvl w:val="0"/>
          <w:numId w:val="39"/>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professional drivers,</w:t>
      </w:r>
    </w:p>
    <w:p w:rsidR="00D17318" w:rsidRPr="00F811B2" w:rsidRDefault="00D17318" w:rsidP="00D17318">
      <w:pPr>
        <w:pStyle w:val="ListParagraph"/>
        <w:numPr>
          <w:ilvl w:val="0"/>
          <w:numId w:val="39"/>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TPI inspectors,</w:t>
      </w:r>
    </w:p>
    <w:p w:rsidR="00D17318" w:rsidRPr="00F811B2" w:rsidRDefault="00D17318" w:rsidP="00D17318">
      <w:pPr>
        <w:pStyle w:val="ListParagraph"/>
        <w:numPr>
          <w:ilvl w:val="0"/>
          <w:numId w:val="39"/>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driving licence examiners,</w:t>
      </w:r>
    </w:p>
    <w:p w:rsidR="00D17318" w:rsidRPr="00F811B2" w:rsidRDefault="00D17318" w:rsidP="00D17318">
      <w:pPr>
        <w:pStyle w:val="ListParagraph"/>
        <w:numPr>
          <w:ilvl w:val="0"/>
          <w:numId w:val="39"/>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AETR &amp; ADR &amp; Technical traffic inspectors,</w:t>
      </w:r>
    </w:p>
    <w:p w:rsidR="00D17318" w:rsidRPr="00F811B2" w:rsidRDefault="00D17318" w:rsidP="00D17318">
      <w:pPr>
        <w:pStyle w:val="ListParagraph"/>
        <w:numPr>
          <w:ilvl w:val="0"/>
          <w:numId w:val="39"/>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emergency intervening forces in case of ADR accidents.</w:t>
      </w:r>
    </w:p>
    <w:p w:rsidR="00274EC9" w:rsidRPr="00F811B2" w:rsidRDefault="00274EC9" w:rsidP="00274EC9">
      <w:pPr>
        <w:pStyle w:val="ListParagraph"/>
        <w:numPr>
          <w:ilvl w:val="0"/>
          <w:numId w:val="14"/>
        </w:numPr>
        <w:spacing w:after="0" w:line="240" w:lineRule="auto"/>
        <w:jc w:val="both"/>
        <w:rPr>
          <w:rFonts w:ascii="Arial" w:eastAsiaTheme="minorEastAsia" w:hAnsi="Arial" w:cs="Arial"/>
          <w:highlight w:val="lightGray"/>
          <w:lang w:eastAsia="it-IT"/>
        </w:rPr>
      </w:pPr>
      <w:r w:rsidRPr="00F811B2">
        <w:rPr>
          <w:rFonts w:ascii="Arial" w:eastAsiaTheme="minorEastAsia" w:hAnsi="Arial" w:cs="Arial"/>
          <w:highlight w:val="lightGray"/>
          <w:lang w:eastAsia="it-IT"/>
        </w:rPr>
        <w:t xml:space="preserve">Due to the reduced administrative capacity for enforcement of AETR, ADR, Technical Roadside Inspection and Market Access provisions, after duly appointing of the authority(ies) empowered to perform these controls, a Study Visit in one EU Member State on the topic of enforcement and control will be of high benefit. </w:t>
      </w:r>
    </w:p>
    <w:p w:rsidR="00D17318" w:rsidRPr="00F811B2" w:rsidRDefault="00D17318" w:rsidP="005B610A">
      <w:pPr>
        <w:pStyle w:val="ListParagraph"/>
        <w:spacing w:after="0" w:line="240" w:lineRule="auto"/>
        <w:jc w:val="both"/>
        <w:rPr>
          <w:rFonts w:ascii="Arial" w:hAnsi="Arial"/>
          <w:highlight w:val="lightGray"/>
        </w:rPr>
      </w:pPr>
    </w:p>
    <w:p w:rsidR="00D4538E" w:rsidRPr="00F811B2" w:rsidRDefault="00F811B2" w:rsidP="00D4538E">
      <w:pPr>
        <w:spacing w:before="240" w:after="0"/>
        <w:jc w:val="both"/>
        <w:rPr>
          <w:rFonts w:ascii="Arial" w:eastAsiaTheme="minorHAnsi" w:hAnsi="Arial" w:cs="Arial"/>
          <w:b/>
          <w:highlight w:val="lightGray"/>
          <w:lang w:eastAsia="es-ES"/>
        </w:rPr>
      </w:pPr>
      <w:r>
        <w:rPr>
          <w:rFonts w:ascii="Arial" w:eastAsiaTheme="minorHAnsi" w:hAnsi="Arial" w:cs="Arial"/>
          <w:noProof/>
          <w:sz w:val="6"/>
          <w:lang w:val="en-US"/>
        </w:rPr>
        <mc:AlternateContent>
          <mc:Choice Requires="wps">
            <w:drawing>
              <wp:anchor distT="0" distB="0" distL="114300" distR="114300" simplePos="0" relativeHeight="251670528" behindDoc="0" locked="0" layoutInCell="1" allowOverlap="1" wp14:anchorId="4BFABCC9" wp14:editId="6D293845">
                <wp:simplePos x="0" y="0"/>
                <wp:positionH relativeFrom="column">
                  <wp:posOffset>-563880</wp:posOffset>
                </wp:positionH>
                <wp:positionV relativeFrom="paragraph">
                  <wp:posOffset>123825</wp:posOffset>
                </wp:positionV>
                <wp:extent cx="502920" cy="289560"/>
                <wp:effectExtent l="0" t="0" r="0" b="0"/>
                <wp:wrapNone/>
                <wp:docPr id="10" name="Rectángulo redondeado 10"/>
                <wp:cNvGraphicFramePr/>
                <a:graphic xmlns:a="http://schemas.openxmlformats.org/drawingml/2006/main">
                  <a:graphicData uri="http://schemas.microsoft.com/office/word/2010/wordprocessingShape">
                    <wps:wsp>
                      <wps:cNvSpPr/>
                      <wps:spPr>
                        <a:xfrm>
                          <a:off x="0" y="0"/>
                          <a:ext cx="50292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811B2" w:rsidRPr="00F811B2" w:rsidRDefault="00F811B2" w:rsidP="00F811B2">
                            <w:pPr>
                              <w:jc w:val="center"/>
                              <w:rPr>
                                <w:lang w:val="es-ES"/>
                              </w:rPr>
                            </w:pPr>
                            <w:r>
                              <w:rPr>
                                <w:lang w:val="es-ES"/>
                              </w:rPr>
                              <w:t>Rail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FABCC9" id="Rectángulo redondeado 10" o:spid="_x0000_s1030" style="position:absolute;left:0;text-align:left;margin-left:-44.4pt;margin-top:9.75pt;width:39.6pt;height:22.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" fillcolor="#af4f0f [2149]" stroked="f">
                <v:fill color2="#f4b083 [1941]" rotate="t" angle="180" colors="0 #b0500f;31457f #ee8137;1 #f4b183" focus="100%" type="gradient"/>
                <v:textbox>
                  <w:txbxContent>
                    <w:p w:rsidR="00F811B2" w:rsidRPr="00F811B2" w:rsidRDefault="00F811B2" w:rsidP="00F811B2">
                      <w:pPr>
                        <w:jc w:val="center"/>
                        <w:rPr>
                          <w:lang w:val="es-ES"/>
                        </w:rPr>
                      </w:pPr>
                      <w:r>
                        <w:rPr>
                          <w:lang w:val="es-ES"/>
                        </w:rPr>
                        <w:t>Rail</w:t>
                      </w:r>
                    </w:p>
                  </w:txbxContent>
                </v:textbox>
              </v:roundrect>
            </w:pict>
          </mc:Fallback>
        </mc:AlternateContent>
      </w:r>
      <w:r w:rsidR="00D266CA" w:rsidRPr="00F811B2">
        <w:rPr>
          <w:rFonts w:ascii="Arial" w:eastAsiaTheme="minorHAnsi" w:hAnsi="Arial" w:cs="Arial"/>
          <w:b/>
          <w:highlight w:val="lightGray"/>
          <w:lang w:eastAsia="es-ES"/>
        </w:rPr>
        <w:t xml:space="preserve">2.2 </w:t>
      </w:r>
      <w:r w:rsidR="001B6011" w:rsidRPr="00F811B2">
        <w:rPr>
          <w:rFonts w:ascii="Arial" w:eastAsiaTheme="minorHAnsi" w:hAnsi="Arial" w:cs="Arial"/>
          <w:b/>
          <w:sz w:val="24"/>
          <w:highlight w:val="lightGray"/>
          <w:lang w:eastAsia="es-ES"/>
        </w:rPr>
        <w:t xml:space="preserve">Rail mode expert: </w:t>
      </w:r>
      <w:r w:rsidR="001B6011" w:rsidRPr="00F811B2">
        <w:rPr>
          <w:rFonts w:ascii="Arial" w:eastAsiaTheme="minorHAnsi" w:hAnsi="Arial" w:cs="Arial"/>
          <w:b/>
          <w:highlight w:val="lightGray"/>
          <w:lang w:eastAsia="es-ES"/>
        </w:rPr>
        <w:t>r</w:t>
      </w:r>
      <w:r w:rsidR="00D4538E" w:rsidRPr="00F811B2">
        <w:rPr>
          <w:rFonts w:ascii="Arial" w:eastAsiaTheme="minorHAnsi" w:hAnsi="Arial" w:cs="Arial"/>
          <w:b/>
          <w:highlight w:val="lightGray"/>
          <w:lang w:eastAsia="es-ES"/>
        </w:rPr>
        <w:t>ecommendations, corresponding to the findings of this executive summ</w:t>
      </w:r>
      <w:r w:rsidR="00FF40D6" w:rsidRPr="00F811B2">
        <w:rPr>
          <w:rFonts w:ascii="Arial" w:eastAsiaTheme="minorHAnsi" w:hAnsi="Arial" w:cs="Arial"/>
          <w:b/>
          <w:highlight w:val="lightGray"/>
          <w:lang w:eastAsia="es-ES"/>
        </w:rPr>
        <w:t>ary are for the Rail as follows</w:t>
      </w:r>
      <w:r w:rsidR="00D4538E" w:rsidRPr="00F811B2">
        <w:rPr>
          <w:rFonts w:ascii="Arial" w:eastAsiaTheme="minorHAnsi" w:hAnsi="Arial" w:cs="Arial"/>
          <w:b/>
          <w:highlight w:val="lightGray"/>
          <w:lang w:eastAsia="es-ES"/>
        </w:rPr>
        <w:t>:</w:t>
      </w:r>
    </w:p>
    <w:p w:rsidR="00D4538E" w:rsidRPr="00F811B2" w:rsidRDefault="00D4538E" w:rsidP="00D4538E">
      <w:pPr>
        <w:spacing w:after="0" w:line="240" w:lineRule="auto"/>
        <w:jc w:val="both"/>
        <w:rPr>
          <w:rFonts w:ascii="Arial" w:eastAsiaTheme="minorHAnsi" w:hAnsi="Arial" w:cs="Arial"/>
          <w:highlight w:val="lightGray"/>
          <w:lang w:eastAsia="es-ES"/>
        </w:rPr>
      </w:pPr>
    </w:p>
    <w:p w:rsidR="002A74A3" w:rsidRPr="00F811B2" w:rsidRDefault="002A74A3" w:rsidP="00D4538E">
      <w:pPr>
        <w:spacing w:after="0" w:line="240" w:lineRule="auto"/>
        <w:jc w:val="both"/>
        <w:rPr>
          <w:rFonts w:ascii="Arial" w:eastAsiaTheme="minorHAnsi" w:hAnsi="Arial" w:cs="Arial"/>
          <w:highlight w:val="lightGray"/>
          <w:lang w:eastAsia="es-ES"/>
        </w:rPr>
      </w:pPr>
      <w:r w:rsidRPr="00F811B2">
        <w:rPr>
          <w:rFonts w:ascii="Arial" w:eastAsiaTheme="minorHAnsi" w:hAnsi="Arial" w:cs="Arial"/>
          <w:highlight w:val="lightGray"/>
          <w:lang w:eastAsia="es-ES"/>
        </w:rPr>
        <w:t>To keep it simple, the following framework actions are recommended:</w:t>
      </w:r>
    </w:p>
    <w:p w:rsidR="002A74A3" w:rsidRPr="00F811B2" w:rsidRDefault="002A74A3" w:rsidP="00D4538E">
      <w:pPr>
        <w:spacing w:after="0" w:line="240" w:lineRule="auto"/>
        <w:jc w:val="both"/>
        <w:rPr>
          <w:rFonts w:ascii="Arial" w:eastAsiaTheme="minorHAnsi" w:hAnsi="Arial" w:cs="Arial"/>
          <w:highlight w:val="lightGray"/>
          <w:lang w:eastAsia="es-ES"/>
        </w:rPr>
      </w:pPr>
    </w:p>
    <w:p w:rsidR="00D4538E" w:rsidRPr="00F811B2" w:rsidRDefault="00D4538E" w:rsidP="00803893">
      <w:pPr>
        <w:numPr>
          <w:ilvl w:val="0"/>
          <w:numId w:val="8"/>
        </w:numPr>
        <w:spacing w:after="0" w:line="240" w:lineRule="auto"/>
        <w:contextualSpacing/>
        <w:jc w:val="both"/>
        <w:rPr>
          <w:rFonts w:ascii="Arial" w:hAnsi="Arial"/>
          <w:highlight w:val="lightGray"/>
        </w:rPr>
      </w:pPr>
      <w:r w:rsidRPr="00F811B2">
        <w:rPr>
          <w:rFonts w:ascii="Arial" w:hAnsi="Arial"/>
          <w:highlight w:val="lightGray"/>
        </w:rPr>
        <w:t>To simplify the governance structure, horizontally by an intermodal mandatory planning instrument and by grouping fragmented responsibilities and vertically by entrusting a single body for governing and taking mandating decisions – not simply finally approving – on a specific subject;</w:t>
      </w:r>
    </w:p>
    <w:p w:rsidR="00364E4D" w:rsidRPr="00F811B2" w:rsidRDefault="00364E4D" w:rsidP="00364E4D">
      <w:pPr>
        <w:spacing w:after="0" w:line="240" w:lineRule="auto"/>
        <w:ind w:left="720"/>
        <w:contextualSpacing/>
        <w:jc w:val="both"/>
        <w:rPr>
          <w:rFonts w:ascii="Arial" w:hAnsi="Arial"/>
          <w:highlight w:val="lightGray"/>
        </w:rPr>
      </w:pPr>
    </w:p>
    <w:p w:rsidR="00D4538E" w:rsidRPr="00F811B2" w:rsidRDefault="00D4538E" w:rsidP="00803893">
      <w:pPr>
        <w:numPr>
          <w:ilvl w:val="0"/>
          <w:numId w:val="8"/>
        </w:numPr>
        <w:spacing w:after="0" w:line="240" w:lineRule="auto"/>
        <w:contextualSpacing/>
        <w:jc w:val="both"/>
        <w:rPr>
          <w:rFonts w:ascii="Arial" w:hAnsi="Arial"/>
          <w:highlight w:val="lightGray"/>
        </w:rPr>
      </w:pPr>
      <w:r w:rsidRPr="00F811B2">
        <w:rPr>
          <w:rFonts w:ascii="Arial" w:hAnsi="Arial"/>
          <w:highlight w:val="lightGray"/>
        </w:rPr>
        <w:t>To produce realistic forecasts, without optimistic hypothesis (better pessimistic);</w:t>
      </w:r>
    </w:p>
    <w:p w:rsidR="00364E4D" w:rsidRPr="00F811B2" w:rsidRDefault="00364E4D" w:rsidP="00364E4D">
      <w:pPr>
        <w:spacing w:after="0" w:line="240" w:lineRule="auto"/>
        <w:contextualSpacing/>
        <w:jc w:val="both"/>
        <w:rPr>
          <w:rFonts w:ascii="Arial" w:hAnsi="Arial"/>
          <w:highlight w:val="lightGray"/>
        </w:rPr>
      </w:pPr>
    </w:p>
    <w:p w:rsidR="00D4538E" w:rsidRPr="00F811B2" w:rsidRDefault="00D4538E" w:rsidP="00803893">
      <w:pPr>
        <w:numPr>
          <w:ilvl w:val="0"/>
          <w:numId w:val="8"/>
        </w:numPr>
        <w:spacing w:after="0" w:line="240" w:lineRule="auto"/>
        <w:contextualSpacing/>
        <w:jc w:val="both"/>
        <w:rPr>
          <w:rFonts w:ascii="Arial" w:hAnsi="Arial"/>
          <w:highlight w:val="lightGray"/>
        </w:rPr>
      </w:pPr>
      <w:r w:rsidRPr="00F811B2">
        <w:rPr>
          <w:rFonts w:ascii="Arial" w:hAnsi="Arial"/>
          <w:highlight w:val="lightGray"/>
        </w:rPr>
        <w:t>Not to trust that freight transit will be a basic source of revenues for the country and, in any case, establish a serious cost/benefit analysis to evaluate investments.</w:t>
      </w:r>
    </w:p>
    <w:p w:rsidR="00FF40D6" w:rsidRPr="005B610A" w:rsidRDefault="00FF40D6" w:rsidP="00FF40D6">
      <w:pPr>
        <w:pStyle w:val="ListParagraph"/>
        <w:rPr>
          <w:rFonts w:ascii="Arial" w:hAnsi="Arial"/>
        </w:rPr>
      </w:pPr>
    </w:p>
    <w:p w:rsidR="009F4FBD" w:rsidRPr="005B610A" w:rsidRDefault="009F4FBD" w:rsidP="00FF40D6">
      <w:pPr>
        <w:pStyle w:val="ListParagraph"/>
        <w:rPr>
          <w:rFonts w:ascii="Arial" w:hAnsi="Arial"/>
        </w:rPr>
      </w:pPr>
    </w:p>
    <w:p w:rsidR="009F4FBD" w:rsidRPr="005B610A" w:rsidRDefault="009F4FBD" w:rsidP="00FF40D6">
      <w:pPr>
        <w:pStyle w:val="ListParagraph"/>
        <w:rPr>
          <w:rFonts w:ascii="Arial" w:hAnsi="Arial"/>
        </w:rPr>
      </w:pPr>
    </w:p>
    <w:p w:rsidR="009F4FBD" w:rsidRPr="005B610A" w:rsidRDefault="009F4FBD" w:rsidP="00FF40D6">
      <w:pPr>
        <w:pStyle w:val="ListParagraph"/>
        <w:rPr>
          <w:rFonts w:ascii="Arial" w:hAnsi="Arial"/>
        </w:rPr>
      </w:pPr>
    </w:p>
    <w:p w:rsidR="009F4FBD" w:rsidRPr="00274EC9" w:rsidRDefault="00CD39A1" w:rsidP="009F4FBD">
      <w:pPr>
        <w:spacing w:before="240" w:after="0"/>
        <w:jc w:val="both"/>
        <w:rPr>
          <w:rFonts w:ascii="Arial" w:eastAsiaTheme="minorHAnsi" w:hAnsi="Arial" w:cs="Arial"/>
          <w:b/>
          <w:lang w:eastAsia="es-ES"/>
        </w:rPr>
      </w:pPr>
      <w:r>
        <w:rPr>
          <w:rFonts w:ascii="Arial" w:eastAsiaTheme="minorHAnsi" w:hAnsi="Arial" w:cs="Arial"/>
          <w:noProof/>
          <w:sz w:val="6"/>
          <w:lang w:val="en-US"/>
        </w:rPr>
        <mc:AlternateContent>
          <mc:Choice Requires="wps">
            <w:drawing>
              <wp:anchor distT="0" distB="0" distL="114300" distR="114300" simplePos="0" relativeHeight="251672576" behindDoc="0" locked="0" layoutInCell="1" allowOverlap="1" wp14:anchorId="6160AA52" wp14:editId="54730459">
                <wp:simplePos x="0" y="0"/>
                <wp:positionH relativeFrom="column">
                  <wp:posOffset>-563880</wp:posOffset>
                </wp:positionH>
                <wp:positionV relativeFrom="paragraph">
                  <wp:posOffset>-20955</wp:posOffset>
                </wp:positionV>
                <wp:extent cx="502920" cy="289560"/>
                <wp:effectExtent l="0" t="0" r="0" b="0"/>
                <wp:wrapNone/>
                <wp:docPr id="11" name="Rectángulo redondeado 11"/>
                <wp:cNvGraphicFramePr/>
                <a:graphic xmlns:a="http://schemas.openxmlformats.org/drawingml/2006/main">
                  <a:graphicData uri="http://schemas.microsoft.com/office/word/2010/wordprocessingShape">
                    <wps:wsp>
                      <wps:cNvSpPr/>
                      <wps:spPr>
                        <a:xfrm>
                          <a:off x="0" y="0"/>
                          <a:ext cx="50292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EB1856" w:rsidRPr="00F811B2" w:rsidRDefault="00EB1856" w:rsidP="00EB1856">
                            <w:pPr>
                              <w:jc w:val="center"/>
                              <w:rPr>
                                <w:lang w:val="es-ES"/>
                              </w:rPr>
                            </w:pPr>
                            <w:r>
                              <w:rPr>
                                <w:lang w:val="es-ES"/>
                              </w:rPr>
                              <w:t>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60AA52" id="Rectángulo redondeado 11" o:spid="_x0000_s1031" style="position:absolute;left:0;text-align:left;margin-left:-44.4pt;margin-top:-1.65pt;width:39.6pt;height:22.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" fillcolor="#af4f0f [2149]" stroked="f">
                <v:fill color2="#f4b083 [1941]" rotate="t" angle="180" colors="0 #b0500f;31457f #ee8137;1 #f4b183" focus="100%" type="gradient"/>
                <v:textbox>
                  <w:txbxContent>
                    <w:p w:rsidR="00EB1856" w:rsidRPr="00F811B2" w:rsidRDefault="00EB1856" w:rsidP="00EB1856">
                      <w:pPr>
                        <w:jc w:val="center"/>
                        <w:rPr>
                          <w:lang w:val="es-ES"/>
                        </w:rPr>
                      </w:pPr>
                      <w:r>
                        <w:rPr>
                          <w:lang w:val="es-ES"/>
                        </w:rPr>
                        <w:t>CT</w:t>
                      </w:r>
                    </w:p>
                  </w:txbxContent>
                </v:textbox>
              </v:roundrect>
            </w:pict>
          </mc:Fallback>
        </mc:AlternateContent>
      </w:r>
      <w:r w:rsidR="009F4FBD" w:rsidRPr="00274EC9">
        <w:rPr>
          <w:rFonts w:ascii="Arial" w:eastAsiaTheme="minorHAnsi" w:hAnsi="Arial" w:cs="Arial"/>
          <w:b/>
          <w:lang w:eastAsia="es-ES"/>
        </w:rPr>
        <w:t xml:space="preserve">2.3. </w:t>
      </w:r>
      <w:r w:rsidR="009F4FBD" w:rsidRPr="00274EC9">
        <w:rPr>
          <w:rFonts w:ascii="Arial" w:eastAsiaTheme="minorHAnsi" w:hAnsi="Arial" w:cs="Arial"/>
          <w:b/>
          <w:sz w:val="24"/>
          <w:lang w:eastAsia="es-ES"/>
        </w:rPr>
        <w:t>Rail (</w:t>
      </w:r>
      <w:r w:rsidR="00793610" w:rsidRPr="00274EC9">
        <w:rPr>
          <w:rFonts w:ascii="Arial" w:eastAsiaTheme="minorHAnsi" w:hAnsi="Arial" w:cs="Arial"/>
          <w:b/>
          <w:sz w:val="24"/>
          <w:lang w:eastAsia="es-ES"/>
        </w:rPr>
        <w:t>rail</w:t>
      </w:r>
      <w:r w:rsidR="004A6D23" w:rsidRPr="00274EC9">
        <w:rPr>
          <w:rFonts w:ascii="Arial" w:eastAsiaTheme="minorHAnsi" w:hAnsi="Arial" w:cs="Arial"/>
          <w:b/>
          <w:sz w:val="24"/>
          <w:lang w:eastAsia="es-ES"/>
        </w:rPr>
        <w:t xml:space="preserve"> mode </w:t>
      </w:r>
      <w:r w:rsidR="009E1009" w:rsidRPr="00274EC9">
        <w:rPr>
          <w:rFonts w:ascii="Arial" w:eastAsiaTheme="minorHAnsi" w:hAnsi="Arial" w:cs="Arial"/>
          <w:b/>
          <w:sz w:val="24"/>
          <w:lang w:eastAsia="es-ES"/>
        </w:rPr>
        <w:t xml:space="preserve">and </w:t>
      </w:r>
      <w:r w:rsidR="009F4FBD" w:rsidRPr="00274EC9">
        <w:rPr>
          <w:rFonts w:ascii="Arial" w:eastAsiaTheme="minorHAnsi" w:hAnsi="Arial" w:cs="Arial"/>
          <w:b/>
          <w:sz w:val="24"/>
          <w:lang w:eastAsia="es-ES"/>
        </w:rPr>
        <w:t>combined Transport expert</w:t>
      </w:r>
      <w:r w:rsidR="004A6D23" w:rsidRPr="00274EC9">
        <w:rPr>
          <w:rFonts w:ascii="Arial" w:eastAsiaTheme="minorHAnsi" w:hAnsi="Arial" w:cs="Arial"/>
          <w:b/>
          <w:sz w:val="24"/>
          <w:lang w:eastAsia="es-ES"/>
        </w:rPr>
        <w:t>s</w:t>
      </w:r>
      <w:r w:rsidR="009F4FBD" w:rsidRPr="00274EC9">
        <w:rPr>
          <w:rFonts w:ascii="Arial" w:eastAsiaTheme="minorHAnsi" w:hAnsi="Arial" w:cs="Arial"/>
          <w:b/>
          <w:sz w:val="24"/>
          <w:lang w:eastAsia="es-ES"/>
        </w:rPr>
        <w:t xml:space="preserve">): </w:t>
      </w:r>
      <w:r w:rsidR="009F4FBD" w:rsidRPr="00274EC9">
        <w:rPr>
          <w:rFonts w:ascii="Arial" w:eastAsiaTheme="minorHAnsi" w:hAnsi="Arial" w:cs="Arial"/>
          <w:b/>
          <w:lang w:eastAsia="es-ES"/>
        </w:rPr>
        <w:t>recommendations, corresponding to the findings of this executive summary are for the Rail as follows:</w:t>
      </w:r>
    </w:p>
    <w:p w:rsidR="009F4FBD" w:rsidRPr="00274EC9" w:rsidRDefault="009F4FBD" w:rsidP="002A74A3">
      <w:pPr>
        <w:pStyle w:val="ListParagraph"/>
        <w:ind w:left="0"/>
        <w:jc w:val="both"/>
        <w:rPr>
          <w:rFonts w:ascii="Arial" w:eastAsiaTheme="minorEastAsia" w:hAnsi="Arial" w:cs="Arial"/>
          <w:lang w:eastAsia="it-IT"/>
        </w:rPr>
      </w:pPr>
    </w:p>
    <w:p w:rsidR="002A74A3" w:rsidRPr="00EB1856" w:rsidRDefault="002A74A3" w:rsidP="002A74A3">
      <w:pPr>
        <w:pStyle w:val="ListParagraph"/>
        <w:ind w:left="0"/>
        <w:jc w:val="both"/>
        <w:rPr>
          <w:rFonts w:ascii="Arial" w:hAnsi="Arial"/>
          <w:highlight w:val="lightGray"/>
        </w:rPr>
      </w:pPr>
      <w:r w:rsidRPr="00EB1856">
        <w:rPr>
          <w:rFonts w:ascii="Arial" w:hAnsi="Arial"/>
          <w:highlight w:val="lightGray"/>
        </w:rPr>
        <w:t>Going down into details, summarized and in chronological order, the following detailed actions which are highly recommended</w:t>
      </w:r>
      <w:r w:rsidRPr="00EB1856">
        <w:rPr>
          <w:rStyle w:val="FootnoteReference"/>
          <w:rFonts w:ascii="Arial" w:hAnsi="Arial"/>
          <w:highlight w:val="lightGray"/>
        </w:rPr>
        <w:footnoteReference w:id="4"/>
      </w:r>
      <w:r w:rsidRPr="00EB1856">
        <w:rPr>
          <w:rFonts w:ascii="Arial" w:hAnsi="Arial"/>
          <w:highlight w:val="lightGray"/>
        </w:rPr>
        <w:t xml:space="preserve"> may be conducted (some of them) through the TAIEX instruments like </w:t>
      </w:r>
      <w:r w:rsidR="001E601B" w:rsidRPr="00EB1856">
        <w:rPr>
          <w:rFonts w:ascii="Arial" w:hAnsi="Arial"/>
          <w:highlight w:val="lightGray"/>
        </w:rPr>
        <w:t>Twinning’s</w:t>
      </w:r>
      <w:r w:rsidRPr="00EB1856">
        <w:rPr>
          <w:rFonts w:ascii="Arial" w:hAnsi="Arial"/>
          <w:highlight w:val="lightGray"/>
        </w:rPr>
        <w:t>, Technical Assistances, Workshops, Missions and Study Visits:</w:t>
      </w:r>
    </w:p>
    <w:p w:rsidR="00243804" w:rsidRPr="00EB1856" w:rsidRDefault="00243804" w:rsidP="002A74A3">
      <w:pPr>
        <w:pStyle w:val="ListParagraph"/>
        <w:ind w:left="0"/>
        <w:rPr>
          <w:rFonts w:ascii="Arial" w:hAnsi="Arial"/>
          <w:highlight w:val="lightGray"/>
        </w:rPr>
      </w:pPr>
    </w:p>
    <w:p w:rsidR="00D46AC1" w:rsidRPr="00EB1856" w:rsidRDefault="00BE44FD" w:rsidP="00BE44FD">
      <w:pPr>
        <w:pStyle w:val="ListParagraph"/>
        <w:ind w:left="0"/>
        <w:jc w:val="both"/>
        <w:rPr>
          <w:rFonts w:ascii="Arial" w:hAnsi="Arial" w:cs="Arial"/>
          <w:highlight w:val="lightGray"/>
        </w:rPr>
      </w:pPr>
      <w:r w:rsidRPr="00EB1856">
        <w:rPr>
          <w:noProof/>
          <w:highlight w:val="lightGray"/>
          <w:lang w:val="en-US"/>
        </w:rPr>
        <w:drawing>
          <wp:anchor distT="0" distB="0" distL="114300" distR="114300" simplePos="0" relativeHeight="251655168" behindDoc="0" locked="0" layoutInCell="1" allowOverlap="1" wp14:anchorId="5B7AAE23" wp14:editId="0C774C76">
            <wp:simplePos x="0" y="0"/>
            <wp:positionH relativeFrom="margin">
              <wp:align>right</wp:align>
            </wp:positionH>
            <wp:positionV relativeFrom="paragraph">
              <wp:posOffset>6350</wp:posOffset>
            </wp:positionV>
            <wp:extent cx="3556000" cy="2760345"/>
            <wp:effectExtent l="0" t="0" r="6350" b="190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56000" cy="2760345"/>
                    </a:xfrm>
                    <a:prstGeom prst="rect">
                      <a:avLst/>
                    </a:prstGeom>
                  </pic:spPr>
                </pic:pic>
              </a:graphicData>
            </a:graphic>
            <wp14:sizeRelH relativeFrom="page">
              <wp14:pctWidth>0</wp14:pctWidth>
            </wp14:sizeRelH>
            <wp14:sizeRelV relativeFrom="page">
              <wp14:pctHeight>0</wp14:pctHeight>
            </wp14:sizeRelV>
          </wp:anchor>
        </w:drawing>
      </w:r>
      <w:r w:rsidR="0006163F" w:rsidRPr="00EB1856">
        <w:rPr>
          <w:rFonts w:ascii="Arial" w:hAnsi="Arial" w:cs="Arial"/>
          <w:b/>
          <w:highlight w:val="lightGray"/>
        </w:rPr>
        <w:t>2.3</w:t>
      </w:r>
      <w:r w:rsidR="00FF40D6" w:rsidRPr="00EB1856">
        <w:rPr>
          <w:rFonts w:ascii="Arial" w:hAnsi="Arial" w:cs="Arial"/>
          <w:b/>
          <w:highlight w:val="lightGray"/>
        </w:rPr>
        <w:t xml:space="preserve">.1 </w:t>
      </w:r>
      <w:r w:rsidRPr="00EB1856">
        <w:rPr>
          <w:rFonts w:ascii="Arial" w:hAnsi="Arial" w:cs="Arial"/>
          <w:b/>
          <w:highlight w:val="lightGray"/>
        </w:rPr>
        <w:t>ACTION 1</w:t>
      </w:r>
      <w:r w:rsidR="00D46AC1" w:rsidRPr="00EB1856">
        <w:rPr>
          <w:rFonts w:ascii="Arial" w:hAnsi="Arial" w:cs="Arial"/>
          <w:highlight w:val="lightGray"/>
        </w:rPr>
        <w:t xml:space="preserve">; </w:t>
      </w:r>
      <w:r w:rsidR="00D46AC1" w:rsidRPr="00EB1856">
        <w:rPr>
          <w:rFonts w:ascii="Arial" w:hAnsi="Arial" w:cs="Arial"/>
          <w:b/>
          <w:highlight w:val="lightGray"/>
        </w:rPr>
        <w:t>Pre-condition of Rail Governance:</w:t>
      </w:r>
      <w:r w:rsidR="00D46AC1" w:rsidRPr="00EB1856">
        <w:rPr>
          <w:rFonts w:ascii="Arial" w:hAnsi="Arial" w:cs="Arial"/>
          <w:highlight w:val="lightGray"/>
        </w:rPr>
        <w:t xml:space="preserve"> </w:t>
      </w:r>
      <w:r w:rsidRPr="00EB1856">
        <w:rPr>
          <w:rFonts w:ascii="Arial" w:hAnsi="Arial" w:cs="Arial"/>
          <w:highlight w:val="lightGray"/>
        </w:rPr>
        <w:t>A pre-condition before totally applying the EU legislation for the rail transport sector go through the transformation of the present integrated railways as indicated in the decision flow on the right. It is mandatory if to avoid mistakes done in some railways organizations in the EU to follow this scheme. If an integrated railway, then before splitting it into Infrastructure manager and State commercial rail operator, a business unit’s organization grouping the different coherent and homogeny businesses towards rationalizing them by improving customer oriented processes and reducing costs is necessary. Once these business units well fine-tuned and working and the historical debt solved, the final split can be done.</w:t>
      </w:r>
      <w:r w:rsidR="00FC290F" w:rsidRPr="00EB1856">
        <w:rPr>
          <w:rFonts w:ascii="Arial" w:hAnsi="Arial" w:cs="Arial"/>
          <w:highlight w:val="lightGray"/>
        </w:rPr>
        <w:t xml:space="preserve"> </w:t>
      </w:r>
      <w:r w:rsidR="00793610" w:rsidRPr="00EB1856">
        <w:rPr>
          <w:rFonts w:ascii="Arial" w:hAnsi="Arial" w:cs="Arial"/>
          <w:highlight w:val="lightGray"/>
        </w:rPr>
        <w:t xml:space="preserve">This process should be completed in a two </w:t>
      </w:r>
      <w:r w:rsidR="001E601B" w:rsidRPr="00EB1856">
        <w:rPr>
          <w:rFonts w:ascii="Arial" w:hAnsi="Arial" w:cs="Arial"/>
          <w:highlight w:val="lightGray"/>
        </w:rPr>
        <w:t>years’ time</w:t>
      </w:r>
      <w:r w:rsidR="00793610" w:rsidRPr="00EB1856">
        <w:rPr>
          <w:rFonts w:ascii="Arial" w:hAnsi="Arial" w:cs="Arial"/>
          <w:highlight w:val="lightGray"/>
        </w:rPr>
        <w:t>.</w:t>
      </w:r>
    </w:p>
    <w:p w:rsidR="00D46AC1" w:rsidRPr="00EB1856" w:rsidRDefault="00D46AC1" w:rsidP="00BE44FD">
      <w:pPr>
        <w:pStyle w:val="ListParagraph"/>
        <w:ind w:left="0"/>
        <w:jc w:val="both"/>
        <w:rPr>
          <w:rFonts w:ascii="Arial" w:hAnsi="Arial" w:cs="Arial"/>
          <w:highlight w:val="lightGray"/>
        </w:rPr>
      </w:pPr>
    </w:p>
    <w:p w:rsidR="00BE44FD" w:rsidRPr="00EB1856" w:rsidRDefault="00D46AC1" w:rsidP="00BE44FD">
      <w:pPr>
        <w:pStyle w:val="ListParagraph"/>
        <w:ind w:left="0"/>
        <w:jc w:val="both"/>
        <w:rPr>
          <w:rFonts w:ascii="Arial" w:hAnsi="Arial" w:cs="Arial"/>
          <w:highlight w:val="lightGray"/>
        </w:rPr>
      </w:pPr>
      <w:r w:rsidRPr="00EB1856">
        <w:rPr>
          <w:rFonts w:ascii="Arial" w:hAnsi="Arial" w:cs="Arial"/>
          <w:b/>
          <w:highlight w:val="lightGray"/>
        </w:rPr>
        <w:t>In parallel</w:t>
      </w:r>
      <w:r w:rsidR="00FC290F" w:rsidRPr="00EB1856">
        <w:rPr>
          <w:rFonts w:ascii="Arial" w:hAnsi="Arial" w:cs="Arial"/>
          <w:b/>
          <w:highlight w:val="lightGray"/>
        </w:rPr>
        <w:t xml:space="preserve">, the Accident Investigation Body should be launched </w:t>
      </w:r>
      <w:r w:rsidR="00793610" w:rsidRPr="00EB1856">
        <w:rPr>
          <w:rFonts w:ascii="Arial" w:hAnsi="Arial" w:cs="Arial"/>
          <w:b/>
          <w:highlight w:val="lightGray"/>
        </w:rPr>
        <w:t>immediately, in order to achieve</w:t>
      </w:r>
      <w:r w:rsidR="00FC290F" w:rsidRPr="00EB1856">
        <w:rPr>
          <w:rFonts w:ascii="Arial" w:hAnsi="Arial" w:cs="Arial"/>
          <w:b/>
          <w:highlight w:val="lightGray"/>
        </w:rPr>
        <w:t xml:space="preserve"> rapid improvement of Rail safety</w:t>
      </w:r>
      <w:r w:rsidR="00FC290F" w:rsidRPr="00EB1856">
        <w:rPr>
          <w:rFonts w:ascii="Arial" w:hAnsi="Arial" w:cs="Arial"/>
          <w:highlight w:val="lightGray"/>
        </w:rPr>
        <w:t>.</w:t>
      </w:r>
      <w:r w:rsidR="004A6D23" w:rsidRPr="00EB1856">
        <w:rPr>
          <w:rFonts w:ascii="Arial" w:hAnsi="Arial" w:cs="Arial"/>
          <w:highlight w:val="lightGray"/>
        </w:rPr>
        <w:t xml:space="preserve"> Having regard to the difficulties and the time required for establishing an investigation body and for training adequate personnel, but considered as well the fact that it’s essential to have related activities performed as soon as possible, it’s recommended to ask another country, where this body is working properly, to act as accident investigation body (as widely done at international level, e.g. in the maritime sector).</w:t>
      </w:r>
    </w:p>
    <w:p w:rsidR="00243804" w:rsidRPr="00EB1856" w:rsidRDefault="00243804" w:rsidP="00BE44FD">
      <w:pPr>
        <w:pStyle w:val="ListParagraph"/>
        <w:ind w:left="0"/>
        <w:jc w:val="both"/>
        <w:rPr>
          <w:rFonts w:ascii="Arial" w:hAnsi="Arial" w:cs="Arial"/>
          <w:highlight w:val="lightGray"/>
        </w:rPr>
      </w:pPr>
    </w:p>
    <w:p w:rsidR="00BE44FD" w:rsidRPr="00EB1856" w:rsidRDefault="00FF40D6" w:rsidP="00BE44FD">
      <w:pPr>
        <w:pStyle w:val="ListParagraph"/>
        <w:ind w:left="0"/>
        <w:jc w:val="both"/>
        <w:rPr>
          <w:rFonts w:ascii="Arial" w:hAnsi="Arial" w:cs="Arial"/>
          <w:highlight w:val="lightGray"/>
        </w:rPr>
      </w:pPr>
      <w:r w:rsidRPr="00EB1856">
        <w:rPr>
          <w:rFonts w:ascii="Arial" w:hAnsi="Arial" w:cs="Arial"/>
          <w:b/>
          <w:highlight w:val="lightGray"/>
        </w:rPr>
        <w:t>2.</w:t>
      </w:r>
      <w:r w:rsidR="0006163F" w:rsidRPr="00EB1856">
        <w:rPr>
          <w:rFonts w:ascii="Arial" w:hAnsi="Arial" w:cs="Arial"/>
          <w:b/>
          <w:highlight w:val="lightGray"/>
        </w:rPr>
        <w:t>3</w:t>
      </w:r>
      <w:r w:rsidRPr="00EB1856">
        <w:rPr>
          <w:rFonts w:ascii="Arial" w:hAnsi="Arial" w:cs="Arial"/>
          <w:b/>
          <w:highlight w:val="lightGray"/>
        </w:rPr>
        <w:t xml:space="preserve">.2 </w:t>
      </w:r>
      <w:r w:rsidR="00BE44FD" w:rsidRPr="00EB1856">
        <w:rPr>
          <w:rFonts w:ascii="Arial" w:hAnsi="Arial" w:cs="Arial"/>
          <w:b/>
          <w:highlight w:val="lightGray"/>
        </w:rPr>
        <w:t>ACTION 2</w:t>
      </w:r>
      <w:r w:rsidR="00D46AC1" w:rsidRPr="00EB1856">
        <w:rPr>
          <w:rFonts w:ascii="Arial" w:hAnsi="Arial" w:cs="Arial"/>
          <w:highlight w:val="lightGray"/>
        </w:rPr>
        <w:t xml:space="preserve">; </w:t>
      </w:r>
      <w:r w:rsidR="00D46AC1" w:rsidRPr="00EB1856">
        <w:rPr>
          <w:rFonts w:ascii="Arial" w:hAnsi="Arial" w:cs="Arial"/>
          <w:b/>
          <w:highlight w:val="lightGray"/>
        </w:rPr>
        <w:t>Recommended EU Directives and organizational scheme:</w:t>
      </w:r>
      <w:r w:rsidR="00BE44FD" w:rsidRPr="00EB1856">
        <w:rPr>
          <w:rFonts w:ascii="Arial" w:hAnsi="Arial" w:cs="Arial"/>
          <w:highlight w:val="lightGray"/>
        </w:rPr>
        <w:t xml:space="preserve"> In parallel, the governance problem together with the review of the national transport strategy which has to be expressed in a “National Master Plan of Transport” progressively aligned by “working together” and by applying the corresponding relevant legislation. These listed directives </w:t>
      </w:r>
      <w:r w:rsidR="00BE44FD" w:rsidRPr="00EB1856">
        <w:rPr>
          <w:rFonts w:ascii="Arial" w:hAnsi="Arial" w:cs="Arial"/>
          <w:highlight w:val="lightGray"/>
        </w:rPr>
        <w:lastRenderedPageBreak/>
        <w:t>support functions and responsibilities deriving from the separation of the Rail Inf</w:t>
      </w:r>
      <w:r w:rsidR="00FE3124" w:rsidRPr="00EB1856">
        <w:rPr>
          <w:rFonts w:ascii="Arial" w:hAnsi="Arial" w:cs="Arial"/>
          <w:highlight w:val="lightGray"/>
        </w:rPr>
        <w:t>rastructure</w:t>
      </w:r>
      <w:r w:rsidR="00793610" w:rsidRPr="00EB1856">
        <w:rPr>
          <w:rFonts w:ascii="Arial" w:hAnsi="Arial" w:cs="Arial"/>
          <w:highlight w:val="lightGray"/>
        </w:rPr>
        <w:t xml:space="preserve"> and provide inputs to establish</w:t>
      </w:r>
      <w:r w:rsidR="00FE3124" w:rsidRPr="00EB1856">
        <w:rPr>
          <w:rFonts w:ascii="Arial" w:hAnsi="Arial" w:cs="Arial"/>
          <w:highlight w:val="lightGray"/>
        </w:rPr>
        <w:t xml:space="preserve"> the Rail Regulator, </w:t>
      </w:r>
      <w:r w:rsidR="00FE3124" w:rsidRPr="00EB1856">
        <w:rPr>
          <w:rFonts w:ascii="Arial" w:hAnsi="Arial" w:cs="Arial"/>
          <w:highlight w:val="lightGray"/>
          <w:u w:val="single"/>
        </w:rPr>
        <w:t>Accident Investigation Body</w:t>
      </w:r>
      <w:r w:rsidR="00FE3124" w:rsidRPr="00EB1856">
        <w:rPr>
          <w:rStyle w:val="FootnoteReference"/>
          <w:rFonts w:ascii="Arial" w:hAnsi="Arial" w:cs="Arial"/>
          <w:highlight w:val="lightGray"/>
          <w:u w:val="single"/>
        </w:rPr>
        <w:footnoteReference w:id="5"/>
      </w:r>
      <w:r w:rsidR="00FE3124" w:rsidRPr="00EB1856">
        <w:rPr>
          <w:rFonts w:ascii="Arial" w:hAnsi="Arial" w:cs="Arial"/>
          <w:highlight w:val="lightGray"/>
        </w:rPr>
        <w:t xml:space="preserve"> </w:t>
      </w:r>
      <w:r w:rsidR="00BE44FD" w:rsidRPr="00EB1856">
        <w:rPr>
          <w:rFonts w:ascii="Arial" w:hAnsi="Arial" w:cs="Arial"/>
          <w:highlight w:val="lightGray"/>
        </w:rPr>
        <w:t>and the Safety Authority:</w:t>
      </w:r>
    </w:p>
    <w:p w:rsidR="00420F17" w:rsidRPr="00EB1856" w:rsidRDefault="00420F17" w:rsidP="00FE3124">
      <w:pPr>
        <w:pStyle w:val="NormalWeb"/>
        <w:shd w:val="clear" w:color="auto" w:fill="FFFFFF"/>
        <w:spacing w:before="0" w:beforeAutospacing="0" w:after="0" w:afterAutospacing="0"/>
        <w:jc w:val="both"/>
        <w:textAlignment w:val="baseline"/>
        <w:rPr>
          <w:rFonts w:ascii="Arial" w:eastAsia="Times New Roman" w:hAnsi="Arial" w:cs="Arial"/>
          <w:sz w:val="10"/>
          <w:szCs w:val="22"/>
          <w:highlight w:val="lightGray"/>
        </w:rPr>
      </w:pPr>
    </w:p>
    <w:p w:rsidR="00420F17" w:rsidRPr="00EB1856" w:rsidRDefault="00420F17" w:rsidP="001A67A9">
      <w:pPr>
        <w:pStyle w:val="ListParagraph"/>
        <w:numPr>
          <w:ilvl w:val="0"/>
          <w:numId w:val="36"/>
        </w:numPr>
        <w:spacing w:after="0" w:line="240" w:lineRule="auto"/>
        <w:rPr>
          <w:rFonts w:ascii="Arial" w:eastAsiaTheme="minorHAnsi" w:hAnsi="Arial" w:cs="Arial"/>
          <w:szCs w:val="24"/>
          <w:highlight w:val="lightGray"/>
          <w:lang w:eastAsia="es-ES"/>
        </w:rPr>
      </w:pPr>
      <w:r w:rsidRPr="00EB1856">
        <w:rPr>
          <w:rFonts w:ascii="Arial" w:eastAsiaTheme="minorHAnsi" w:hAnsi="Arial" w:cs="Arial"/>
          <w:szCs w:val="24"/>
          <w:highlight w:val="lightGray"/>
          <w:lang w:eastAsia="es-ES"/>
        </w:rPr>
        <w:t>Directive 2012/34/EU of the European Parliament and of the Council of 21 November 2012 establishing a single European railway area (recast)</w:t>
      </w:r>
    </w:p>
    <w:p w:rsidR="00710AA7" w:rsidRPr="00EB1856" w:rsidRDefault="00710AA7" w:rsidP="00710AA7">
      <w:pPr>
        <w:pStyle w:val="ListParagraph"/>
        <w:spacing w:after="0" w:line="240" w:lineRule="auto"/>
        <w:rPr>
          <w:rFonts w:ascii="Arial" w:eastAsiaTheme="minorHAnsi" w:hAnsi="Arial" w:cs="Arial"/>
          <w:szCs w:val="24"/>
          <w:highlight w:val="lightGray"/>
          <w:lang w:eastAsia="es-ES"/>
        </w:rPr>
      </w:pPr>
    </w:p>
    <w:p w:rsidR="00420F17" w:rsidRPr="00EB1856" w:rsidRDefault="00420F17" w:rsidP="001A67A9">
      <w:pPr>
        <w:pStyle w:val="ListParagraph"/>
        <w:numPr>
          <w:ilvl w:val="0"/>
          <w:numId w:val="36"/>
        </w:numPr>
        <w:spacing w:after="0" w:line="240" w:lineRule="auto"/>
        <w:rPr>
          <w:rFonts w:ascii="Arial" w:eastAsiaTheme="minorHAnsi" w:hAnsi="Arial" w:cs="Arial"/>
          <w:szCs w:val="24"/>
          <w:highlight w:val="lightGray"/>
          <w:lang w:eastAsia="es-ES"/>
        </w:rPr>
      </w:pPr>
      <w:r w:rsidRPr="00EB1856">
        <w:rPr>
          <w:rFonts w:ascii="Arial" w:eastAsiaTheme="minorHAnsi" w:hAnsi="Arial" w:cs="Arial"/>
          <w:szCs w:val="24"/>
          <w:highlight w:val="lightGray"/>
          <w:lang w:eastAsia="es-ES"/>
        </w:rPr>
        <w:t>Directive (EU) 2016/798 of the European Parliament and of the Council of 11 May 2016 on railway safety (recast)</w:t>
      </w:r>
    </w:p>
    <w:p w:rsidR="00710AA7" w:rsidRPr="00EB1856" w:rsidRDefault="00710AA7" w:rsidP="00710AA7">
      <w:pPr>
        <w:pStyle w:val="ListParagraph"/>
        <w:spacing w:after="0" w:line="240" w:lineRule="auto"/>
        <w:rPr>
          <w:rFonts w:ascii="Arial" w:eastAsiaTheme="minorHAnsi" w:hAnsi="Arial" w:cs="Arial"/>
          <w:szCs w:val="24"/>
          <w:highlight w:val="lightGray"/>
          <w:lang w:eastAsia="es-ES"/>
        </w:rPr>
      </w:pPr>
    </w:p>
    <w:p w:rsidR="00420F17" w:rsidRPr="00EB1856" w:rsidRDefault="00420F17" w:rsidP="001A67A9">
      <w:pPr>
        <w:pStyle w:val="ListParagraph"/>
        <w:numPr>
          <w:ilvl w:val="0"/>
          <w:numId w:val="36"/>
        </w:numPr>
        <w:spacing w:after="0" w:line="240" w:lineRule="auto"/>
        <w:rPr>
          <w:rFonts w:ascii="Arial" w:eastAsiaTheme="minorHAnsi" w:hAnsi="Arial" w:cs="Arial"/>
          <w:szCs w:val="24"/>
          <w:highlight w:val="lightGray"/>
          <w:lang w:eastAsia="es-ES"/>
        </w:rPr>
      </w:pPr>
      <w:r w:rsidRPr="00EB1856">
        <w:rPr>
          <w:rFonts w:ascii="Arial" w:eastAsiaTheme="minorHAnsi" w:hAnsi="Arial" w:cs="Arial"/>
          <w:szCs w:val="24"/>
          <w:highlight w:val="lightGray"/>
          <w:lang w:eastAsia="es-ES"/>
        </w:rPr>
        <w:t>Directive 2008/57/EC of the European Parliament and of the Council of 17 June 2008 on the interoperability of the rail system within the Community (Recast)</w:t>
      </w:r>
    </w:p>
    <w:p w:rsidR="00420F17" w:rsidRPr="00EB1856" w:rsidRDefault="00420F17" w:rsidP="00FE3124">
      <w:pPr>
        <w:pStyle w:val="NormalWeb"/>
        <w:shd w:val="clear" w:color="auto" w:fill="FFFFFF"/>
        <w:spacing w:before="0" w:beforeAutospacing="0" w:after="0" w:afterAutospacing="0"/>
        <w:jc w:val="both"/>
        <w:textAlignment w:val="baseline"/>
        <w:rPr>
          <w:rFonts w:ascii="Arial" w:eastAsia="Times New Roman" w:hAnsi="Arial" w:cs="Arial"/>
          <w:sz w:val="10"/>
          <w:szCs w:val="22"/>
          <w:highlight w:val="lightGray"/>
        </w:rPr>
      </w:pPr>
    </w:p>
    <w:p w:rsidR="00710AA7" w:rsidRPr="00EB1856" w:rsidRDefault="00710AA7" w:rsidP="00BE44FD">
      <w:pPr>
        <w:pStyle w:val="ListParagraph"/>
        <w:ind w:left="0"/>
        <w:jc w:val="both"/>
        <w:rPr>
          <w:rFonts w:ascii="Arial" w:hAnsi="Arial" w:cs="Arial"/>
          <w:highlight w:val="lightGray"/>
        </w:rPr>
      </w:pPr>
    </w:p>
    <w:p w:rsidR="00793610" w:rsidRPr="00EB1856" w:rsidRDefault="00793610" w:rsidP="00793610">
      <w:pPr>
        <w:jc w:val="both"/>
        <w:rPr>
          <w:rFonts w:ascii="Arial" w:hAnsi="Arial" w:cs="Arial"/>
          <w:highlight w:val="lightGray"/>
        </w:rPr>
      </w:pPr>
      <w:r w:rsidRPr="00EB1856">
        <w:rPr>
          <w:rFonts w:ascii="Arial" w:hAnsi="Arial" w:cs="Arial"/>
          <w:highlight w:val="lightGray"/>
        </w:rPr>
        <w:t>EU directives have to be transposed to the Azer</w:t>
      </w:r>
      <w:r w:rsidR="009E11D9">
        <w:rPr>
          <w:rFonts w:ascii="Arial" w:hAnsi="Arial" w:cs="Arial"/>
          <w:highlight w:val="lightGray"/>
        </w:rPr>
        <w:t>baijan</w:t>
      </w:r>
      <w:r w:rsidRPr="00EB1856">
        <w:rPr>
          <w:rFonts w:ascii="Arial" w:hAnsi="Arial" w:cs="Arial"/>
          <w:highlight w:val="lightGray"/>
        </w:rPr>
        <w:t xml:space="preserve">i national legislation in the Railway Act and the Network declaration. </w:t>
      </w:r>
    </w:p>
    <w:p w:rsidR="00710AA7" w:rsidRPr="00EB1856" w:rsidRDefault="00710AA7"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r w:rsidRPr="00EB1856">
        <w:rPr>
          <w:rFonts w:ascii="Arial" w:hAnsi="Arial" w:cs="Arial"/>
          <w:highlight w:val="lightGray"/>
        </w:rPr>
        <w:t>The explanatory scheme towards priorization and coordination of actions to apply the mentioned legislation is described as follows:</w:t>
      </w:r>
    </w:p>
    <w:p w:rsidR="00BE44FD" w:rsidRPr="00EB1856" w:rsidRDefault="00300595" w:rsidP="00BE44FD">
      <w:pPr>
        <w:pStyle w:val="ListParagraph"/>
        <w:ind w:left="0"/>
        <w:jc w:val="both"/>
        <w:rPr>
          <w:rFonts w:ascii="Arial" w:hAnsi="Arial" w:cs="Arial"/>
          <w:highlight w:val="lightGray"/>
        </w:rPr>
      </w:pPr>
      <w:r w:rsidRPr="00EB1856">
        <w:rPr>
          <w:noProof/>
          <w:highlight w:val="lightGray"/>
          <w:lang w:val="en-US"/>
        </w:rPr>
        <w:drawing>
          <wp:anchor distT="0" distB="0" distL="114300" distR="114300" simplePos="0" relativeHeight="251657216" behindDoc="0" locked="0" layoutInCell="1" allowOverlap="1" wp14:anchorId="57BCF2E1" wp14:editId="06BE7B6E">
            <wp:simplePos x="0" y="0"/>
            <wp:positionH relativeFrom="margin">
              <wp:align>right</wp:align>
            </wp:positionH>
            <wp:positionV relativeFrom="paragraph">
              <wp:posOffset>127635</wp:posOffset>
            </wp:positionV>
            <wp:extent cx="5836920" cy="32994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36920" cy="3299460"/>
                    </a:xfrm>
                    <a:prstGeom prst="rect">
                      <a:avLst/>
                    </a:prstGeom>
                  </pic:spPr>
                </pic:pic>
              </a:graphicData>
            </a:graphic>
            <wp14:sizeRelH relativeFrom="page">
              <wp14:pctWidth>0</wp14:pctWidth>
            </wp14:sizeRelH>
            <wp14:sizeRelV relativeFrom="page">
              <wp14:pctHeight>0</wp14:pctHeight>
            </wp14:sizeRelV>
          </wp:anchor>
        </w:drawing>
      </w: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BE44FD" w:rsidRPr="00EB1856" w:rsidRDefault="00BE44FD" w:rsidP="00BE44FD">
      <w:pPr>
        <w:pStyle w:val="ListParagraph"/>
        <w:ind w:left="0"/>
        <w:jc w:val="both"/>
        <w:rPr>
          <w:rFonts w:ascii="Arial" w:hAnsi="Arial" w:cs="Arial"/>
          <w:highlight w:val="lightGray"/>
        </w:rPr>
      </w:pPr>
    </w:p>
    <w:p w:rsidR="005014EE" w:rsidRPr="00EB1856" w:rsidRDefault="005014EE" w:rsidP="00BE44FD">
      <w:pPr>
        <w:jc w:val="both"/>
        <w:rPr>
          <w:rFonts w:ascii="Arial" w:hAnsi="Arial" w:cs="Arial"/>
          <w:b/>
          <w:highlight w:val="lightGray"/>
        </w:rPr>
      </w:pPr>
    </w:p>
    <w:p w:rsidR="00A913DD" w:rsidRPr="00EB1856" w:rsidRDefault="00A913DD" w:rsidP="00A913DD">
      <w:pPr>
        <w:pStyle w:val="ListParagraph"/>
        <w:ind w:left="0"/>
        <w:jc w:val="both"/>
        <w:rPr>
          <w:rFonts w:ascii="Arial" w:hAnsi="Arial" w:cs="Arial"/>
          <w:highlight w:val="lightGray"/>
        </w:rPr>
      </w:pPr>
      <w:r w:rsidRPr="00EB1856">
        <w:rPr>
          <w:rFonts w:ascii="Arial" w:hAnsi="Arial" w:cs="Arial"/>
          <w:b/>
          <w:highlight w:val="lightGray"/>
        </w:rPr>
        <w:t>2.3.3 ACTION 3; To create the Safety Authority:</w:t>
      </w:r>
      <w:r w:rsidRPr="00EB1856">
        <w:rPr>
          <w:rFonts w:ascii="Arial" w:hAnsi="Arial" w:cs="Arial"/>
          <w:highlight w:val="lightGray"/>
        </w:rPr>
        <w:t xml:space="preserve"> which has to focus:</w:t>
      </w:r>
    </w:p>
    <w:p w:rsidR="00A913DD" w:rsidRPr="00EB1856" w:rsidRDefault="00A913DD" w:rsidP="00A913DD">
      <w:pPr>
        <w:numPr>
          <w:ilvl w:val="0"/>
          <w:numId w:val="19"/>
        </w:numPr>
        <w:spacing w:after="0"/>
        <w:jc w:val="both"/>
        <w:rPr>
          <w:rFonts w:ascii="Arial" w:eastAsia="Times New Roman" w:hAnsi="Arial" w:cs="Arial"/>
          <w:highlight w:val="lightGray"/>
          <w:lang w:eastAsia="en-GB"/>
        </w:rPr>
      </w:pPr>
      <w:r w:rsidRPr="00EB1856">
        <w:rPr>
          <w:rFonts w:ascii="Arial" w:eastAsia="Times New Roman" w:hAnsi="Arial" w:cs="Arial"/>
          <w:highlight w:val="lightGray"/>
          <w:lang w:eastAsia="en-GB"/>
        </w:rPr>
        <w:t>the setting up, in each Member State, of an authority responsible for supervising safety;</w:t>
      </w:r>
    </w:p>
    <w:p w:rsidR="00A913DD" w:rsidRPr="00EB1856" w:rsidRDefault="00A913DD" w:rsidP="00A913DD">
      <w:pPr>
        <w:numPr>
          <w:ilvl w:val="0"/>
          <w:numId w:val="19"/>
        </w:numPr>
        <w:spacing w:after="0"/>
        <w:jc w:val="both"/>
        <w:rPr>
          <w:rFonts w:ascii="Arial" w:eastAsia="Times New Roman" w:hAnsi="Arial" w:cs="Arial"/>
          <w:highlight w:val="lightGray"/>
          <w:lang w:eastAsia="en-GB"/>
        </w:rPr>
      </w:pPr>
      <w:r w:rsidRPr="00EB1856">
        <w:rPr>
          <w:rFonts w:ascii="Arial" w:eastAsia="Times New Roman" w:hAnsi="Arial" w:cs="Arial"/>
          <w:highlight w:val="lightGray"/>
          <w:lang w:eastAsia="en-GB"/>
        </w:rPr>
        <w:t>the mutual recognition of safety certificates delivered in the Member States;</w:t>
      </w:r>
    </w:p>
    <w:p w:rsidR="00A913DD" w:rsidRPr="00EB1856" w:rsidRDefault="00A913DD" w:rsidP="00A913DD">
      <w:pPr>
        <w:numPr>
          <w:ilvl w:val="0"/>
          <w:numId w:val="19"/>
        </w:numPr>
        <w:spacing w:after="0"/>
        <w:jc w:val="both"/>
        <w:rPr>
          <w:rFonts w:ascii="Arial" w:eastAsia="Times New Roman" w:hAnsi="Arial" w:cs="Arial"/>
          <w:highlight w:val="lightGray"/>
          <w:lang w:eastAsia="en-GB"/>
        </w:rPr>
      </w:pPr>
      <w:r w:rsidRPr="00EB1856">
        <w:rPr>
          <w:rFonts w:ascii="Arial" w:eastAsia="Times New Roman" w:hAnsi="Arial" w:cs="Arial"/>
          <w:highlight w:val="lightGray"/>
          <w:lang w:eastAsia="en-GB"/>
        </w:rPr>
        <w:lastRenderedPageBreak/>
        <w:t>the establishment of common safety indicators (CSIs) in order to assess that the system complies with the common safety targets (CSTs) and facilitate the monitoring of railway safety performance;</w:t>
      </w:r>
    </w:p>
    <w:p w:rsidR="00A913DD" w:rsidRPr="00EB1856" w:rsidRDefault="00A913DD" w:rsidP="00A913DD">
      <w:pPr>
        <w:numPr>
          <w:ilvl w:val="0"/>
          <w:numId w:val="19"/>
        </w:numPr>
        <w:spacing w:after="0"/>
        <w:jc w:val="both"/>
        <w:rPr>
          <w:rFonts w:ascii="Arial" w:eastAsia="Times New Roman" w:hAnsi="Arial" w:cs="Arial"/>
          <w:highlight w:val="lightGray"/>
          <w:lang w:eastAsia="en-GB"/>
        </w:rPr>
      </w:pPr>
      <w:r w:rsidRPr="00EB1856">
        <w:rPr>
          <w:rFonts w:ascii="Arial" w:eastAsia="Times New Roman" w:hAnsi="Arial" w:cs="Arial"/>
          <w:highlight w:val="lightGray"/>
          <w:lang w:eastAsia="en-GB"/>
        </w:rPr>
        <w:t>the definition of common rules for safety investigations.</w:t>
      </w:r>
    </w:p>
    <w:p w:rsidR="00A913DD" w:rsidRPr="00EB1856" w:rsidRDefault="00A913DD" w:rsidP="00A913DD">
      <w:pPr>
        <w:spacing w:before="195" w:after="0"/>
        <w:jc w:val="both"/>
        <w:rPr>
          <w:rFonts w:ascii="Arial" w:eastAsia="Times New Roman" w:hAnsi="Arial" w:cs="Arial"/>
          <w:highlight w:val="lightGray"/>
          <w:lang w:eastAsia="en-GB"/>
        </w:rPr>
      </w:pPr>
      <w:r w:rsidRPr="00EB1856">
        <w:rPr>
          <w:rFonts w:ascii="Arial" w:eastAsia="Times New Roman" w:hAnsi="Arial" w:cs="Arial"/>
          <w:highlight w:val="lightGray"/>
          <w:lang w:eastAsia="en-GB"/>
        </w:rPr>
        <w:t xml:space="preserve">It has to be accompanied with a redesign of the ministry of transport with the sufficient economic and financial independence. The yearly budgets in line with the different business plans aligned to the “National Transport Plan” should be used to seek for releasing the requested funds by the corresponding ministry. The authentic role of the ministry of transport will reside then in the coordination of the Transport modes efforts full in line with the authentic ministerial strategy.  </w:t>
      </w:r>
    </w:p>
    <w:p w:rsidR="00243804" w:rsidRPr="00EB1856" w:rsidRDefault="00243804" w:rsidP="001E601B">
      <w:pPr>
        <w:pStyle w:val="NormalWeb"/>
        <w:shd w:val="clear" w:color="auto" w:fill="FFFFFF"/>
        <w:spacing w:before="0" w:beforeAutospacing="0" w:after="0" w:afterAutospacing="0" w:line="276" w:lineRule="auto"/>
        <w:jc w:val="both"/>
        <w:rPr>
          <w:rFonts w:ascii="Arial" w:hAnsi="Arial" w:cs="Arial"/>
          <w:b/>
          <w:sz w:val="22"/>
          <w:szCs w:val="22"/>
          <w:highlight w:val="lightGray"/>
        </w:rPr>
      </w:pPr>
    </w:p>
    <w:p w:rsidR="00BE44FD" w:rsidRPr="00EB1856" w:rsidRDefault="0006163F" w:rsidP="00BE44FD">
      <w:pPr>
        <w:pStyle w:val="NormalWeb"/>
        <w:shd w:val="clear" w:color="auto" w:fill="FFFFFF"/>
        <w:spacing w:before="0" w:beforeAutospacing="0" w:after="210" w:afterAutospacing="0" w:line="276" w:lineRule="auto"/>
        <w:jc w:val="both"/>
        <w:rPr>
          <w:rFonts w:ascii="Arial" w:hAnsi="Arial" w:cs="Arial"/>
          <w:sz w:val="22"/>
          <w:szCs w:val="22"/>
          <w:highlight w:val="lightGray"/>
        </w:rPr>
      </w:pPr>
      <w:r w:rsidRPr="00EB1856">
        <w:rPr>
          <w:rFonts w:ascii="Arial" w:hAnsi="Arial" w:cs="Arial"/>
          <w:b/>
          <w:sz w:val="22"/>
          <w:szCs w:val="22"/>
          <w:highlight w:val="lightGray"/>
        </w:rPr>
        <w:t>2.3</w:t>
      </w:r>
      <w:r w:rsidR="00FF40D6" w:rsidRPr="00EB1856">
        <w:rPr>
          <w:rFonts w:ascii="Arial" w:hAnsi="Arial" w:cs="Arial"/>
          <w:b/>
          <w:sz w:val="22"/>
          <w:szCs w:val="22"/>
          <w:highlight w:val="lightGray"/>
        </w:rPr>
        <w:t xml:space="preserve">.4 </w:t>
      </w:r>
      <w:r w:rsidR="00D46AC1" w:rsidRPr="00EB1856">
        <w:rPr>
          <w:rFonts w:ascii="Arial" w:hAnsi="Arial" w:cs="Arial"/>
          <w:b/>
          <w:sz w:val="22"/>
          <w:szCs w:val="22"/>
          <w:highlight w:val="lightGray"/>
        </w:rPr>
        <w:t>ACTION 4; To create the Rail Regulator Authority:</w:t>
      </w:r>
      <w:r w:rsidR="00BE44FD" w:rsidRPr="00EB1856">
        <w:rPr>
          <w:rFonts w:ascii="Arial" w:hAnsi="Arial" w:cs="Arial"/>
          <w:sz w:val="22"/>
          <w:szCs w:val="22"/>
          <w:highlight w:val="lightGray"/>
        </w:rPr>
        <w:t xml:space="preserve"> a powerful and independent body for ensuring the basic functions of improving and controlling the rail market and protect the customers</w:t>
      </w:r>
      <w:r w:rsidR="00BE44FD" w:rsidRPr="00EB1856">
        <w:rPr>
          <w:rStyle w:val="FootnoteReference"/>
          <w:rFonts w:ascii="Arial" w:hAnsi="Arial" w:cs="Arial"/>
          <w:sz w:val="22"/>
          <w:szCs w:val="22"/>
          <w:highlight w:val="lightGray"/>
        </w:rPr>
        <w:footnoteReference w:id="6"/>
      </w:r>
      <w:r w:rsidR="00BE44FD" w:rsidRPr="00EB1856">
        <w:rPr>
          <w:rFonts w:ascii="Arial" w:hAnsi="Arial" w:cs="Arial"/>
          <w:sz w:val="22"/>
          <w:szCs w:val="22"/>
          <w:highlight w:val="lightGray"/>
        </w:rPr>
        <w:t>. As per the European approach the main tasks to be ensure are:</w:t>
      </w:r>
    </w:p>
    <w:p w:rsidR="00BE44FD" w:rsidRPr="00EB1856" w:rsidRDefault="00BE44FD" w:rsidP="00803893">
      <w:pPr>
        <w:pStyle w:val="NormalWeb"/>
        <w:numPr>
          <w:ilvl w:val="0"/>
          <w:numId w:val="18"/>
        </w:numPr>
        <w:shd w:val="clear" w:color="auto" w:fill="FFFFFF"/>
        <w:spacing w:before="0" w:beforeAutospacing="0" w:after="0" w:afterAutospacing="0" w:line="276" w:lineRule="auto"/>
        <w:jc w:val="both"/>
        <w:rPr>
          <w:rFonts w:ascii="Arial" w:eastAsia="Times New Roman" w:hAnsi="Arial" w:cs="Arial"/>
          <w:sz w:val="22"/>
          <w:szCs w:val="22"/>
          <w:highlight w:val="lightGray"/>
        </w:rPr>
      </w:pPr>
      <w:r w:rsidRPr="00EB1856">
        <w:rPr>
          <w:rFonts w:ascii="Arial" w:eastAsia="Times New Roman" w:hAnsi="Arial" w:cs="Arial"/>
          <w:bCs/>
          <w:sz w:val="22"/>
          <w:szCs w:val="22"/>
          <w:highlight w:val="lightGray"/>
        </w:rPr>
        <w:t>Be an appeal body</w:t>
      </w:r>
      <w:r w:rsidRPr="00EB1856">
        <w:rPr>
          <w:rFonts w:ascii="Arial" w:eastAsia="Times New Roman" w:hAnsi="Arial" w:cs="Arial"/>
          <w:sz w:val="22"/>
          <w:szCs w:val="22"/>
          <w:highlight w:val="lightGray"/>
        </w:rPr>
        <w:t> in relation to decisions taken by an infrastructure manager or a railway undertaking regarding discriminatory access conditions.</w:t>
      </w:r>
    </w:p>
    <w:p w:rsidR="00BE44FD" w:rsidRPr="00EB1856" w:rsidRDefault="00BE44FD" w:rsidP="00803893">
      <w:pPr>
        <w:pStyle w:val="NormalWeb"/>
        <w:numPr>
          <w:ilvl w:val="0"/>
          <w:numId w:val="18"/>
        </w:numPr>
        <w:shd w:val="clear" w:color="auto" w:fill="FFFFFF"/>
        <w:spacing w:before="0" w:beforeAutospacing="0" w:after="0" w:afterAutospacing="0" w:line="276" w:lineRule="auto"/>
        <w:jc w:val="both"/>
        <w:rPr>
          <w:rFonts w:ascii="Arial" w:eastAsia="Times New Roman" w:hAnsi="Arial" w:cs="Arial"/>
          <w:sz w:val="22"/>
          <w:szCs w:val="22"/>
          <w:highlight w:val="lightGray"/>
        </w:rPr>
      </w:pPr>
      <w:r w:rsidRPr="00EB1856">
        <w:rPr>
          <w:rFonts w:ascii="Arial" w:eastAsia="Times New Roman" w:hAnsi="Arial" w:cs="Arial"/>
          <w:sz w:val="22"/>
          <w:szCs w:val="22"/>
          <w:highlight w:val="lightGray"/>
        </w:rPr>
        <w:t>Process complaints of applicants or interested parties with the Regulatory Body if it feels that it has been treated unjustly, has been subject to discrimination or injured in any other way.</w:t>
      </w:r>
    </w:p>
    <w:p w:rsidR="00BE44FD" w:rsidRPr="00EB1856" w:rsidRDefault="00BE44FD" w:rsidP="00803893">
      <w:pPr>
        <w:pStyle w:val="NormalWeb"/>
        <w:numPr>
          <w:ilvl w:val="0"/>
          <w:numId w:val="18"/>
        </w:numPr>
        <w:shd w:val="clear" w:color="auto" w:fill="FFFFFF"/>
        <w:spacing w:before="0" w:beforeAutospacing="0" w:after="0" w:afterAutospacing="0" w:line="276" w:lineRule="auto"/>
        <w:jc w:val="both"/>
        <w:rPr>
          <w:rFonts w:ascii="Arial" w:eastAsia="Times New Roman" w:hAnsi="Arial" w:cs="Arial"/>
          <w:sz w:val="22"/>
          <w:szCs w:val="22"/>
          <w:highlight w:val="lightGray"/>
        </w:rPr>
      </w:pPr>
      <w:r w:rsidRPr="00EB1856">
        <w:rPr>
          <w:rFonts w:ascii="Arial" w:eastAsia="Times New Roman" w:hAnsi="Arial" w:cs="Arial"/>
          <w:bCs/>
          <w:sz w:val="22"/>
          <w:szCs w:val="22"/>
          <w:highlight w:val="lightGray"/>
        </w:rPr>
        <w:t>ensure</w:t>
      </w:r>
      <w:r w:rsidRPr="00EB1856">
        <w:rPr>
          <w:rFonts w:ascii="Arial" w:eastAsia="Times New Roman" w:hAnsi="Arial" w:cs="Arial"/>
          <w:sz w:val="22"/>
          <w:szCs w:val="22"/>
          <w:highlight w:val="lightGray"/>
        </w:rPr>
        <w:t> that the charges set by the infrastructure manager are non-discriminatory. It shall supervise any negotiation between an applicant and an infrastructure manager on the level of the charges and intervene if necessary.</w:t>
      </w:r>
    </w:p>
    <w:p w:rsidR="00BE44FD" w:rsidRPr="00EB1856" w:rsidRDefault="00BE44FD" w:rsidP="00803893">
      <w:pPr>
        <w:pStyle w:val="NormalWeb"/>
        <w:numPr>
          <w:ilvl w:val="0"/>
          <w:numId w:val="18"/>
        </w:numPr>
        <w:shd w:val="clear" w:color="auto" w:fill="FFFFFF"/>
        <w:spacing w:before="0" w:beforeAutospacing="0" w:after="0" w:afterAutospacing="0" w:line="276" w:lineRule="auto"/>
        <w:jc w:val="both"/>
        <w:rPr>
          <w:rFonts w:ascii="Arial" w:eastAsia="Times New Roman" w:hAnsi="Arial" w:cs="Arial"/>
          <w:sz w:val="22"/>
          <w:szCs w:val="22"/>
          <w:highlight w:val="lightGray"/>
        </w:rPr>
      </w:pPr>
      <w:r w:rsidRPr="00EB1856">
        <w:rPr>
          <w:rFonts w:ascii="Arial" w:eastAsia="Times New Roman" w:hAnsi="Arial" w:cs="Arial"/>
          <w:bCs/>
          <w:sz w:val="22"/>
          <w:szCs w:val="22"/>
          <w:highlight w:val="lightGray"/>
        </w:rPr>
        <w:t>monitor</w:t>
      </w:r>
      <w:r w:rsidRPr="00EB1856">
        <w:rPr>
          <w:rFonts w:ascii="Arial" w:eastAsia="Times New Roman" w:hAnsi="Arial" w:cs="Arial"/>
          <w:sz w:val="22"/>
          <w:szCs w:val="22"/>
          <w:highlight w:val="lightGray"/>
        </w:rPr>
        <w:t> the competition in the rail services market. In its monitoring function it shall decide on complaints or on its own initiative on appropriate measures to correct undesirable developments.</w:t>
      </w:r>
    </w:p>
    <w:p w:rsidR="00BE44FD" w:rsidRPr="00EB1856" w:rsidRDefault="00BE44FD" w:rsidP="00803893">
      <w:pPr>
        <w:pStyle w:val="NormalWeb"/>
        <w:numPr>
          <w:ilvl w:val="0"/>
          <w:numId w:val="18"/>
        </w:numPr>
        <w:shd w:val="clear" w:color="auto" w:fill="FFFFFF"/>
        <w:spacing w:before="0" w:beforeAutospacing="0" w:after="0" w:afterAutospacing="0" w:line="276" w:lineRule="auto"/>
        <w:jc w:val="both"/>
        <w:rPr>
          <w:rFonts w:ascii="Arial" w:eastAsia="Times New Roman" w:hAnsi="Arial" w:cs="Arial"/>
          <w:sz w:val="22"/>
          <w:szCs w:val="22"/>
          <w:highlight w:val="lightGray"/>
        </w:rPr>
      </w:pPr>
      <w:r w:rsidRPr="00EB1856">
        <w:rPr>
          <w:rFonts w:ascii="Arial" w:eastAsia="Times New Roman" w:hAnsi="Arial" w:cs="Arial"/>
          <w:sz w:val="22"/>
          <w:szCs w:val="22"/>
          <w:highlight w:val="lightGray"/>
        </w:rPr>
        <w:t>shall have the right to request relevant information from the infrastructure manager, applicants and any third party involved within the Member State concerned, which must be supplied without undue delay.</w:t>
      </w:r>
    </w:p>
    <w:p w:rsidR="00BE44FD" w:rsidRPr="00EB1856" w:rsidRDefault="00BE44FD" w:rsidP="00BE44FD">
      <w:pPr>
        <w:pStyle w:val="ListParagraph"/>
        <w:ind w:left="0"/>
        <w:jc w:val="both"/>
        <w:rPr>
          <w:rFonts w:ascii="Arial" w:hAnsi="Arial" w:cs="Arial"/>
          <w:b/>
          <w:highlight w:val="lightGray"/>
        </w:rPr>
      </w:pPr>
    </w:p>
    <w:p w:rsidR="00A913DD" w:rsidRPr="00EB1856" w:rsidRDefault="00A913DD" w:rsidP="00A913DD">
      <w:pPr>
        <w:spacing w:before="240" w:after="0"/>
        <w:jc w:val="both"/>
        <w:rPr>
          <w:rFonts w:ascii="Arial" w:eastAsiaTheme="minorHAnsi" w:hAnsi="Arial" w:cs="Arial"/>
          <w:b/>
          <w:highlight w:val="lightGray"/>
          <w:lang w:eastAsia="es-ES"/>
        </w:rPr>
      </w:pPr>
      <w:r w:rsidRPr="00EB1856">
        <w:rPr>
          <w:rFonts w:ascii="Arial" w:eastAsiaTheme="minorHAnsi" w:hAnsi="Arial" w:cs="Arial"/>
          <w:b/>
          <w:highlight w:val="lightGray"/>
          <w:lang w:eastAsia="es-ES"/>
        </w:rPr>
        <w:t xml:space="preserve">2.4 </w:t>
      </w:r>
      <w:r w:rsidRPr="00EB1856">
        <w:rPr>
          <w:rFonts w:ascii="Arial" w:eastAsiaTheme="minorHAnsi" w:hAnsi="Arial" w:cs="Arial"/>
          <w:b/>
          <w:sz w:val="24"/>
          <w:highlight w:val="lightGray"/>
          <w:lang w:eastAsia="es-ES"/>
        </w:rPr>
        <w:t xml:space="preserve">Combined transport expert: </w:t>
      </w:r>
      <w:r w:rsidRPr="00EB1856">
        <w:rPr>
          <w:rFonts w:ascii="Arial" w:eastAsiaTheme="minorHAnsi" w:hAnsi="Arial" w:cs="Arial"/>
          <w:b/>
          <w:highlight w:val="lightGray"/>
          <w:lang w:eastAsia="es-ES"/>
        </w:rPr>
        <w:t>recommendations, corresponding to the findings of this executive summary are as follows:</w:t>
      </w:r>
    </w:p>
    <w:p w:rsidR="00A913DD" w:rsidRPr="00EB1856" w:rsidRDefault="00A913DD" w:rsidP="001E601B">
      <w:pPr>
        <w:spacing w:after="0"/>
        <w:jc w:val="both"/>
        <w:rPr>
          <w:rFonts w:ascii="Arial" w:hAnsi="Arial" w:cs="Arial"/>
          <w:b/>
          <w:highlight w:val="lightGray"/>
        </w:rPr>
      </w:pPr>
    </w:p>
    <w:p w:rsidR="00793610" w:rsidRPr="00EB1856" w:rsidRDefault="00793610" w:rsidP="00793610">
      <w:pPr>
        <w:jc w:val="both"/>
        <w:rPr>
          <w:rFonts w:ascii="Arial" w:hAnsi="Arial" w:cs="Arial"/>
          <w:highlight w:val="lightGray"/>
        </w:rPr>
      </w:pPr>
      <w:r w:rsidRPr="00EB1856">
        <w:rPr>
          <w:rFonts w:ascii="Arial" w:hAnsi="Arial" w:cs="Arial"/>
          <w:b/>
          <w:highlight w:val="lightGray"/>
        </w:rPr>
        <w:t>2.</w:t>
      </w:r>
      <w:r w:rsidR="00A913DD" w:rsidRPr="00EB1856">
        <w:rPr>
          <w:rFonts w:ascii="Arial" w:hAnsi="Arial" w:cs="Arial"/>
          <w:b/>
          <w:highlight w:val="lightGray"/>
        </w:rPr>
        <w:t>4</w:t>
      </w:r>
      <w:r w:rsidRPr="00EB1856">
        <w:rPr>
          <w:rFonts w:ascii="Arial" w:hAnsi="Arial" w:cs="Arial"/>
          <w:b/>
          <w:highlight w:val="lightGray"/>
        </w:rPr>
        <w:t>.</w:t>
      </w:r>
      <w:r w:rsidR="00A913DD" w:rsidRPr="00EB1856">
        <w:rPr>
          <w:rFonts w:ascii="Arial" w:hAnsi="Arial" w:cs="Arial"/>
          <w:b/>
          <w:highlight w:val="lightGray"/>
        </w:rPr>
        <w:t>1</w:t>
      </w:r>
      <w:r w:rsidRPr="00EB1856">
        <w:rPr>
          <w:rFonts w:ascii="Arial" w:hAnsi="Arial" w:cs="Arial"/>
          <w:b/>
          <w:highlight w:val="lightGray"/>
        </w:rPr>
        <w:t xml:space="preserve"> ACTION 3; To create and inter-Ministerial Authority:</w:t>
      </w:r>
      <w:r w:rsidRPr="00EB1856">
        <w:rPr>
          <w:rFonts w:ascii="Arial" w:hAnsi="Arial" w:cs="Arial"/>
          <w:highlight w:val="lightGray"/>
        </w:rPr>
        <w:t xml:space="preserve"> to be created for the elaboration of a common agreed “National Master Plan of Transport. Working together becomes than a reality if the different ministerial institutions which today act as nearly independent “Taïfas Kingdoms”</w:t>
      </w:r>
      <w:r w:rsidRPr="00EB1856">
        <w:rPr>
          <w:rStyle w:val="FootnoteReference"/>
          <w:rFonts w:ascii="Arial" w:hAnsi="Arial" w:cs="Arial"/>
          <w:highlight w:val="lightGray"/>
        </w:rPr>
        <w:footnoteReference w:id="7"/>
      </w:r>
      <w:r w:rsidRPr="00EB1856">
        <w:rPr>
          <w:rFonts w:ascii="Arial" w:hAnsi="Arial" w:cs="Arial"/>
          <w:highlight w:val="lightGray"/>
        </w:rPr>
        <w:t xml:space="preserve"> with overlapped responsibilities and gaps which jeopardize any kind of actions. This high level interdisciplinary “Combined Authority” is to speed up and solve the transport challenges of funding, planning of investment projects and operative incentives and monitoring the implementation.</w:t>
      </w:r>
    </w:p>
    <w:p w:rsidR="00A913DD" w:rsidRPr="00EB1856" w:rsidRDefault="00A913DD" w:rsidP="00A913DD">
      <w:pPr>
        <w:spacing w:before="195" w:after="0"/>
        <w:jc w:val="both"/>
        <w:rPr>
          <w:rFonts w:ascii="Arial" w:eastAsia="Times New Roman" w:hAnsi="Arial" w:cs="Arial"/>
          <w:highlight w:val="lightGray"/>
          <w:lang w:eastAsia="en-GB"/>
        </w:rPr>
      </w:pPr>
      <w:r w:rsidRPr="00EB1856">
        <w:rPr>
          <w:rFonts w:ascii="Arial" w:eastAsia="Times New Roman" w:hAnsi="Arial" w:cs="Arial"/>
          <w:highlight w:val="lightGray"/>
          <w:lang w:eastAsia="en-GB"/>
        </w:rPr>
        <w:lastRenderedPageBreak/>
        <w:t>The Railway business plan recently contracted has to be aligned with the Masterplan but understanding the urgency of doing changes the present plan is acceptable. Inception report done cover the main topics and fix the state of the arts. Although the combined transport is today marginal, a mention of the “combined transport” term would be appreciated in this inception report</w:t>
      </w:r>
      <w:r w:rsidRPr="00EB1856">
        <w:rPr>
          <w:rStyle w:val="FootnoteReference"/>
          <w:rFonts w:ascii="Arial" w:eastAsia="Times New Roman" w:hAnsi="Arial" w:cs="Arial"/>
          <w:highlight w:val="lightGray"/>
          <w:lang w:eastAsia="en-GB"/>
        </w:rPr>
        <w:footnoteReference w:id="8"/>
      </w:r>
      <w:r w:rsidRPr="00EB1856">
        <w:rPr>
          <w:rFonts w:ascii="Arial" w:eastAsia="Times New Roman" w:hAnsi="Arial" w:cs="Arial"/>
          <w:highlight w:val="lightGray"/>
          <w:lang w:eastAsia="en-GB"/>
        </w:rPr>
        <w:t>.</w:t>
      </w:r>
    </w:p>
    <w:p w:rsidR="00A913DD" w:rsidRPr="00EB1856" w:rsidRDefault="00A913DD" w:rsidP="00A913DD">
      <w:pPr>
        <w:spacing w:before="195"/>
        <w:jc w:val="both"/>
        <w:rPr>
          <w:rFonts w:ascii="Arial" w:eastAsia="Times New Roman" w:hAnsi="Arial" w:cs="Arial"/>
          <w:bCs/>
          <w:highlight w:val="lightGray"/>
          <w:lang w:eastAsia="en-GB"/>
        </w:rPr>
      </w:pPr>
      <w:r w:rsidRPr="00EB1856">
        <w:rPr>
          <w:rFonts w:ascii="Arial" w:eastAsia="Times New Roman" w:hAnsi="Arial" w:cs="Arial"/>
          <w:highlight w:val="lightGray"/>
          <w:lang w:eastAsia="en-GB"/>
        </w:rPr>
        <w:t xml:space="preserve">The last point is actually also the first but it will be treated now as the previous considerations represent the right frame to approach the combined transport in his full extend. On one hand we need efficient roads and rail infrastructure, adequate logistic centres and the support of a combined transport legislation towards consideration of the key chapters </w:t>
      </w:r>
      <w:r w:rsidRPr="00EB1856">
        <w:rPr>
          <w:rFonts w:ascii="Arial" w:eastAsia="Times New Roman" w:hAnsi="Arial" w:cs="Arial"/>
          <w:bCs/>
          <w:highlight w:val="lightGray"/>
          <w:lang w:eastAsia="en-GB"/>
        </w:rPr>
        <w:t>Safety</w:t>
      </w:r>
      <w:r w:rsidRPr="00EB1856">
        <w:rPr>
          <w:rFonts w:ascii="Arial" w:hAnsi="Arial" w:cs="Arial"/>
          <w:highlight w:val="lightGray"/>
          <w:lang w:eastAsia="en-GB"/>
        </w:rPr>
        <w:t xml:space="preserve">, </w:t>
      </w:r>
      <w:r w:rsidRPr="00EB1856">
        <w:rPr>
          <w:rFonts w:ascii="Arial" w:eastAsia="Times New Roman" w:hAnsi="Arial" w:cs="Arial"/>
          <w:bCs/>
          <w:highlight w:val="lightGray"/>
          <w:lang w:eastAsia="en-GB"/>
        </w:rPr>
        <w:t>Security</w:t>
      </w:r>
      <w:r w:rsidRPr="00EB1856">
        <w:rPr>
          <w:rFonts w:ascii="Arial" w:hAnsi="Arial" w:cs="Arial"/>
          <w:highlight w:val="lightGray"/>
          <w:lang w:eastAsia="en-GB"/>
        </w:rPr>
        <w:t xml:space="preserve">, </w:t>
      </w:r>
      <w:r w:rsidRPr="00EB1856">
        <w:rPr>
          <w:rFonts w:ascii="Arial" w:eastAsia="Times New Roman" w:hAnsi="Arial" w:cs="Arial"/>
          <w:bCs/>
          <w:highlight w:val="lightGray"/>
          <w:lang w:eastAsia="en-GB"/>
        </w:rPr>
        <w:t>Social standards</w:t>
      </w:r>
      <w:r w:rsidRPr="00EB1856">
        <w:rPr>
          <w:rFonts w:ascii="Arial" w:hAnsi="Arial" w:cs="Arial"/>
          <w:highlight w:val="lightGray"/>
          <w:lang w:eastAsia="en-GB"/>
        </w:rPr>
        <w:t xml:space="preserve">, </w:t>
      </w:r>
      <w:r w:rsidRPr="00EB1856">
        <w:rPr>
          <w:rFonts w:ascii="Arial" w:eastAsia="Times New Roman" w:hAnsi="Arial" w:cs="Arial"/>
          <w:bCs/>
          <w:highlight w:val="lightGray"/>
          <w:lang w:eastAsia="en-GB"/>
        </w:rPr>
        <w:t>State aid control</w:t>
      </w:r>
      <w:r w:rsidRPr="00EB1856">
        <w:rPr>
          <w:rFonts w:ascii="Arial" w:hAnsi="Arial" w:cs="Arial"/>
          <w:highlight w:val="lightGray"/>
          <w:lang w:eastAsia="en-GB"/>
        </w:rPr>
        <w:t xml:space="preserve">, </w:t>
      </w:r>
      <w:r w:rsidRPr="00EB1856">
        <w:rPr>
          <w:rFonts w:ascii="Arial" w:eastAsia="Times New Roman" w:hAnsi="Arial" w:cs="Arial"/>
          <w:bCs/>
          <w:highlight w:val="lightGray"/>
          <w:lang w:eastAsia="en-GB"/>
        </w:rPr>
        <w:t>Market liberalization</w:t>
      </w:r>
      <w:r w:rsidRPr="00EB1856">
        <w:rPr>
          <w:rFonts w:ascii="Arial" w:hAnsi="Arial" w:cs="Arial"/>
          <w:highlight w:val="lightGray"/>
          <w:lang w:eastAsia="en-GB"/>
        </w:rPr>
        <w:t xml:space="preserve"> and </w:t>
      </w:r>
      <w:r w:rsidRPr="00EB1856">
        <w:rPr>
          <w:rFonts w:ascii="Arial" w:eastAsia="Times New Roman" w:hAnsi="Arial" w:cs="Arial"/>
          <w:bCs/>
          <w:highlight w:val="lightGray"/>
          <w:lang w:eastAsia="en-GB"/>
        </w:rPr>
        <w:t>Competition. On the other Hand, Azerbaijan need further support of TAIEX if to profit on the many opportunities of the international traffic challenges of the Europe-Asia International Transport Corridors.</w:t>
      </w:r>
    </w:p>
    <w:p w:rsidR="00A913DD" w:rsidRPr="00EB1856" w:rsidRDefault="00A913DD" w:rsidP="00A913DD">
      <w:pPr>
        <w:spacing w:before="195"/>
        <w:jc w:val="both"/>
        <w:rPr>
          <w:rFonts w:ascii="Arial" w:eastAsia="Times New Roman" w:hAnsi="Arial" w:cs="Arial"/>
          <w:bCs/>
          <w:highlight w:val="lightGray"/>
          <w:lang w:eastAsia="en-GB"/>
        </w:rPr>
      </w:pPr>
      <w:r w:rsidRPr="00EB1856">
        <w:rPr>
          <w:rFonts w:ascii="Arial" w:eastAsia="Times New Roman" w:hAnsi="Arial" w:cs="Arial"/>
          <w:bCs/>
          <w:noProof/>
          <w:highlight w:val="lightGray"/>
          <w:lang w:val="en-US"/>
        </w:rPr>
        <w:drawing>
          <wp:anchor distT="0" distB="0" distL="114300" distR="114300" simplePos="0" relativeHeight="251661312" behindDoc="0" locked="0" layoutInCell="1" allowOverlap="1" wp14:anchorId="5491EEB2" wp14:editId="7D7F044B">
            <wp:simplePos x="0" y="0"/>
            <wp:positionH relativeFrom="margin">
              <wp:align>right</wp:align>
            </wp:positionH>
            <wp:positionV relativeFrom="paragraph">
              <wp:posOffset>31115</wp:posOffset>
            </wp:positionV>
            <wp:extent cx="5835650" cy="3954780"/>
            <wp:effectExtent l="0" t="0" r="0" b="7620"/>
            <wp:wrapNone/>
            <wp:docPr id="5" name="Picture 3" descr="slide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lide1_1.p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36280" cy="3955207"/>
                    </a:xfrm>
                    <a:prstGeom prst="rect">
                      <a:avLst/>
                    </a:prstGeom>
                  </pic:spPr>
                </pic:pic>
              </a:graphicData>
            </a:graphic>
            <wp14:sizeRelH relativeFrom="page">
              <wp14:pctWidth>0</wp14:pctWidth>
            </wp14:sizeRelH>
            <wp14:sizeRelV relativeFrom="page">
              <wp14:pctHeight>0</wp14:pctHeight>
            </wp14:sizeRelV>
          </wp:anchor>
        </w:drawing>
      </w: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p>
    <w:p w:rsidR="00A913DD" w:rsidRPr="00EB1856" w:rsidRDefault="00A913DD" w:rsidP="00A913DD">
      <w:pPr>
        <w:spacing w:before="195"/>
        <w:jc w:val="both"/>
        <w:rPr>
          <w:rFonts w:ascii="Arial" w:eastAsia="Times New Roman" w:hAnsi="Arial" w:cs="Arial"/>
          <w:bCs/>
          <w:highlight w:val="lightGray"/>
          <w:lang w:eastAsia="en-GB"/>
        </w:rPr>
      </w:pPr>
      <w:r w:rsidRPr="00EB1856">
        <w:rPr>
          <w:rFonts w:ascii="Arial" w:eastAsia="Times New Roman" w:hAnsi="Arial" w:cs="Arial"/>
          <w:bCs/>
          <w:highlight w:val="lightGray"/>
          <w:lang w:eastAsia="en-GB"/>
        </w:rPr>
        <w:t xml:space="preserve">The most important condition to attract the traffic loads through Azerbaijan is, at the end to be competitive. This is only possible if the transit, import, export and domestic transport in the territory is fast, cheap, safe and secure. To offer this quality of transport service it is important to detect and solve all the present deficiencies or transport barriers. </w:t>
      </w:r>
    </w:p>
    <w:p w:rsidR="006F6ACD" w:rsidRPr="00EB1856" w:rsidRDefault="00F22A41" w:rsidP="001E601B">
      <w:pPr>
        <w:spacing w:before="195"/>
        <w:jc w:val="both"/>
        <w:rPr>
          <w:rFonts w:ascii="Arial" w:eastAsiaTheme="minorHAnsi" w:hAnsi="Arial" w:cs="Arial"/>
          <w:b/>
          <w:color w:val="000000" w:themeColor="text1"/>
          <w:highlight w:val="lightGray"/>
          <w:lang w:eastAsia="es-ES"/>
        </w:rPr>
      </w:pPr>
      <w:r w:rsidRPr="00EB1856">
        <w:rPr>
          <w:rFonts w:ascii="Arial" w:eastAsia="Times New Roman" w:hAnsi="Arial" w:cs="Arial"/>
          <w:b/>
          <w:bCs/>
          <w:highlight w:val="lightGray"/>
          <w:lang w:eastAsia="en-GB"/>
        </w:rPr>
        <w:t>2.</w:t>
      </w:r>
      <w:r w:rsidR="00E16686" w:rsidRPr="00EB1856">
        <w:rPr>
          <w:rFonts w:ascii="Arial" w:eastAsia="Times New Roman" w:hAnsi="Arial" w:cs="Arial"/>
          <w:b/>
          <w:bCs/>
          <w:highlight w:val="lightGray"/>
          <w:lang w:eastAsia="en-GB"/>
        </w:rPr>
        <w:t>4</w:t>
      </w:r>
      <w:r w:rsidRPr="00EB1856">
        <w:rPr>
          <w:rFonts w:ascii="Arial" w:eastAsia="Times New Roman" w:hAnsi="Arial" w:cs="Arial"/>
          <w:b/>
          <w:bCs/>
          <w:highlight w:val="lightGray"/>
          <w:lang w:eastAsia="en-GB"/>
        </w:rPr>
        <w:t>.</w:t>
      </w:r>
      <w:r w:rsidR="00E16686" w:rsidRPr="00EB1856">
        <w:rPr>
          <w:rFonts w:ascii="Arial" w:eastAsia="Times New Roman" w:hAnsi="Arial" w:cs="Arial"/>
          <w:b/>
          <w:bCs/>
          <w:highlight w:val="lightGray"/>
          <w:lang w:eastAsia="en-GB"/>
        </w:rPr>
        <w:t>2</w:t>
      </w:r>
      <w:r w:rsidRPr="00EB1856">
        <w:rPr>
          <w:rFonts w:ascii="Arial" w:eastAsia="Times New Roman" w:hAnsi="Arial" w:cs="Arial"/>
          <w:b/>
          <w:bCs/>
          <w:highlight w:val="lightGray"/>
          <w:lang w:eastAsia="en-GB"/>
        </w:rPr>
        <w:t xml:space="preserve"> </w:t>
      </w:r>
      <w:r w:rsidR="006F6ACD" w:rsidRPr="00EB1856">
        <w:rPr>
          <w:rFonts w:ascii="Arial" w:eastAsia="Times New Roman" w:hAnsi="Arial" w:cs="Arial"/>
          <w:b/>
          <w:bCs/>
          <w:highlight w:val="lightGray"/>
          <w:lang w:eastAsia="en-GB"/>
        </w:rPr>
        <w:t>Combined Transport barriers</w:t>
      </w:r>
      <w:r w:rsidR="00E16686" w:rsidRPr="00EB1856">
        <w:rPr>
          <w:rFonts w:ascii="Arial" w:eastAsia="Times New Roman" w:hAnsi="Arial" w:cs="Arial"/>
          <w:b/>
          <w:bCs/>
          <w:highlight w:val="lightGray"/>
          <w:lang w:eastAsia="en-GB"/>
        </w:rPr>
        <w:t>:</w:t>
      </w:r>
      <w:r w:rsidR="006F6ACD" w:rsidRPr="00EB1856">
        <w:rPr>
          <w:rFonts w:ascii="Arial" w:eastAsia="Times New Roman" w:hAnsi="Arial" w:cs="Arial"/>
          <w:bCs/>
          <w:highlight w:val="lightGray"/>
          <w:lang w:eastAsia="en-GB"/>
        </w:rPr>
        <w:t xml:space="preserve"> there are organizations like the UIRR which have excellent results in the combined transport branch but they advise that it is only possible, first after a launching period of several years and with an intensive benefit package from the state </w:t>
      </w:r>
      <w:r w:rsidR="006F6ACD" w:rsidRPr="00EB1856">
        <w:rPr>
          <w:rFonts w:ascii="Arial" w:eastAsia="Times New Roman" w:hAnsi="Arial" w:cs="Arial"/>
          <w:bCs/>
          <w:highlight w:val="lightGray"/>
          <w:lang w:eastAsia="en-GB"/>
        </w:rPr>
        <w:lastRenderedPageBreak/>
        <w:t>to this kind of transport. Tangible and intangible transport barriers are due because of the many differences in administrative and border processes, norms, prohibitions, technical specifications in infrastructure, rolling stock, trucks and loading unit, fiscal treatment and language used so that present results compared with investments realized are not satisfactory even in the TRACECA corridors. We are still far away of the ambition to link with the TENs. However, present international traffics are better ensured by the competition which continue by-passing Azerbaijan as the Azer</w:t>
      </w:r>
      <w:r w:rsidR="009E11D9">
        <w:rPr>
          <w:rFonts w:ascii="Arial" w:eastAsia="Times New Roman" w:hAnsi="Arial" w:cs="Arial"/>
          <w:bCs/>
          <w:highlight w:val="lightGray"/>
          <w:lang w:eastAsia="en-GB"/>
        </w:rPr>
        <w:t>baijan</w:t>
      </w:r>
      <w:r w:rsidR="006F6ACD" w:rsidRPr="00EB1856">
        <w:rPr>
          <w:rFonts w:ascii="Arial" w:eastAsia="Times New Roman" w:hAnsi="Arial" w:cs="Arial"/>
          <w:bCs/>
          <w:highlight w:val="lightGray"/>
          <w:lang w:eastAsia="en-GB"/>
        </w:rPr>
        <w:t>i transport offer remain still far away from a “seamless supply transport chain”. A Final report of the EU Combined Transport in the EU from 2015</w:t>
      </w:r>
      <w:r w:rsidR="006F6ACD" w:rsidRPr="00EB1856">
        <w:rPr>
          <w:rFonts w:eastAsia="Times New Roman"/>
          <w:bCs/>
          <w:highlight w:val="lightGray"/>
          <w:lang w:eastAsia="en-GB"/>
        </w:rPr>
        <w:footnoteReference w:id="9"/>
      </w:r>
      <w:r w:rsidR="006F6ACD" w:rsidRPr="00EB1856">
        <w:rPr>
          <w:rFonts w:ascii="Arial" w:eastAsia="Times New Roman" w:hAnsi="Arial" w:cs="Arial"/>
          <w:bCs/>
          <w:highlight w:val="lightGray"/>
          <w:lang w:eastAsia="en-GB"/>
        </w:rPr>
        <w:t xml:space="preserve"> indicate the main</w:t>
      </w:r>
      <w:r w:rsidR="006F6ACD" w:rsidRPr="00EB1856">
        <w:rPr>
          <w:rFonts w:ascii="Arial" w:hAnsi="Arial" w:cs="Arial"/>
          <w:color w:val="000000" w:themeColor="text1"/>
          <w:highlight w:val="lightGray"/>
        </w:rPr>
        <w:t xml:space="preserve"> barriers to work out via technical, operative, fiscal and administrative improvements. The global barriers to be work out were related with: Lack of operational service quality, Interoperability deficits of rail infrastructure, Insufficient train path capacity for CT trains, Non-harmonised terms and conditions for rail access, Lack of service level guarantees, Costly last mile, Constraints on loading gauges, Lack of open-access terminals and Insufficient ICT capabilities. As per the experience of the logistic operators of UIRR, more detailed barriers worked out during the launching of the combined transport by areas are:</w:t>
      </w:r>
    </w:p>
    <w:p w:rsidR="00225F34" w:rsidRPr="00EB1856" w:rsidRDefault="006F6ACD" w:rsidP="006F6ACD">
      <w:pPr>
        <w:spacing w:after="0"/>
        <w:jc w:val="both"/>
        <w:rPr>
          <w:rFonts w:ascii="Arial" w:hAnsi="Arial" w:cs="Arial"/>
          <w:color w:val="000000" w:themeColor="text1"/>
          <w:highlight w:val="lightGray"/>
        </w:rPr>
      </w:pPr>
      <w:r w:rsidRPr="00EB1856">
        <w:rPr>
          <w:rFonts w:ascii="Arial" w:hAnsi="Arial" w:cs="Arial"/>
          <w:b/>
          <w:color w:val="000000" w:themeColor="text1"/>
          <w:highlight w:val="lightGray"/>
        </w:rPr>
        <w:t>Financial:</w:t>
      </w:r>
      <w:r w:rsidRPr="00EB1856">
        <w:rPr>
          <w:rFonts w:ascii="Arial" w:hAnsi="Arial" w:cs="Arial"/>
          <w:color w:val="000000" w:themeColor="text1"/>
          <w:highlight w:val="lightGray"/>
        </w:rPr>
        <w:t xml:space="preserve"> Intermodal infrastructure investment cost, Rail infrastructure investment cost, User cost at intermodal terminals, User cost in intermodal transport and User cost in rail transport. </w:t>
      </w:r>
    </w:p>
    <w:p w:rsidR="00225F34" w:rsidRPr="00EB1856" w:rsidRDefault="00225F34" w:rsidP="006F6ACD">
      <w:pPr>
        <w:spacing w:after="0"/>
        <w:jc w:val="both"/>
        <w:rPr>
          <w:rFonts w:ascii="Arial" w:hAnsi="Arial" w:cs="Arial"/>
          <w:color w:val="000000" w:themeColor="text1"/>
          <w:highlight w:val="lightGray"/>
        </w:rPr>
      </w:pPr>
    </w:p>
    <w:p w:rsidR="00225F34" w:rsidRPr="00EB1856" w:rsidRDefault="006F6ACD" w:rsidP="006F6ACD">
      <w:pPr>
        <w:spacing w:after="0"/>
        <w:jc w:val="both"/>
        <w:rPr>
          <w:rFonts w:ascii="Arial" w:hAnsi="Arial" w:cs="Arial"/>
          <w:color w:val="000000" w:themeColor="text1"/>
          <w:highlight w:val="lightGray"/>
        </w:rPr>
      </w:pPr>
      <w:r w:rsidRPr="00EB1856">
        <w:rPr>
          <w:rFonts w:ascii="Arial" w:hAnsi="Arial" w:cs="Arial"/>
          <w:b/>
          <w:color w:val="000000" w:themeColor="text1"/>
          <w:highlight w:val="lightGray"/>
        </w:rPr>
        <w:t>Organizational:</w:t>
      </w:r>
      <w:r w:rsidRPr="00EB1856">
        <w:rPr>
          <w:rFonts w:ascii="Arial" w:hAnsi="Arial" w:cs="Arial"/>
          <w:color w:val="000000" w:themeColor="text1"/>
          <w:highlight w:val="lightGray"/>
        </w:rPr>
        <w:t xml:space="preserve"> Lack of express delivery in intermodal transport, Lack of just in time delivery in intermodal transport, Delays at intermodal terminals, Institutional barriers that prevent intermodal transport between different countries and Bureaucratic organization of rail mode. </w:t>
      </w:r>
    </w:p>
    <w:p w:rsidR="00225F34" w:rsidRPr="00EB1856" w:rsidRDefault="00225F34" w:rsidP="006F6ACD">
      <w:pPr>
        <w:spacing w:after="0"/>
        <w:jc w:val="both"/>
        <w:rPr>
          <w:rFonts w:ascii="Arial" w:hAnsi="Arial" w:cs="Arial"/>
          <w:color w:val="000000" w:themeColor="text1"/>
          <w:highlight w:val="lightGray"/>
        </w:rPr>
      </w:pPr>
    </w:p>
    <w:p w:rsidR="00225F34" w:rsidRPr="00EB1856" w:rsidRDefault="006F6ACD" w:rsidP="006F6ACD">
      <w:pPr>
        <w:spacing w:after="0"/>
        <w:jc w:val="both"/>
        <w:rPr>
          <w:rFonts w:ascii="Arial" w:hAnsi="Arial" w:cs="Arial"/>
          <w:color w:val="000000" w:themeColor="text1"/>
          <w:highlight w:val="lightGray"/>
        </w:rPr>
      </w:pPr>
      <w:r w:rsidRPr="00EB1856">
        <w:rPr>
          <w:rFonts w:ascii="Arial" w:hAnsi="Arial" w:cs="Arial"/>
          <w:b/>
          <w:color w:val="000000" w:themeColor="text1"/>
          <w:highlight w:val="lightGray"/>
        </w:rPr>
        <w:t>Software:</w:t>
      </w:r>
      <w:r w:rsidRPr="00EB1856">
        <w:rPr>
          <w:rFonts w:ascii="Arial" w:hAnsi="Arial" w:cs="Arial"/>
          <w:color w:val="000000" w:themeColor="text1"/>
          <w:highlight w:val="lightGray"/>
        </w:rPr>
        <w:t xml:space="preserve"> Insufficient informatics system in rail mode and Insufficient informatics system used by freight transport operators. </w:t>
      </w:r>
    </w:p>
    <w:p w:rsidR="00225F34" w:rsidRPr="00EB1856" w:rsidRDefault="00225F34" w:rsidP="006F6ACD">
      <w:pPr>
        <w:spacing w:after="0"/>
        <w:jc w:val="both"/>
        <w:rPr>
          <w:rFonts w:ascii="Arial" w:hAnsi="Arial" w:cs="Arial"/>
          <w:color w:val="000000" w:themeColor="text1"/>
          <w:highlight w:val="lightGray"/>
        </w:rPr>
      </w:pPr>
    </w:p>
    <w:p w:rsidR="00225F34" w:rsidRPr="00EB1856" w:rsidRDefault="006F6ACD" w:rsidP="006F6ACD">
      <w:pPr>
        <w:spacing w:after="0"/>
        <w:jc w:val="both"/>
        <w:rPr>
          <w:rFonts w:ascii="Arial" w:hAnsi="Arial" w:cs="Arial"/>
          <w:color w:val="000000" w:themeColor="text1"/>
          <w:highlight w:val="lightGray"/>
        </w:rPr>
      </w:pPr>
      <w:r w:rsidRPr="00EB1856">
        <w:rPr>
          <w:rFonts w:ascii="Arial" w:hAnsi="Arial" w:cs="Arial"/>
          <w:b/>
          <w:color w:val="000000" w:themeColor="text1"/>
          <w:highlight w:val="lightGray"/>
        </w:rPr>
        <w:t>Psychological:</w:t>
      </w:r>
      <w:r w:rsidRPr="00EB1856">
        <w:rPr>
          <w:rFonts w:ascii="Arial" w:hAnsi="Arial" w:cs="Arial"/>
          <w:color w:val="000000" w:themeColor="text1"/>
          <w:highlight w:val="lightGray"/>
        </w:rPr>
        <w:t xml:space="preserve"> Unjustified prejudice against rail mode and Justified prejudice against rail mode. </w:t>
      </w:r>
    </w:p>
    <w:p w:rsidR="00225F34" w:rsidRPr="00EB1856" w:rsidRDefault="00225F34" w:rsidP="006F6ACD">
      <w:pPr>
        <w:spacing w:after="0"/>
        <w:jc w:val="both"/>
        <w:rPr>
          <w:rFonts w:ascii="Arial" w:hAnsi="Arial" w:cs="Arial"/>
          <w:color w:val="000000" w:themeColor="text1"/>
          <w:highlight w:val="lightGray"/>
        </w:rPr>
      </w:pPr>
    </w:p>
    <w:p w:rsidR="006F6ACD" w:rsidRPr="00EB1856" w:rsidRDefault="006F6ACD" w:rsidP="006F6ACD">
      <w:pPr>
        <w:spacing w:after="0"/>
        <w:jc w:val="both"/>
        <w:rPr>
          <w:rFonts w:ascii="Arial" w:hAnsi="Arial" w:cs="Arial"/>
          <w:color w:val="000000" w:themeColor="text1"/>
          <w:highlight w:val="lightGray"/>
        </w:rPr>
      </w:pPr>
      <w:r w:rsidRPr="00EB1856">
        <w:rPr>
          <w:rFonts w:ascii="Arial" w:hAnsi="Arial" w:cs="Arial"/>
          <w:b/>
          <w:color w:val="000000" w:themeColor="text1"/>
          <w:highlight w:val="lightGray"/>
        </w:rPr>
        <w:t>Hardware:</w:t>
      </w:r>
      <w:r w:rsidRPr="00EB1856">
        <w:rPr>
          <w:rFonts w:ascii="Arial" w:hAnsi="Arial" w:cs="Arial"/>
          <w:color w:val="000000" w:themeColor="text1"/>
          <w:highlight w:val="lightGray"/>
        </w:rPr>
        <w:t xml:space="preserve"> Lack of intermodal terminals, Lack of rail infrastructure, Lack of specific rail vehicles suitable for intermodal infrastructure, Lack of specific truck vehicles suitable for intermodal transport and Lack of interoperability of railways at the European level.</w:t>
      </w:r>
    </w:p>
    <w:p w:rsidR="006F6ACD" w:rsidRPr="00EB1856" w:rsidRDefault="006F6ACD" w:rsidP="006F6ACD">
      <w:pPr>
        <w:spacing w:after="0"/>
        <w:jc w:val="both"/>
        <w:rPr>
          <w:rFonts w:ascii="Arial" w:eastAsia="Times New Roman" w:hAnsi="Arial" w:cs="Arial"/>
          <w:bCs/>
          <w:color w:val="000000" w:themeColor="text1"/>
          <w:highlight w:val="lightGray"/>
          <w:lang w:eastAsia="en-GB"/>
        </w:rPr>
      </w:pPr>
    </w:p>
    <w:p w:rsidR="006F6ACD" w:rsidRPr="00EB1856" w:rsidRDefault="006F6ACD" w:rsidP="006F6ACD">
      <w:pPr>
        <w:jc w:val="both"/>
        <w:rPr>
          <w:rFonts w:ascii="Arial" w:eastAsia="Times New Roman" w:hAnsi="Arial" w:cs="Arial"/>
          <w:bCs/>
          <w:color w:val="000000" w:themeColor="text1"/>
          <w:highlight w:val="lightGray"/>
          <w:lang w:eastAsia="en-GB"/>
        </w:rPr>
      </w:pPr>
      <w:r w:rsidRPr="00EB1856">
        <w:rPr>
          <w:rFonts w:ascii="Arial" w:eastAsia="Times New Roman" w:hAnsi="Arial" w:cs="Arial"/>
          <w:bCs/>
          <w:color w:val="000000" w:themeColor="text1"/>
          <w:highlight w:val="lightGray"/>
          <w:lang w:eastAsia="en-GB"/>
        </w:rPr>
        <w:t xml:space="preserve">Recommendations, given in the end of this report are to build international working groups by domestic and international corridors under the leadership of </w:t>
      </w:r>
      <w:r w:rsidRPr="00EB1856">
        <w:rPr>
          <w:rFonts w:ascii="Arial" w:eastAsia="Times New Roman" w:hAnsi="Arial" w:cs="Arial"/>
          <w:bCs/>
          <w:color w:val="000000" w:themeColor="text1"/>
          <w:highlight w:val="lightGray"/>
          <w:u w:val="single"/>
          <w:lang w:eastAsia="en-GB"/>
        </w:rPr>
        <w:t>one coordinator as it is in use in the EU</w:t>
      </w:r>
      <w:r w:rsidRPr="00EB1856">
        <w:rPr>
          <w:rFonts w:ascii="Arial" w:eastAsia="Times New Roman" w:hAnsi="Arial" w:cs="Arial"/>
          <w:bCs/>
          <w:color w:val="000000" w:themeColor="text1"/>
          <w:highlight w:val="lightGray"/>
          <w:lang w:eastAsia="en-GB"/>
        </w:rPr>
        <w:t xml:space="preserve">. These groups are the source of pragmatic useful </w:t>
      </w:r>
      <w:r w:rsidR="00BA05E4" w:rsidRPr="00EB1856">
        <w:rPr>
          <w:rFonts w:ascii="Arial" w:eastAsia="Times New Roman" w:hAnsi="Arial" w:cs="Arial"/>
          <w:bCs/>
          <w:color w:val="000000" w:themeColor="text1"/>
          <w:highlight w:val="lightGray"/>
          <w:lang w:eastAsia="en-GB"/>
        </w:rPr>
        <w:t>information’s</w:t>
      </w:r>
      <w:r w:rsidRPr="00EB1856">
        <w:rPr>
          <w:rFonts w:ascii="Arial" w:eastAsia="Times New Roman" w:hAnsi="Arial" w:cs="Arial"/>
          <w:bCs/>
          <w:color w:val="000000" w:themeColor="text1"/>
          <w:highlight w:val="lightGray"/>
          <w:lang w:eastAsia="en-GB"/>
        </w:rPr>
        <w:t xml:space="preserve"> towards the detection of the barriers. This measure supports the identification of transport barriers and their reduction or elimination towards a final transport objective of a “Seamless Combined Transport Chain”. Lack of appropriate legislation can also be considered as transport barrier. </w:t>
      </w:r>
    </w:p>
    <w:p w:rsidR="006F6ACD" w:rsidRPr="00EB1856" w:rsidRDefault="00F22A41" w:rsidP="008C396A">
      <w:pPr>
        <w:pStyle w:val="ListParagraph"/>
        <w:ind w:left="0"/>
        <w:jc w:val="both"/>
        <w:rPr>
          <w:rFonts w:ascii="Arial Rounded MT Bold" w:hAnsi="Arial Rounded MT Bold"/>
          <w:color w:val="000000" w:themeColor="text1"/>
          <w:sz w:val="32"/>
          <w:highlight w:val="lightGray"/>
        </w:rPr>
      </w:pPr>
      <w:r w:rsidRPr="00EB1856">
        <w:rPr>
          <w:rFonts w:ascii="Arial" w:hAnsi="Arial" w:cs="Arial"/>
          <w:b/>
          <w:highlight w:val="lightGray"/>
        </w:rPr>
        <w:t>2.</w:t>
      </w:r>
      <w:r w:rsidR="009E1009" w:rsidRPr="00EB1856">
        <w:rPr>
          <w:rFonts w:ascii="Arial" w:hAnsi="Arial" w:cs="Arial"/>
          <w:b/>
          <w:highlight w:val="lightGray"/>
        </w:rPr>
        <w:t>4</w:t>
      </w:r>
      <w:r w:rsidRPr="00EB1856">
        <w:rPr>
          <w:rFonts w:ascii="Arial" w:hAnsi="Arial" w:cs="Arial"/>
          <w:b/>
          <w:highlight w:val="lightGray"/>
        </w:rPr>
        <w:t>.</w:t>
      </w:r>
      <w:r w:rsidR="009E1009" w:rsidRPr="00EB1856">
        <w:rPr>
          <w:rFonts w:ascii="Arial" w:hAnsi="Arial" w:cs="Arial"/>
          <w:b/>
          <w:highlight w:val="lightGray"/>
        </w:rPr>
        <w:t>3</w:t>
      </w:r>
      <w:r w:rsidRPr="00EB1856">
        <w:rPr>
          <w:rFonts w:ascii="Arial" w:hAnsi="Arial" w:cs="Arial"/>
          <w:b/>
          <w:highlight w:val="lightGray"/>
        </w:rPr>
        <w:t xml:space="preserve"> </w:t>
      </w:r>
      <w:r w:rsidR="009E1009" w:rsidRPr="00EB1856">
        <w:rPr>
          <w:rFonts w:ascii="Arial" w:hAnsi="Arial" w:cs="Arial"/>
          <w:b/>
          <w:highlight w:val="lightGray"/>
        </w:rPr>
        <w:t>G</w:t>
      </w:r>
      <w:r w:rsidR="00546398" w:rsidRPr="00EB1856">
        <w:rPr>
          <w:rFonts w:ascii="Arial" w:hAnsi="Arial" w:cs="Arial"/>
          <w:b/>
          <w:highlight w:val="lightGray"/>
        </w:rPr>
        <w:t>reen corridors</w:t>
      </w:r>
      <w:r w:rsidR="008C396A" w:rsidRPr="00EB1856">
        <w:rPr>
          <w:rFonts w:ascii="Arial" w:hAnsi="Arial" w:cs="Arial"/>
          <w:b/>
          <w:bCs/>
          <w:color w:val="000000" w:themeColor="text1"/>
          <w:highlight w:val="lightGray"/>
          <w:lang w:eastAsia="en-GB"/>
        </w:rPr>
        <w:t>:</w:t>
      </w:r>
      <w:r w:rsidR="008C396A" w:rsidRPr="00EB1856">
        <w:rPr>
          <w:rFonts w:ascii="Arial" w:hAnsi="Arial" w:cs="Arial"/>
          <w:b/>
          <w:bCs/>
          <w:color w:val="000000" w:themeColor="text1"/>
          <w:sz w:val="24"/>
          <w:highlight w:val="lightGray"/>
          <w:lang w:eastAsia="en-GB"/>
        </w:rPr>
        <w:t xml:space="preserve"> </w:t>
      </w:r>
      <w:r w:rsidR="008C396A" w:rsidRPr="00EB1856">
        <w:rPr>
          <w:rFonts w:ascii="Arial" w:hAnsi="Arial" w:cs="Arial"/>
          <w:b/>
          <w:bCs/>
          <w:color w:val="000000" w:themeColor="text1"/>
          <w:highlight w:val="lightGray"/>
          <w:lang w:eastAsia="en-GB"/>
        </w:rPr>
        <w:t>a</w:t>
      </w:r>
      <w:r w:rsidR="006F6ACD" w:rsidRPr="00EB1856">
        <w:rPr>
          <w:rFonts w:ascii="Arial" w:hAnsi="Arial" w:cs="Arial"/>
          <w:b/>
          <w:bCs/>
          <w:color w:val="000000" w:themeColor="text1"/>
          <w:highlight w:val="lightGray"/>
          <w:lang w:eastAsia="en-GB"/>
        </w:rPr>
        <w:t>s far as the legislative support is concerned</w:t>
      </w:r>
      <w:r w:rsidR="006F6ACD" w:rsidRPr="00EB1856">
        <w:rPr>
          <w:rFonts w:ascii="Arial" w:hAnsi="Arial" w:cs="Arial"/>
          <w:bCs/>
          <w:color w:val="000000" w:themeColor="text1"/>
          <w:highlight w:val="lightGray"/>
          <w:lang w:eastAsia="en-GB"/>
        </w:rPr>
        <w:t xml:space="preserve">, the EU council directive 92/106 which has been amended successively is now under a final review and will be published new or amended in December 2017. </w:t>
      </w:r>
    </w:p>
    <w:p w:rsidR="006F6ACD" w:rsidRPr="00EB1856" w:rsidRDefault="006F6ACD" w:rsidP="006F6ACD">
      <w:pPr>
        <w:spacing w:before="195"/>
        <w:jc w:val="both"/>
        <w:rPr>
          <w:rFonts w:ascii="Arial" w:eastAsia="Times New Roman" w:hAnsi="Arial" w:cs="Arial"/>
          <w:bCs/>
          <w:color w:val="000000" w:themeColor="text1"/>
          <w:highlight w:val="lightGray"/>
          <w:lang w:eastAsia="en-GB"/>
        </w:rPr>
      </w:pPr>
      <w:r w:rsidRPr="00EB1856">
        <w:rPr>
          <w:rFonts w:ascii="Arial" w:eastAsia="Times New Roman" w:hAnsi="Arial" w:cs="Arial"/>
          <w:bCs/>
          <w:color w:val="000000" w:themeColor="text1"/>
          <w:highlight w:val="lightGray"/>
          <w:lang w:eastAsia="en-GB"/>
        </w:rPr>
        <w:lastRenderedPageBreak/>
        <w:t>However, for Azerbaijan, the most important is to study in which extend the different articles can be addressed. As done for the trucks transiting Azerbaijan, reduction in road taxes, beside fiscal, traffic prohibition exemptions and other benefits like promotional financial support should be fixed as soon as possible in the Azer</w:t>
      </w:r>
      <w:r w:rsidR="009E11D9">
        <w:rPr>
          <w:rFonts w:ascii="Arial" w:eastAsia="Times New Roman" w:hAnsi="Arial" w:cs="Arial"/>
          <w:bCs/>
          <w:color w:val="000000" w:themeColor="text1"/>
          <w:highlight w:val="lightGray"/>
          <w:lang w:eastAsia="en-GB"/>
        </w:rPr>
        <w:t>baijan</w:t>
      </w:r>
      <w:r w:rsidRPr="00EB1856">
        <w:rPr>
          <w:rFonts w:ascii="Arial" w:eastAsia="Times New Roman" w:hAnsi="Arial" w:cs="Arial"/>
          <w:bCs/>
          <w:color w:val="000000" w:themeColor="text1"/>
          <w:highlight w:val="lightGray"/>
          <w:lang w:eastAsia="en-GB"/>
        </w:rPr>
        <w:t xml:space="preserve">i legislation to boost this kind of traffic. </w:t>
      </w:r>
    </w:p>
    <w:p w:rsidR="006F6ACD" w:rsidRPr="00EB1856" w:rsidRDefault="006F6ACD" w:rsidP="006F6ACD">
      <w:pPr>
        <w:spacing w:before="195"/>
        <w:jc w:val="both"/>
        <w:rPr>
          <w:rFonts w:ascii="Arial" w:eastAsia="Times New Roman" w:hAnsi="Arial" w:cs="Arial"/>
          <w:bCs/>
          <w:color w:val="000000" w:themeColor="text1"/>
          <w:highlight w:val="lightGray"/>
          <w:lang w:eastAsia="en-GB"/>
        </w:rPr>
      </w:pPr>
      <w:r w:rsidRPr="00EB1856">
        <w:rPr>
          <w:rFonts w:ascii="Arial" w:eastAsia="Times New Roman" w:hAnsi="Arial" w:cs="Arial"/>
          <w:bCs/>
          <w:color w:val="000000" w:themeColor="text1"/>
          <w:highlight w:val="lightGray"/>
          <w:lang w:eastAsia="en-GB"/>
        </w:rPr>
        <w:t xml:space="preserve">In fact, </w:t>
      </w:r>
      <w:r w:rsidRPr="00EB1856">
        <w:rPr>
          <w:rFonts w:ascii="Arial" w:eastAsia="Times New Roman" w:hAnsi="Arial" w:cs="Arial"/>
          <w:b/>
          <w:bCs/>
          <w:color w:val="000000" w:themeColor="text1"/>
          <w:highlight w:val="lightGray"/>
          <w:lang w:eastAsia="en-GB"/>
        </w:rPr>
        <w:t>shift the road loads to the rail means high savings on external costs for the state</w:t>
      </w:r>
      <w:r w:rsidRPr="00EB1856">
        <w:rPr>
          <w:rFonts w:ascii="Arial" w:eastAsia="Times New Roman" w:hAnsi="Arial" w:cs="Arial"/>
          <w:bCs/>
          <w:color w:val="000000" w:themeColor="text1"/>
          <w:highlight w:val="lightGray"/>
          <w:lang w:eastAsia="en-GB"/>
        </w:rPr>
        <w:t>. In average in the EU, the costs of transport amount to 12% which is the same figure than those produced by the external costs</w:t>
      </w:r>
      <w:r w:rsidRPr="00EB1856">
        <w:rPr>
          <w:rStyle w:val="FootnoteReference"/>
          <w:rFonts w:ascii="Arial" w:eastAsia="Times New Roman" w:hAnsi="Arial" w:cs="Arial"/>
          <w:bCs/>
          <w:color w:val="000000" w:themeColor="text1"/>
          <w:highlight w:val="lightGray"/>
          <w:lang w:eastAsia="en-GB"/>
        </w:rPr>
        <w:footnoteReference w:id="10"/>
      </w:r>
      <w:r w:rsidRPr="00EB1856">
        <w:rPr>
          <w:rFonts w:ascii="Arial" w:eastAsia="Times New Roman" w:hAnsi="Arial" w:cs="Arial"/>
          <w:bCs/>
          <w:color w:val="000000" w:themeColor="text1"/>
          <w:highlight w:val="lightGray"/>
          <w:lang w:eastAsia="en-GB"/>
        </w:rPr>
        <w:t xml:space="preserve">. This is the main reason of why the state must support a reduction on external effects which are at 80% generated by the road mode. Norms for weight dimensions of trucks, containers, wagons, platforms are also included in this directive. Special attention has to be given to the fulfilling of documents and specifications especially in the borders. Recommendations are given to build international working groups by corridors under the leadership of one coordinator as it is in use in the EU. This measure supports the identification of transport barriers and their reduction or elimination towards a final transport objective of a “Seamless Transport Chain”.  </w:t>
      </w:r>
    </w:p>
    <w:p w:rsidR="006F6ACD" w:rsidRPr="00EB1856" w:rsidRDefault="006F6ACD" w:rsidP="006F6ACD">
      <w:pPr>
        <w:spacing w:before="195"/>
        <w:jc w:val="both"/>
        <w:rPr>
          <w:rFonts w:ascii="Arial" w:eastAsia="Times New Roman" w:hAnsi="Arial" w:cs="Arial"/>
          <w:bCs/>
          <w:color w:val="000000" w:themeColor="text1"/>
          <w:highlight w:val="lightGray"/>
          <w:lang w:eastAsia="en-GB"/>
        </w:rPr>
      </w:pPr>
      <w:r w:rsidRPr="00EB1856">
        <w:rPr>
          <w:rFonts w:ascii="Arial" w:eastAsia="Times New Roman" w:hAnsi="Arial" w:cs="Arial"/>
          <w:bCs/>
          <w:color w:val="000000" w:themeColor="text1"/>
          <w:highlight w:val="lightGray"/>
          <w:lang w:eastAsia="en-GB"/>
        </w:rPr>
        <w:t>Together with this mission, a peer review on Azer</w:t>
      </w:r>
      <w:r w:rsidR="009E11D9">
        <w:rPr>
          <w:rFonts w:ascii="Arial" w:eastAsia="Times New Roman" w:hAnsi="Arial" w:cs="Arial"/>
          <w:bCs/>
          <w:color w:val="000000" w:themeColor="text1"/>
          <w:highlight w:val="lightGray"/>
          <w:lang w:eastAsia="en-GB"/>
        </w:rPr>
        <w:t>baijan</w:t>
      </w:r>
      <w:r w:rsidRPr="00EB1856">
        <w:rPr>
          <w:rFonts w:ascii="Arial" w:eastAsia="Times New Roman" w:hAnsi="Arial" w:cs="Arial"/>
          <w:bCs/>
          <w:color w:val="000000" w:themeColor="text1"/>
          <w:highlight w:val="lightGray"/>
          <w:lang w:eastAsia="en-GB"/>
        </w:rPr>
        <w:t>i combined transport legislation against the EU transport law will be performed to indicate which legislative support need Azerbaijan to launch the combined transport. Since 2010, several peer reviews were performed indicating some of the articles of the council directive 92/106 which were written for 14 years ago. The directive needed in Azerbaijan is those containing a guideline of common agreed technical norms based on the Leaflets of the UIC</w:t>
      </w:r>
      <w:r w:rsidRPr="00EB1856">
        <w:rPr>
          <w:rStyle w:val="FootnoteReference"/>
          <w:rFonts w:ascii="Arial" w:eastAsia="Times New Roman" w:hAnsi="Arial" w:cs="Arial"/>
          <w:bCs/>
          <w:color w:val="000000" w:themeColor="text1"/>
          <w:highlight w:val="lightGray"/>
          <w:lang w:eastAsia="en-GB"/>
        </w:rPr>
        <w:footnoteReference w:id="11"/>
      </w:r>
      <w:r w:rsidRPr="00EB1856">
        <w:rPr>
          <w:rFonts w:ascii="Arial" w:eastAsia="Times New Roman" w:hAnsi="Arial" w:cs="Arial"/>
          <w:bCs/>
          <w:color w:val="000000" w:themeColor="text1"/>
          <w:highlight w:val="lightGray"/>
          <w:lang w:eastAsia="en-GB"/>
        </w:rPr>
        <w:t xml:space="preserve">, important tax exemptions especially in the launching phase which should considered 5 years, prohibition exemptions if applicable, fiscal exemptions or reductions and other benefits. In summary, the investment and operative costs have to lower in such extend necessary to attract the interest of the logistic operators. We have to keep in mind that with the combined transport, </w:t>
      </w:r>
      <w:r w:rsidRPr="00EB1856">
        <w:rPr>
          <w:rFonts w:ascii="Arial" w:eastAsia="Times New Roman" w:hAnsi="Arial" w:cs="Arial"/>
          <w:b/>
          <w:bCs/>
          <w:color w:val="000000" w:themeColor="text1"/>
          <w:highlight w:val="lightGray"/>
          <w:lang w:eastAsia="en-GB"/>
        </w:rPr>
        <w:t>we are automatically using green corridors which will give important savings of external costs to the state.</w:t>
      </w:r>
      <w:r w:rsidRPr="00EB1856">
        <w:rPr>
          <w:rFonts w:ascii="Arial" w:eastAsia="Times New Roman" w:hAnsi="Arial" w:cs="Arial"/>
          <w:bCs/>
          <w:color w:val="000000" w:themeColor="text1"/>
          <w:highlight w:val="lightGray"/>
          <w:lang w:eastAsia="en-GB"/>
        </w:rPr>
        <w:t xml:space="preserve"> </w:t>
      </w:r>
    </w:p>
    <w:p w:rsidR="006F6ACD" w:rsidRPr="00274EC9" w:rsidRDefault="006F6ACD" w:rsidP="006F6ACD">
      <w:pPr>
        <w:spacing w:before="195"/>
        <w:jc w:val="both"/>
        <w:rPr>
          <w:rFonts w:ascii="Arial" w:eastAsia="Times New Roman" w:hAnsi="Arial" w:cs="Arial"/>
          <w:bCs/>
          <w:color w:val="000000" w:themeColor="text1"/>
          <w:u w:val="single"/>
          <w:lang w:eastAsia="en-GB"/>
        </w:rPr>
      </w:pPr>
      <w:r w:rsidRPr="00EB1856">
        <w:rPr>
          <w:rFonts w:ascii="Arial" w:eastAsia="Times New Roman" w:hAnsi="Arial" w:cs="Arial"/>
          <w:bCs/>
          <w:color w:val="000000" w:themeColor="text1"/>
          <w:highlight w:val="lightGray"/>
          <w:lang w:eastAsia="en-GB"/>
        </w:rPr>
        <w:t xml:space="preserve">A study done in the UIC has demonstrated that all grants and subventions given by the EU states to the rail were </w:t>
      </w:r>
      <w:r w:rsidRPr="00EB1856">
        <w:rPr>
          <w:rFonts w:ascii="Arial" w:eastAsia="Times New Roman" w:hAnsi="Arial" w:cs="Arial"/>
          <w:bCs/>
          <w:color w:val="000000" w:themeColor="text1"/>
          <w:highlight w:val="lightGray"/>
          <w:u w:val="single"/>
          <w:lang w:eastAsia="en-GB"/>
        </w:rPr>
        <w:t>2 time lower than the external costs avoided by the rail</w:t>
      </w:r>
      <w:r w:rsidRPr="00EB1856">
        <w:rPr>
          <w:rFonts w:ascii="Arial" w:eastAsia="Times New Roman" w:hAnsi="Arial" w:cs="Arial"/>
          <w:bCs/>
          <w:color w:val="000000" w:themeColor="text1"/>
          <w:highlight w:val="lightGray"/>
          <w:lang w:eastAsia="en-GB"/>
        </w:rPr>
        <w:t xml:space="preserve"> instead of using the road mode (effect of the modal split by shifting Road loads to the Rail Mode). The EU states are aware of the combined transport (in the whole extend, the intermodal transport) and have therefore developed enormous funding programmes like Marco Polo and Shift to Rail (Shift2Rail) to discontinue the massive road transport </w:t>
      </w:r>
      <w:r w:rsidRPr="00EB1856">
        <w:rPr>
          <w:rFonts w:ascii="Arial" w:eastAsia="Times New Roman" w:hAnsi="Arial" w:cs="Arial"/>
          <w:bCs/>
          <w:color w:val="000000" w:themeColor="text1"/>
          <w:highlight w:val="lightGray"/>
          <w:u w:val="single"/>
          <w:lang w:eastAsia="en-GB"/>
        </w:rPr>
        <w:t>which generate each year a cost to the state amounting to 9,6% of the GDP.</w:t>
      </w:r>
      <w:r w:rsidRPr="00274EC9">
        <w:rPr>
          <w:rFonts w:ascii="Arial" w:eastAsia="Times New Roman" w:hAnsi="Arial" w:cs="Arial"/>
          <w:bCs/>
          <w:color w:val="000000" w:themeColor="text1"/>
          <w:u w:val="single"/>
          <w:lang w:eastAsia="en-GB"/>
        </w:rPr>
        <w:t xml:space="preserve"> </w:t>
      </w:r>
    </w:p>
    <w:p w:rsidR="006F6ACD" w:rsidRPr="00274EC9" w:rsidRDefault="006F6ACD" w:rsidP="00D4538E">
      <w:pPr>
        <w:spacing w:after="0" w:line="240" w:lineRule="auto"/>
        <w:jc w:val="both"/>
        <w:rPr>
          <w:rFonts w:ascii="Arial" w:eastAsiaTheme="minorHAnsi" w:hAnsi="Arial" w:cs="Arial"/>
          <w:b/>
          <w:color w:val="000000" w:themeColor="text1"/>
          <w:lang w:eastAsia="es-ES"/>
        </w:rPr>
      </w:pPr>
    </w:p>
    <w:p w:rsidR="006F6ACD" w:rsidRPr="00274EC9" w:rsidRDefault="006F6ACD"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243804" w:rsidRPr="00274EC9" w:rsidRDefault="00243804" w:rsidP="00D4538E">
      <w:pPr>
        <w:spacing w:after="0" w:line="240" w:lineRule="auto"/>
        <w:jc w:val="both"/>
        <w:rPr>
          <w:rFonts w:ascii="Arial" w:eastAsiaTheme="minorHAnsi" w:hAnsi="Arial" w:cs="Arial"/>
          <w:b/>
          <w:color w:val="000000" w:themeColor="text1"/>
          <w:lang w:eastAsia="es-ES"/>
        </w:rPr>
      </w:pPr>
    </w:p>
    <w:p w:rsidR="00243804" w:rsidRPr="00274EC9" w:rsidRDefault="00243804" w:rsidP="00D4538E">
      <w:pPr>
        <w:spacing w:after="0" w:line="240" w:lineRule="auto"/>
        <w:jc w:val="both"/>
        <w:rPr>
          <w:rFonts w:ascii="Arial" w:eastAsiaTheme="minorHAnsi" w:hAnsi="Arial" w:cs="Arial"/>
          <w:b/>
          <w:color w:val="000000" w:themeColor="text1"/>
          <w:lang w:eastAsia="es-ES"/>
        </w:rPr>
      </w:pPr>
    </w:p>
    <w:p w:rsidR="00243804" w:rsidRPr="00274EC9" w:rsidRDefault="00243804" w:rsidP="00D4538E">
      <w:pPr>
        <w:spacing w:after="0" w:line="240" w:lineRule="auto"/>
        <w:jc w:val="both"/>
        <w:rPr>
          <w:rFonts w:ascii="Arial" w:eastAsiaTheme="minorHAnsi" w:hAnsi="Arial" w:cs="Arial"/>
          <w:b/>
          <w:color w:val="000000" w:themeColor="text1"/>
          <w:lang w:eastAsia="es-ES"/>
        </w:rPr>
      </w:pPr>
    </w:p>
    <w:p w:rsidR="00243804" w:rsidRPr="00274EC9" w:rsidRDefault="00243804"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856A79" w:rsidRPr="00274EC9" w:rsidRDefault="00856A79">
      <w:pPr>
        <w:spacing w:after="0" w:line="240" w:lineRule="auto"/>
        <w:rPr>
          <w:rFonts w:ascii="Arial" w:eastAsiaTheme="minorHAnsi" w:hAnsi="Arial" w:cs="Arial"/>
          <w:b/>
          <w:color w:val="000000" w:themeColor="text1"/>
          <w:lang w:eastAsia="es-ES"/>
        </w:rPr>
      </w:pPr>
      <w:r w:rsidRPr="00274EC9">
        <w:rPr>
          <w:rFonts w:ascii="Arial" w:eastAsiaTheme="minorHAnsi" w:hAnsi="Arial" w:cs="Arial"/>
          <w:b/>
          <w:color w:val="000000" w:themeColor="text1"/>
          <w:lang w:eastAsia="es-ES"/>
        </w:rPr>
        <w:br w:type="page"/>
      </w:r>
    </w:p>
    <w:p w:rsidR="00300595" w:rsidRPr="00274EC9" w:rsidRDefault="00300595" w:rsidP="00D4538E">
      <w:pPr>
        <w:spacing w:after="0" w:line="240" w:lineRule="auto"/>
        <w:jc w:val="both"/>
        <w:rPr>
          <w:rFonts w:ascii="Arial" w:eastAsiaTheme="minorHAnsi" w:hAnsi="Arial" w:cs="Arial"/>
          <w:b/>
          <w:color w:val="000000" w:themeColor="text1"/>
          <w:lang w:eastAsia="es-ES"/>
        </w:rPr>
      </w:pPr>
    </w:p>
    <w:p w:rsidR="00300595" w:rsidRPr="00274EC9" w:rsidRDefault="00EB1856" w:rsidP="00D4538E">
      <w:pPr>
        <w:spacing w:after="0" w:line="240" w:lineRule="auto"/>
        <w:jc w:val="both"/>
        <w:rPr>
          <w:rFonts w:ascii="Arial" w:eastAsiaTheme="minorHAnsi" w:hAnsi="Arial" w:cs="Arial"/>
          <w:b/>
          <w:color w:val="000000" w:themeColor="text1"/>
          <w:lang w:eastAsia="es-ES"/>
        </w:rPr>
      </w:pPr>
      <w:r>
        <w:rPr>
          <w:rFonts w:ascii="Arial" w:eastAsiaTheme="minorHAnsi" w:hAnsi="Arial" w:cs="Arial"/>
          <w:noProof/>
          <w:sz w:val="6"/>
          <w:lang w:val="en-US"/>
        </w:rPr>
        <mc:AlternateContent>
          <mc:Choice Requires="wps">
            <w:drawing>
              <wp:anchor distT="0" distB="0" distL="114300" distR="114300" simplePos="0" relativeHeight="251676672" behindDoc="0" locked="0" layoutInCell="1" allowOverlap="1" wp14:anchorId="0CD4A517" wp14:editId="54CE0FF0">
                <wp:simplePos x="0" y="0"/>
                <wp:positionH relativeFrom="column">
                  <wp:posOffset>4823460</wp:posOffset>
                </wp:positionH>
                <wp:positionV relativeFrom="paragraph">
                  <wp:posOffset>115570</wp:posOffset>
                </wp:positionV>
                <wp:extent cx="502920" cy="289560"/>
                <wp:effectExtent l="0" t="0" r="0" b="0"/>
                <wp:wrapNone/>
                <wp:docPr id="13" name="Rectángulo redondeado 13"/>
                <wp:cNvGraphicFramePr/>
                <a:graphic xmlns:a="http://schemas.openxmlformats.org/drawingml/2006/main">
                  <a:graphicData uri="http://schemas.microsoft.com/office/word/2010/wordprocessingShape">
                    <wps:wsp>
                      <wps:cNvSpPr/>
                      <wps:spPr>
                        <a:xfrm>
                          <a:off x="0" y="0"/>
                          <a:ext cx="50292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EB1856" w:rsidRPr="00F811B2" w:rsidRDefault="00EB1856" w:rsidP="00EB1856">
                            <w:pPr>
                              <w:jc w:val="center"/>
                              <w:rPr>
                                <w:lang w:val="es-ES"/>
                              </w:rPr>
                            </w:pPr>
                            <w:r>
                              <w:rPr>
                                <w:lang w:val="es-ES"/>
                              </w:rPr>
                              <w:t>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D4A517" id="Rectángulo redondeado 13" o:spid="_x0000_s1032" style="position:absolute;left:0;text-align:left;margin-left:379.8pt;margin-top:9.1pt;width:39.6pt;height:22.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" fillcolor="#af4f0f [2149]" stroked="f">
                <v:fill color2="#f4b083 [1941]" rotate="t" angle="180" colors="0 #b0500f;31457f #ee8137;1 #f4b183" focus="100%" type="gradient"/>
                <v:textbox>
                  <w:txbxContent>
                    <w:p w:rsidR="00EB1856" w:rsidRPr="00F811B2" w:rsidRDefault="00EB1856" w:rsidP="00EB1856">
                      <w:pPr>
                        <w:jc w:val="center"/>
                        <w:rPr>
                          <w:lang w:val="es-ES"/>
                        </w:rPr>
                      </w:pPr>
                      <w:r>
                        <w:rPr>
                          <w:lang w:val="es-ES"/>
                        </w:rPr>
                        <w:t>CT</w:t>
                      </w:r>
                    </w:p>
                  </w:txbxContent>
                </v:textbox>
              </v:roundrect>
            </w:pict>
          </mc:Fallback>
        </mc:AlternateContent>
      </w:r>
      <w:r>
        <w:rPr>
          <w:rFonts w:ascii="Arial" w:eastAsiaTheme="minorHAnsi" w:hAnsi="Arial" w:cs="Arial"/>
          <w:noProof/>
          <w:sz w:val="6"/>
          <w:lang w:val="en-US"/>
        </w:rPr>
        <mc:AlternateContent>
          <mc:Choice Requires="wps">
            <w:drawing>
              <wp:anchor distT="0" distB="0" distL="114300" distR="114300" simplePos="0" relativeHeight="251678720" behindDoc="0" locked="0" layoutInCell="1" allowOverlap="1" wp14:anchorId="004646F4" wp14:editId="231CAD2C">
                <wp:simplePos x="0" y="0"/>
                <wp:positionH relativeFrom="column">
                  <wp:posOffset>4244340</wp:posOffset>
                </wp:positionH>
                <wp:positionV relativeFrom="paragraph">
                  <wp:posOffset>115570</wp:posOffset>
                </wp:positionV>
                <wp:extent cx="502920" cy="289560"/>
                <wp:effectExtent l="0" t="0" r="0" b="0"/>
                <wp:wrapNone/>
                <wp:docPr id="15" name="Rectángulo redondeado 15"/>
                <wp:cNvGraphicFramePr/>
                <a:graphic xmlns:a="http://schemas.openxmlformats.org/drawingml/2006/main">
                  <a:graphicData uri="http://schemas.microsoft.com/office/word/2010/wordprocessingShape">
                    <wps:wsp>
                      <wps:cNvSpPr/>
                      <wps:spPr>
                        <a:xfrm>
                          <a:off x="0" y="0"/>
                          <a:ext cx="50292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EB1856" w:rsidRPr="00F811B2" w:rsidRDefault="00EB1856" w:rsidP="00EB1856">
                            <w:pPr>
                              <w:jc w:val="center"/>
                              <w:rPr>
                                <w:lang w:val="es-ES"/>
                              </w:rPr>
                            </w:pPr>
                            <w:r>
                              <w:rPr>
                                <w:lang w:val="es-ES"/>
                              </w:rPr>
                              <w:t>Rail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4646F4" id="Rectángulo redondeado 15" o:spid="_x0000_s1033" style="position:absolute;left:0;text-align:left;margin-left:334.2pt;margin-top:9.1pt;width:39.6pt;height:22.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" fillcolor="#af4f0f [2149]" stroked="f">
                <v:fill color2="#f4b083 [1941]" rotate="t" angle="180" colors="0 #b0500f;31457f #ee8137;1 #f4b183" focus="100%" type="gradient"/>
                <v:textbox>
                  <w:txbxContent>
                    <w:p w:rsidR="00EB1856" w:rsidRPr="00F811B2" w:rsidRDefault="00EB1856" w:rsidP="00EB1856">
                      <w:pPr>
                        <w:jc w:val="center"/>
                        <w:rPr>
                          <w:lang w:val="es-ES"/>
                        </w:rPr>
                      </w:pPr>
                      <w:r>
                        <w:rPr>
                          <w:lang w:val="es-ES"/>
                        </w:rPr>
                        <w:t>Rail</w:t>
                      </w:r>
                    </w:p>
                  </w:txbxContent>
                </v:textbox>
              </v:roundrect>
            </w:pict>
          </mc:Fallback>
        </mc:AlternateContent>
      </w:r>
      <w:r>
        <w:rPr>
          <w:rFonts w:ascii="Arial" w:eastAsiaTheme="minorHAnsi" w:hAnsi="Arial" w:cs="Arial"/>
          <w:noProof/>
          <w:sz w:val="6"/>
          <w:lang w:val="en-US"/>
        </w:rPr>
        <mc:AlternateContent>
          <mc:Choice Requires="wps">
            <w:drawing>
              <wp:anchor distT="0" distB="0" distL="114300" distR="114300" simplePos="0" relativeHeight="251674624" behindDoc="0" locked="0" layoutInCell="1" allowOverlap="1" wp14:anchorId="1E2C431C" wp14:editId="23174E08">
                <wp:simplePos x="0" y="0"/>
                <wp:positionH relativeFrom="column">
                  <wp:posOffset>3688080</wp:posOffset>
                </wp:positionH>
                <wp:positionV relativeFrom="paragraph">
                  <wp:posOffset>114300</wp:posOffset>
                </wp:positionV>
                <wp:extent cx="502920" cy="289560"/>
                <wp:effectExtent l="0" t="0" r="0" b="0"/>
                <wp:wrapNone/>
                <wp:docPr id="12" name="Rectángulo redondeado 12"/>
                <wp:cNvGraphicFramePr/>
                <a:graphic xmlns:a="http://schemas.openxmlformats.org/drawingml/2006/main">
                  <a:graphicData uri="http://schemas.microsoft.com/office/word/2010/wordprocessingShape">
                    <wps:wsp>
                      <wps:cNvSpPr/>
                      <wps:spPr>
                        <a:xfrm>
                          <a:off x="0" y="0"/>
                          <a:ext cx="50292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EB1856" w:rsidRPr="00F811B2" w:rsidRDefault="00EB1856" w:rsidP="00EB1856">
                            <w:pPr>
                              <w:jc w:val="center"/>
                              <w:rPr>
                                <w:lang w:val="es-ES"/>
                              </w:rPr>
                            </w:pPr>
                            <w:r>
                              <w:rPr>
                                <w:lang w:val="es-ES"/>
                              </w:rPr>
                              <w:t>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2C431C" id="Rectángulo redondeado 12" o:spid="_x0000_s1034" style="position:absolute;left:0;text-align:left;margin-left:290.4pt;margin-top:9pt;width:39.6pt;height:22.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" fillcolor="#af4f0f [2149]" stroked="f">
                <v:fill color2="#f4b083 [1941]" rotate="t" angle="180" colors="0 #b0500f;31457f #ee8137;1 #f4b183" focus="100%" type="gradient"/>
                <v:textbox>
                  <w:txbxContent>
                    <w:p w:rsidR="00EB1856" w:rsidRPr="00F811B2" w:rsidRDefault="00EB1856" w:rsidP="00EB1856">
                      <w:pPr>
                        <w:jc w:val="center"/>
                        <w:rPr>
                          <w:lang w:val="es-ES"/>
                        </w:rPr>
                      </w:pPr>
                      <w:r>
                        <w:rPr>
                          <w:lang w:val="es-ES"/>
                        </w:rPr>
                        <w:t>Road</w:t>
                      </w:r>
                    </w:p>
                  </w:txbxContent>
                </v:textbox>
              </v:roundrect>
            </w:pict>
          </mc:Fallback>
        </mc:AlternateContent>
      </w:r>
    </w:p>
    <w:p w:rsidR="00644AB0" w:rsidRPr="00274EC9" w:rsidRDefault="00644AB0" w:rsidP="00775FB8">
      <w:pPr>
        <w:pStyle w:val="ListParagraph"/>
        <w:numPr>
          <w:ilvl w:val="0"/>
          <w:numId w:val="21"/>
        </w:numPr>
        <w:spacing w:after="0" w:line="240" w:lineRule="auto"/>
        <w:ind w:left="284"/>
        <w:jc w:val="both"/>
        <w:rPr>
          <w:rFonts w:ascii="Arial" w:eastAsiaTheme="minorHAnsi" w:hAnsi="Arial" w:cs="Arial"/>
          <w:b/>
          <w:sz w:val="28"/>
          <w:lang w:eastAsia="es-ES"/>
        </w:rPr>
      </w:pPr>
      <w:r w:rsidRPr="00274EC9">
        <w:rPr>
          <w:rFonts w:ascii="Arial" w:eastAsiaTheme="minorHAnsi" w:hAnsi="Arial" w:cs="Arial"/>
          <w:b/>
          <w:sz w:val="28"/>
          <w:lang w:eastAsia="es-ES"/>
        </w:rPr>
        <w:t xml:space="preserve">ANSWERING </w:t>
      </w:r>
      <w:r w:rsidR="001F05E8" w:rsidRPr="00274EC9">
        <w:rPr>
          <w:rFonts w:ascii="Arial" w:eastAsiaTheme="minorHAnsi" w:hAnsi="Arial" w:cs="Arial"/>
          <w:b/>
          <w:sz w:val="28"/>
          <w:lang w:eastAsia="es-ES"/>
        </w:rPr>
        <w:t>TO THE T.o.R. QUESTIONS</w:t>
      </w:r>
    </w:p>
    <w:p w:rsidR="00644AB0" w:rsidRPr="00274EC9" w:rsidRDefault="00644AB0" w:rsidP="00644AB0">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  </w:t>
      </w:r>
    </w:p>
    <w:p w:rsidR="00775FB8" w:rsidRPr="00274EC9" w:rsidRDefault="00775FB8" w:rsidP="00644AB0">
      <w:pPr>
        <w:spacing w:after="0" w:line="240" w:lineRule="auto"/>
        <w:jc w:val="both"/>
        <w:rPr>
          <w:rFonts w:ascii="Arial" w:eastAsiaTheme="minorHAnsi" w:hAnsi="Arial" w:cs="Arial"/>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jc w:val="both"/>
        <w:rPr>
          <w:rFonts w:ascii="Arial" w:eastAsiaTheme="minorHAnsi" w:hAnsi="Arial" w:cs="Arial"/>
          <w:lang w:eastAsia="es-ES"/>
        </w:rPr>
      </w:pPr>
      <w:r w:rsidRPr="00274EC9">
        <w:rPr>
          <w:rFonts w:ascii="Arial" w:eastAsiaTheme="minorHAnsi" w:hAnsi="Arial" w:cs="Arial"/>
          <w:lang w:eastAsia="es-ES"/>
        </w:rPr>
        <w:t xml:space="preserve">Is the legislation aligned with the acquis on </w:t>
      </w:r>
      <w:r w:rsidRPr="00274EC9">
        <w:rPr>
          <w:rFonts w:ascii="Arial" w:eastAsiaTheme="minorHAnsi" w:hAnsi="Arial" w:cs="Arial"/>
          <w:bCs/>
          <w:lang w:eastAsia="es-ES"/>
        </w:rPr>
        <w:t xml:space="preserve">public services </w:t>
      </w:r>
      <w:r w:rsidRPr="00274EC9">
        <w:rPr>
          <w:rFonts w:ascii="Arial" w:eastAsiaTheme="minorHAnsi" w:hAnsi="Arial" w:cs="Arial"/>
          <w:lang w:eastAsia="es-ES"/>
        </w:rPr>
        <w:t xml:space="preserve">by rail and by road? </w:t>
      </w:r>
    </w:p>
    <w:p w:rsidR="00E7091D" w:rsidRPr="005B610A" w:rsidRDefault="00E7091D" w:rsidP="00644AB0">
      <w:pPr>
        <w:spacing w:after="0" w:line="240" w:lineRule="auto"/>
        <w:jc w:val="both"/>
        <w:rPr>
          <w:rFonts w:ascii="Arial" w:hAnsi="Arial"/>
        </w:rPr>
      </w:pPr>
    </w:p>
    <w:p w:rsidR="00644AB0" w:rsidRPr="005B610A" w:rsidRDefault="00644AB0" w:rsidP="00644AB0">
      <w:pPr>
        <w:spacing w:after="0" w:line="240" w:lineRule="auto"/>
        <w:jc w:val="both"/>
        <w:rPr>
          <w:rFonts w:ascii="Arial" w:hAnsi="Arial"/>
        </w:rPr>
      </w:pPr>
      <w:r w:rsidRPr="005B610A">
        <w:rPr>
          <w:rFonts w:ascii="Arial" w:hAnsi="Arial"/>
        </w:rPr>
        <w:t>RAIL: No. In the draft (?) railway law (only an excerpt in English was provided) there are only generic provisions, always referring to not better specified “relevant authorities”.</w:t>
      </w:r>
    </w:p>
    <w:p w:rsidR="00601517" w:rsidRPr="005B610A" w:rsidRDefault="00601517" w:rsidP="00644AB0">
      <w:pPr>
        <w:spacing w:after="0" w:line="240" w:lineRule="auto"/>
        <w:jc w:val="both"/>
        <w:rPr>
          <w:rFonts w:ascii="Arial" w:hAnsi="Arial"/>
        </w:rPr>
      </w:pPr>
    </w:p>
    <w:p w:rsidR="00644AB0" w:rsidRPr="00274EC9" w:rsidRDefault="00644AB0" w:rsidP="00644AB0">
      <w:pPr>
        <w:spacing w:after="0" w:line="240" w:lineRule="auto"/>
        <w:jc w:val="both"/>
        <w:rPr>
          <w:rFonts w:ascii="Arial" w:eastAsiaTheme="minorHAnsi" w:hAnsi="Arial" w:cs="Arial"/>
          <w:lang w:eastAsia="es-ES"/>
        </w:rPr>
      </w:pPr>
      <w:r w:rsidRPr="005B610A">
        <w:rPr>
          <w:rFonts w:ascii="Arial" w:hAnsi="Arial"/>
        </w:rPr>
        <w:t xml:space="preserve">ROAD: </w:t>
      </w:r>
      <w:r w:rsidRPr="00274EC9">
        <w:rPr>
          <w:rFonts w:ascii="Arial" w:eastAsiaTheme="minorHAnsi" w:hAnsi="Arial" w:cs="Arial"/>
          <w:lang w:eastAsia="es-ES"/>
        </w:rPr>
        <w:t>As later developed in the scoreboard, a proper alignment by important road chapters is not there.</w:t>
      </w:r>
    </w:p>
    <w:p w:rsidR="00AF62CE" w:rsidRPr="00274EC9" w:rsidRDefault="00AF62CE" w:rsidP="00644AB0">
      <w:pPr>
        <w:spacing w:after="0" w:line="240" w:lineRule="auto"/>
        <w:jc w:val="both"/>
        <w:rPr>
          <w:rFonts w:ascii="Arial" w:eastAsiaTheme="minorHAnsi" w:hAnsi="Arial" w:cs="Arial"/>
          <w:lang w:eastAsia="es-ES"/>
        </w:rPr>
      </w:pPr>
    </w:p>
    <w:p w:rsidR="00644AB0" w:rsidRPr="00274EC9" w:rsidRDefault="00644AB0" w:rsidP="00644AB0">
      <w:pPr>
        <w:spacing w:after="0" w:line="240" w:lineRule="auto"/>
        <w:jc w:val="both"/>
        <w:rPr>
          <w:rFonts w:ascii="Arial" w:eastAsiaTheme="minorHAnsi" w:hAnsi="Arial" w:cs="Arial"/>
          <w:lang w:eastAsia="es-ES"/>
        </w:rPr>
      </w:pPr>
      <w:r w:rsidRPr="00274EC9">
        <w:rPr>
          <w:rFonts w:ascii="Arial" w:eastAsiaTheme="minorHAnsi" w:hAnsi="Arial" w:cs="Arial"/>
          <w:lang w:eastAsia="es-ES"/>
        </w:rPr>
        <w:t>CT: Road is more regulated than the rail. Nothing exist on combined transport.</w:t>
      </w:r>
    </w:p>
    <w:p w:rsidR="00644AB0" w:rsidRPr="00274EC9" w:rsidRDefault="00644AB0" w:rsidP="00644AB0">
      <w:pPr>
        <w:spacing w:after="0" w:line="240" w:lineRule="auto"/>
        <w:ind w:left="482"/>
        <w:jc w:val="both"/>
        <w:rPr>
          <w:rFonts w:ascii="Arial" w:eastAsiaTheme="minorHAnsi" w:hAnsi="Arial" w:cs="Arial"/>
          <w:lang w:eastAsia="es-ES"/>
        </w:rPr>
      </w:pPr>
    </w:p>
    <w:p w:rsidR="00601517" w:rsidRPr="00274EC9" w:rsidRDefault="00601517" w:rsidP="00644AB0">
      <w:pPr>
        <w:spacing w:after="0" w:line="240" w:lineRule="auto"/>
        <w:ind w:left="482"/>
        <w:jc w:val="both"/>
        <w:rPr>
          <w:rFonts w:ascii="Arial" w:eastAsiaTheme="minorHAnsi" w:hAnsi="Arial" w:cs="Arial"/>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jc w:val="both"/>
        <w:rPr>
          <w:rFonts w:ascii="Arial" w:eastAsiaTheme="minorHAnsi" w:hAnsi="Arial" w:cs="Arial"/>
          <w:lang w:eastAsia="es-ES"/>
        </w:rPr>
      </w:pPr>
      <w:r w:rsidRPr="00274EC9">
        <w:rPr>
          <w:rFonts w:ascii="Arial" w:eastAsiaTheme="minorHAnsi" w:hAnsi="Arial" w:cs="Arial"/>
          <w:lang w:eastAsia="es-ES"/>
        </w:rPr>
        <w:t xml:space="preserve">Have the main </w:t>
      </w:r>
      <w:r w:rsidRPr="00274EC9">
        <w:rPr>
          <w:rFonts w:ascii="Arial" w:eastAsiaTheme="minorHAnsi" w:hAnsi="Arial" w:cs="Arial"/>
          <w:bCs/>
          <w:lang w:eastAsia="es-ES"/>
        </w:rPr>
        <w:t>strategic documents</w:t>
      </w:r>
      <w:r w:rsidRPr="00274EC9">
        <w:rPr>
          <w:rFonts w:ascii="Arial" w:eastAsiaTheme="minorHAnsi" w:hAnsi="Arial" w:cs="Arial"/>
          <w:lang w:eastAsia="es-ES"/>
        </w:rPr>
        <w:t xml:space="preserve">, that define development of the transport policy in the </w:t>
      </w:r>
      <w:r w:rsidRPr="00274EC9">
        <w:rPr>
          <w:rFonts w:ascii="Arial" w:eastAsiaTheme="minorHAnsi" w:hAnsi="Arial" w:cs="Arial"/>
          <w:i/>
          <w:iCs/>
          <w:lang w:eastAsia="es-ES"/>
        </w:rPr>
        <w:t>country</w:t>
      </w:r>
      <w:r w:rsidRPr="00274EC9">
        <w:rPr>
          <w:rFonts w:ascii="Arial" w:eastAsiaTheme="minorHAnsi" w:hAnsi="Arial" w:cs="Arial"/>
          <w:lang w:eastAsia="es-ES"/>
        </w:rPr>
        <w:t xml:space="preserve"> been adopted? Has the transport strategy been adopted and implemented?  Do the relevant Master Plans for each transport modes exist? </w:t>
      </w:r>
    </w:p>
    <w:p w:rsidR="00E7091D" w:rsidRPr="00274EC9" w:rsidRDefault="00E7091D" w:rsidP="00644AB0">
      <w:pPr>
        <w:spacing w:after="0" w:line="240" w:lineRule="auto"/>
        <w:jc w:val="both"/>
        <w:rPr>
          <w:rFonts w:ascii="Arial" w:eastAsiaTheme="minorHAnsi" w:hAnsi="Arial" w:cs="Arial"/>
          <w:lang w:eastAsia="es-ES"/>
        </w:rPr>
      </w:pPr>
    </w:p>
    <w:p w:rsidR="00644AB0" w:rsidRPr="005B610A" w:rsidRDefault="00644AB0" w:rsidP="00644AB0">
      <w:pPr>
        <w:spacing w:after="0" w:line="240" w:lineRule="auto"/>
        <w:jc w:val="both"/>
        <w:rPr>
          <w:rFonts w:ascii="Arial" w:hAnsi="Arial"/>
        </w:rPr>
      </w:pPr>
      <w:r w:rsidRPr="00274EC9">
        <w:rPr>
          <w:rFonts w:ascii="Arial" w:eastAsiaTheme="minorHAnsi" w:hAnsi="Arial" w:cs="Arial"/>
          <w:lang w:eastAsia="es-ES"/>
        </w:rPr>
        <w:t xml:space="preserve">RAIL: </w:t>
      </w:r>
      <w:r w:rsidRPr="005B610A">
        <w:rPr>
          <w:rFonts w:ascii="Arial" w:hAnsi="Arial"/>
        </w:rPr>
        <w:t>As highlighted above, the “Strategic Roadmap for Logistic and Trade Development in Azerbaijan” presents some questionable points, but is positive the comprehensive view and the fact that the development of freight transport is linked with trade and industrial development, especially with the creation of a “Free Trade Zone”. Apart from that, the overall transport strategy is not clear and, as said, fragmented. In any case, seems to be centered on investments, without considering exploitation and maintenance problems and costs.</w:t>
      </w:r>
    </w:p>
    <w:p w:rsidR="00601517" w:rsidRPr="005B610A" w:rsidRDefault="00601517" w:rsidP="00644AB0">
      <w:pPr>
        <w:spacing w:after="0" w:line="240" w:lineRule="auto"/>
        <w:jc w:val="both"/>
        <w:rPr>
          <w:rFonts w:ascii="Arial" w:hAnsi="Arial"/>
        </w:rPr>
      </w:pPr>
    </w:p>
    <w:p w:rsidR="00644AB0" w:rsidRPr="005B610A" w:rsidRDefault="00644AB0" w:rsidP="00644AB0">
      <w:pPr>
        <w:spacing w:after="0" w:line="240" w:lineRule="auto"/>
        <w:jc w:val="both"/>
        <w:rPr>
          <w:rFonts w:ascii="Arial" w:hAnsi="Arial"/>
        </w:rPr>
      </w:pPr>
      <w:r w:rsidRPr="005B610A">
        <w:rPr>
          <w:rFonts w:ascii="Arial" w:hAnsi="Arial"/>
        </w:rPr>
        <w:t xml:space="preserve">ROAD: </w:t>
      </w:r>
      <w:r w:rsidRPr="00274EC9">
        <w:rPr>
          <w:rFonts w:ascii="Arial" w:eastAsiaTheme="minorHAnsi" w:hAnsi="Arial" w:cs="Arial"/>
          <w:lang w:eastAsia="es-ES"/>
        </w:rPr>
        <w:t>The Strategic Roadmap for Logistics &amp; Trade Development in Azerbaijan is drafted, pending for approval. It is a comprehensive document which identifies the strategic development opportunities, based on a SWOT analyse on the transport sector in the regional framework. The road transport is reflected to some extent in the document, but the development of transport is not foreseen as being in correlation with road safety and progressive reduction of dependence of oil. It should be noted also that electrical energy is mainly imported in Republic of Azerbaijan from neighbour countries.</w:t>
      </w:r>
    </w:p>
    <w:p w:rsidR="00601517" w:rsidRPr="00274EC9" w:rsidRDefault="00601517" w:rsidP="00644AB0">
      <w:pPr>
        <w:spacing w:after="0" w:line="240" w:lineRule="auto"/>
        <w:jc w:val="both"/>
        <w:rPr>
          <w:rFonts w:ascii="Arial" w:eastAsiaTheme="minorHAnsi" w:hAnsi="Arial" w:cs="Arial"/>
          <w:lang w:eastAsia="es-ES"/>
        </w:rPr>
      </w:pPr>
    </w:p>
    <w:p w:rsidR="00644AB0" w:rsidRPr="00274EC9" w:rsidRDefault="00644AB0" w:rsidP="00644AB0">
      <w:pPr>
        <w:spacing w:after="0" w:line="240" w:lineRule="auto"/>
        <w:jc w:val="both"/>
        <w:rPr>
          <w:rFonts w:ascii="Arial" w:eastAsiaTheme="minorHAnsi" w:hAnsi="Arial" w:cs="Arial"/>
          <w:lang w:eastAsia="es-ES"/>
        </w:rPr>
      </w:pPr>
      <w:r w:rsidRPr="00274EC9">
        <w:rPr>
          <w:rFonts w:ascii="Arial" w:eastAsiaTheme="minorHAnsi" w:hAnsi="Arial" w:cs="Arial"/>
          <w:lang w:eastAsia="es-ES"/>
        </w:rPr>
        <w:t>CT: There is no a “National Transport Strategy” covering all transport modes (including pipelines) and a Master Transport Plan for later developing the corresponding sectorial business plans. There is no a unified strategy covering all transport modes. Some of them are in the inception phase like the case of the railways. However, recent inception report says that Strategic planning and goal setting process is at the low level. ADY strategy was not identified, but there are strategic plans in several business units, which are not fully aligned between each other. There is no evidence of strategic planning cycle across the company</w:t>
      </w:r>
      <w:r w:rsidRPr="005B610A">
        <w:rPr>
          <w:rFonts w:ascii="Arial" w:hAnsi="Arial"/>
          <w:vertAlign w:val="superscript"/>
        </w:rPr>
        <w:footnoteReference w:id="12"/>
      </w:r>
      <w:r w:rsidRPr="00274EC9">
        <w:rPr>
          <w:rFonts w:ascii="Arial" w:eastAsiaTheme="minorHAnsi" w:hAnsi="Arial" w:cs="Arial"/>
          <w:lang w:eastAsia="es-ES"/>
        </w:rPr>
        <w:t>.</w:t>
      </w:r>
    </w:p>
    <w:p w:rsidR="00644AB0" w:rsidRPr="00274EC9" w:rsidRDefault="00644AB0" w:rsidP="00644AB0">
      <w:pPr>
        <w:spacing w:after="0" w:line="240" w:lineRule="auto"/>
        <w:ind w:left="1202"/>
        <w:jc w:val="both"/>
        <w:rPr>
          <w:rFonts w:ascii="Arial" w:eastAsiaTheme="minorHAnsi" w:hAnsi="Arial" w:cs="Arial"/>
          <w:lang w:eastAsia="es-ES"/>
        </w:rPr>
      </w:pPr>
    </w:p>
    <w:p w:rsidR="00601517" w:rsidRPr="00274EC9" w:rsidRDefault="00601517" w:rsidP="00644AB0">
      <w:pPr>
        <w:spacing w:after="0" w:line="240" w:lineRule="auto"/>
        <w:ind w:left="1202"/>
        <w:jc w:val="both"/>
        <w:rPr>
          <w:rFonts w:ascii="Arial" w:eastAsiaTheme="minorHAnsi" w:hAnsi="Arial" w:cs="Arial"/>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jc w:val="both"/>
        <w:rPr>
          <w:rFonts w:ascii="Arial" w:eastAsiaTheme="minorHAnsi" w:hAnsi="Arial" w:cs="Arial"/>
          <w:lang w:eastAsia="es-ES"/>
        </w:rPr>
      </w:pPr>
      <w:r w:rsidRPr="00274EC9">
        <w:rPr>
          <w:rFonts w:ascii="Arial" w:eastAsiaTheme="minorHAnsi" w:hAnsi="Arial" w:cs="Arial"/>
          <w:lang w:eastAsia="es-ES"/>
        </w:rPr>
        <w:t xml:space="preserve">Which measures have been undertaken in order to </w:t>
      </w:r>
      <w:r w:rsidRPr="00274EC9">
        <w:rPr>
          <w:rFonts w:ascii="Arial" w:eastAsiaTheme="minorHAnsi" w:hAnsi="Arial" w:cs="Arial"/>
          <w:bCs/>
          <w:lang w:eastAsia="es-ES"/>
        </w:rPr>
        <w:t>strengthen administrative capacity</w:t>
      </w:r>
      <w:r w:rsidRPr="00274EC9">
        <w:rPr>
          <w:rFonts w:ascii="Arial" w:eastAsiaTheme="minorHAnsi" w:hAnsi="Arial" w:cs="Arial"/>
          <w:lang w:eastAsia="es-ES"/>
        </w:rPr>
        <w:t xml:space="preserve"> for all modes of transport? What are the direct results of the measures? </w:t>
      </w:r>
    </w:p>
    <w:p w:rsidR="00E7091D" w:rsidRPr="005B610A" w:rsidRDefault="00E7091D" w:rsidP="00644AB0">
      <w:pPr>
        <w:spacing w:after="0" w:line="240" w:lineRule="auto"/>
        <w:jc w:val="both"/>
        <w:rPr>
          <w:rFonts w:ascii="Arial" w:hAnsi="Arial"/>
        </w:rPr>
      </w:pPr>
    </w:p>
    <w:p w:rsidR="00644AB0" w:rsidRPr="005B610A" w:rsidRDefault="00644AB0" w:rsidP="00644AB0">
      <w:pPr>
        <w:spacing w:after="0" w:line="240" w:lineRule="auto"/>
        <w:jc w:val="both"/>
        <w:rPr>
          <w:rFonts w:ascii="Arial" w:hAnsi="Arial"/>
        </w:rPr>
      </w:pPr>
      <w:r w:rsidRPr="005B610A">
        <w:rPr>
          <w:rFonts w:ascii="Arial" w:hAnsi="Arial"/>
        </w:rPr>
        <w:t>RAIL: No information on this point. The change of management of ADY seems to be a positive signal, due to managerial skills of top management.</w:t>
      </w:r>
    </w:p>
    <w:p w:rsidR="00601517" w:rsidRPr="00274EC9" w:rsidRDefault="00601517" w:rsidP="00644AB0">
      <w:pPr>
        <w:spacing w:after="0" w:line="240" w:lineRule="auto"/>
        <w:jc w:val="both"/>
        <w:rPr>
          <w:rFonts w:ascii="Arial" w:eastAsiaTheme="minorHAnsi" w:hAnsi="Arial" w:cs="Arial"/>
          <w:lang w:eastAsia="es-ES"/>
        </w:rPr>
      </w:pPr>
    </w:p>
    <w:p w:rsidR="00644AB0" w:rsidRPr="00274EC9" w:rsidRDefault="00644AB0" w:rsidP="00644AB0">
      <w:pPr>
        <w:spacing w:after="0" w:line="240" w:lineRule="auto"/>
        <w:jc w:val="both"/>
        <w:rPr>
          <w:rFonts w:ascii="Arial" w:eastAsiaTheme="minorHAnsi" w:hAnsi="Arial" w:cs="Arial"/>
          <w:lang w:eastAsia="es-ES"/>
        </w:rPr>
      </w:pPr>
      <w:r w:rsidRPr="00274EC9">
        <w:rPr>
          <w:rFonts w:ascii="Arial" w:eastAsiaTheme="minorHAnsi" w:hAnsi="Arial" w:cs="Arial"/>
          <w:lang w:eastAsia="es-ES"/>
        </w:rPr>
        <w:t>ROAD: No information available at this moment on the road transport with regard of administrative capacity enhancement.</w:t>
      </w:r>
    </w:p>
    <w:p w:rsidR="00644AB0" w:rsidRPr="00274EC9" w:rsidRDefault="00644AB0" w:rsidP="00644AB0">
      <w:pPr>
        <w:spacing w:after="0" w:line="240" w:lineRule="auto"/>
        <w:jc w:val="both"/>
        <w:rPr>
          <w:rFonts w:ascii="Arial" w:eastAsiaTheme="minorHAnsi" w:hAnsi="Arial" w:cs="Arial"/>
          <w:lang w:eastAsia="es-ES"/>
        </w:rPr>
      </w:pPr>
      <w:r w:rsidRPr="00274EC9">
        <w:rPr>
          <w:rFonts w:ascii="Arial" w:eastAsiaTheme="minorHAnsi" w:hAnsi="Arial" w:cs="Arial"/>
          <w:lang w:eastAsia="es-ES"/>
        </w:rPr>
        <w:t>CT: No but thoughts are there via TAIEX twinning and technical assistances together with the short term instruments of workshops, missions and study visits.</w:t>
      </w:r>
    </w:p>
    <w:p w:rsidR="00644AB0" w:rsidRPr="00274EC9" w:rsidRDefault="00644AB0" w:rsidP="00644AB0">
      <w:pPr>
        <w:spacing w:after="0" w:line="240" w:lineRule="auto"/>
        <w:jc w:val="both"/>
        <w:rPr>
          <w:rFonts w:ascii="Arial" w:eastAsiaTheme="minorHAnsi" w:hAnsi="Arial" w:cs="Arial"/>
          <w:lang w:eastAsia="es-ES"/>
        </w:rPr>
      </w:pPr>
    </w:p>
    <w:p w:rsidR="00601517" w:rsidRPr="00274EC9" w:rsidRDefault="00601517" w:rsidP="00644AB0">
      <w:pPr>
        <w:spacing w:after="0" w:line="240" w:lineRule="auto"/>
        <w:jc w:val="both"/>
        <w:rPr>
          <w:rFonts w:ascii="Arial" w:eastAsiaTheme="minorHAnsi" w:hAnsi="Arial" w:cs="Arial"/>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jc w:val="both"/>
        <w:rPr>
          <w:rFonts w:ascii="Arial" w:eastAsiaTheme="minorHAnsi" w:hAnsi="Arial" w:cs="Arial"/>
          <w:bCs/>
          <w:i/>
          <w:iCs/>
          <w:lang w:eastAsia="es-ES"/>
        </w:rPr>
      </w:pPr>
      <w:r w:rsidRPr="00274EC9">
        <w:rPr>
          <w:rFonts w:ascii="Arial" w:eastAsiaTheme="minorHAnsi" w:hAnsi="Arial" w:cs="Arial"/>
          <w:bCs/>
          <w:i/>
          <w:iCs/>
          <w:lang w:eastAsia="es-ES"/>
        </w:rPr>
        <w:t xml:space="preserve">ROAD: Road safety - </w:t>
      </w:r>
      <w:r w:rsidRPr="00274EC9">
        <w:rPr>
          <w:rFonts w:ascii="Arial" w:eastAsiaTheme="minorHAnsi" w:hAnsi="Arial" w:cs="Arial"/>
          <w:lang w:eastAsia="es-ES"/>
        </w:rPr>
        <w:t>Has the law on road traffic safety and the corresponding implementing regulations been adopted?</w:t>
      </w:r>
    </w:p>
    <w:p w:rsidR="00E7091D" w:rsidRPr="00274EC9" w:rsidRDefault="00E7091D" w:rsidP="00644AB0">
      <w:pPr>
        <w:spacing w:after="0" w:line="240" w:lineRule="auto"/>
        <w:jc w:val="both"/>
        <w:rPr>
          <w:rFonts w:ascii="Arial" w:eastAsiaTheme="minorHAnsi" w:hAnsi="Arial" w:cs="Arial"/>
          <w:lang w:eastAsia="es-ES"/>
        </w:rPr>
      </w:pPr>
    </w:p>
    <w:p w:rsidR="00644AB0" w:rsidRPr="00274EC9" w:rsidRDefault="00644AB0" w:rsidP="00644AB0">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ROAD: Information related infrastructure shows that the EU standard established in Directive 2008/96/EC on road infrastructure safety management is not yet approached, in spite of the awareness rising campaign which took place in 2015 in TRACECA Countries within the </w:t>
      </w:r>
      <w:r w:rsidRPr="00274EC9">
        <w:rPr>
          <w:rFonts w:ascii="Arial" w:eastAsiaTheme="minorHAnsi" w:hAnsi="Arial" w:cs="Arial"/>
          <w:i/>
          <w:lang w:eastAsia="es-ES"/>
        </w:rPr>
        <w:t>European Union financed Project "TRACECA ROAD SAFETY II"</w:t>
      </w:r>
      <w:r w:rsidRPr="00274EC9">
        <w:rPr>
          <w:rFonts w:ascii="Arial" w:eastAsiaTheme="minorHAnsi" w:hAnsi="Arial" w:cs="Arial"/>
          <w:lang w:eastAsia="es-ES"/>
        </w:rPr>
        <w:t>.</w:t>
      </w:r>
    </w:p>
    <w:p w:rsidR="00856A79" w:rsidRPr="00274EC9" w:rsidRDefault="00856A79" w:rsidP="005B610A">
      <w:pPr>
        <w:spacing w:after="0" w:line="240" w:lineRule="auto"/>
        <w:jc w:val="both"/>
        <w:rPr>
          <w:rFonts w:ascii="Arial" w:eastAsiaTheme="minorHAnsi" w:hAnsi="Arial" w:cs="Arial"/>
          <w:lang w:eastAsia="es-ES"/>
        </w:rPr>
      </w:pPr>
    </w:p>
    <w:p w:rsidR="00856A79" w:rsidRPr="00274EC9" w:rsidRDefault="00856A79" w:rsidP="00856A79">
      <w:pPr>
        <w:spacing w:after="0" w:line="240" w:lineRule="auto"/>
        <w:jc w:val="both"/>
        <w:rPr>
          <w:rFonts w:ascii="Arial" w:eastAsiaTheme="minorHAnsi" w:hAnsi="Arial" w:cs="Arial"/>
          <w:lang w:eastAsia="es-ES"/>
        </w:rPr>
      </w:pPr>
      <w:r w:rsidRPr="00274EC9">
        <w:rPr>
          <w:rFonts w:ascii="Arial" w:eastAsiaTheme="minorHAnsi" w:hAnsi="Arial" w:cs="Arial"/>
          <w:lang w:eastAsia="es-ES"/>
        </w:rPr>
        <w:t>According with the European Union financed Project "TRACECA ROAD SAFETY II", which took place in 2015 in TRACECA Countries, the procedures of TPI is in accordance with standard provided in Directive 2009/40/EC. However, the full appliance of TPI principles in Azerbaijan is hindered by socio-economical aspects, being considered that it will affect the part of the population which own old vehicles.  The expert does not share this view. To keep a vehicle in a good condition as to not endanger the road safety is not as expansive as to risk the other road users lives for this.</w:t>
      </w:r>
    </w:p>
    <w:p w:rsidR="00856A79" w:rsidRPr="00274EC9" w:rsidRDefault="00856A79" w:rsidP="00856A79">
      <w:pPr>
        <w:spacing w:after="0" w:line="240" w:lineRule="auto"/>
        <w:jc w:val="both"/>
        <w:rPr>
          <w:rFonts w:ascii="Arial" w:eastAsiaTheme="minorHAnsi" w:hAnsi="Arial" w:cs="Arial"/>
          <w:lang w:eastAsia="es-ES"/>
        </w:rPr>
      </w:pPr>
      <w:r w:rsidRPr="00274EC9">
        <w:rPr>
          <w:rFonts w:ascii="Arial" w:eastAsiaTheme="minorHAnsi" w:hAnsi="Arial" w:cs="Arial"/>
          <w:lang w:eastAsia="es-ES"/>
        </w:rPr>
        <w:t>It is not acceptable to endanger the public safety with a regular commercial activity. This means that an appropriate administrative system to perform TRI for commercial heavy vehicles should be developed. It will be applicable also for foreign vehicles transiting the Azerbaijan and will help to keep Azer</w:t>
      </w:r>
      <w:r w:rsidR="009E11D9">
        <w:rPr>
          <w:rFonts w:ascii="Arial" w:eastAsiaTheme="minorHAnsi" w:hAnsi="Arial" w:cs="Arial"/>
          <w:lang w:eastAsia="es-ES"/>
        </w:rPr>
        <w:t>baijan</w:t>
      </w:r>
      <w:r w:rsidRPr="00274EC9">
        <w:rPr>
          <w:rFonts w:ascii="Arial" w:eastAsiaTheme="minorHAnsi" w:hAnsi="Arial" w:cs="Arial"/>
          <w:lang w:eastAsia="es-ES"/>
        </w:rPr>
        <w:t>i roads free of accidents with heavy vehicles.</w:t>
      </w:r>
    </w:p>
    <w:p w:rsidR="00856A79" w:rsidRPr="00274EC9" w:rsidRDefault="00856A79" w:rsidP="00856A79">
      <w:pPr>
        <w:spacing w:after="0" w:line="240" w:lineRule="auto"/>
        <w:jc w:val="both"/>
        <w:rPr>
          <w:rFonts w:ascii="Arial" w:eastAsiaTheme="minorHAnsi" w:hAnsi="Arial" w:cs="Arial"/>
          <w:lang w:eastAsia="es-ES"/>
        </w:rPr>
      </w:pPr>
    </w:p>
    <w:p w:rsidR="00856A79" w:rsidRPr="00274EC9" w:rsidRDefault="00856A79" w:rsidP="00856A79">
      <w:pPr>
        <w:spacing w:after="0" w:line="240" w:lineRule="auto"/>
        <w:jc w:val="both"/>
        <w:rPr>
          <w:rFonts w:ascii="Arial" w:eastAsiaTheme="minorHAnsi" w:hAnsi="Arial" w:cs="Arial"/>
          <w:lang w:eastAsia="es-ES"/>
        </w:rPr>
      </w:pPr>
      <w:r w:rsidRPr="00274EC9">
        <w:rPr>
          <w:rFonts w:ascii="Arial" w:eastAsiaTheme="minorHAnsi" w:hAnsi="Arial" w:cs="Arial"/>
          <w:lang w:eastAsia="es-ES"/>
        </w:rPr>
        <w:t>With regard of road users, EU acquis comprise two sets of provisions, namely Directive 2006/126/EC on driving licence and Directive 2003/59/EC on drivers C</w:t>
      </w:r>
      <w:r w:rsidR="000F33FA" w:rsidRPr="00274EC9">
        <w:rPr>
          <w:rFonts w:ascii="Arial" w:eastAsiaTheme="minorHAnsi" w:hAnsi="Arial" w:cs="Arial"/>
          <w:lang w:eastAsia="es-ES"/>
        </w:rPr>
        <w:t xml:space="preserve">ertificate of </w:t>
      </w:r>
      <w:r w:rsidRPr="00274EC9">
        <w:rPr>
          <w:rFonts w:ascii="Arial" w:eastAsiaTheme="minorHAnsi" w:hAnsi="Arial" w:cs="Arial"/>
          <w:lang w:eastAsia="es-ES"/>
        </w:rPr>
        <w:t>P</w:t>
      </w:r>
      <w:r w:rsidR="000F33FA" w:rsidRPr="00274EC9">
        <w:rPr>
          <w:rFonts w:ascii="Arial" w:eastAsiaTheme="minorHAnsi" w:hAnsi="Arial" w:cs="Arial"/>
          <w:lang w:eastAsia="es-ES"/>
        </w:rPr>
        <w:t xml:space="preserve">rofessional </w:t>
      </w:r>
      <w:r w:rsidRPr="00274EC9">
        <w:rPr>
          <w:rFonts w:ascii="Arial" w:eastAsiaTheme="minorHAnsi" w:hAnsi="Arial" w:cs="Arial"/>
          <w:lang w:eastAsia="es-ES"/>
        </w:rPr>
        <w:t>C</w:t>
      </w:r>
      <w:r w:rsidR="000F33FA" w:rsidRPr="00274EC9">
        <w:rPr>
          <w:rFonts w:ascii="Arial" w:eastAsiaTheme="minorHAnsi" w:hAnsi="Arial" w:cs="Arial"/>
          <w:lang w:eastAsia="es-ES"/>
        </w:rPr>
        <w:t>ompetence</w:t>
      </w:r>
      <w:r w:rsidRPr="00274EC9">
        <w:rPr>
          <w:rFonts w:ascii="Arial" w:eastAsiaTheme="minorHAnsi" w:hAnsi="Arial" w:cs="Arial"/>
          <w:lang w:eastAsia="es-ES"/>
        </w:rPr>
        <w:t>. On the other hand, Republic of Azerbaijan is a Contracting Party to European agreement concerning the work of crews of vehicles engaged in international road transport (AETR) and it means at least for drivers engaged in international transport operations, provisions of article 5 of AETR (which recommends training of drivers of passenger’s vehicles and of young drivers) do apply.</w:t>
      </w:r>
    </w:p>
    <w:p w:rsidR="00856A79" w:rsidRPr="00274EC9" w:rsidRDefault="00856A79" w:rsidP="00856A79">
      <w:pPr>
        <w:spacing w:after="0" w:line="240" w:lineRule="auto"/>
        <w:jc w:val="both"/>
        <w:rPr>
          <w:rFonts w:ascii="Arial" w:eastAsiaTheme="minorHAnsi" w:hAnsi="Arial" w:cs="Arial"/>
          <w:lang w:eastAsia="es-ES"/>
        </w:rPr>
      </w:pPr>
      <w:r w:rsidRPr="00274EC9">
        <w:rPr>
          <w:rFonts w:ascii="Arial" w:eastAsiaTheme="minorHAnsi" w:hAnsi="Arial" w:cs="Arial"/>
          <w:lang w:eastAsia="es-ES"/>
        </w:rPr>
        <w:t>According with the report of the project Component 2: Regulatory and institutional reforms, task 2.1.4 - Implementation support for EU/ECE Agreements and Conventio</w:t>
      </w:r>
      <w:r w:rsidR="000F33FA" w:rsidRPr="00274EC9">
        <w:rPr>
          <w:rFonts w:ascii="Arial" w:eastAsiaTheme="minorHAnsi" w:hAnsi="Arial" w:cs="Arial"/>
          <w:lang w:eastAsia="es-ES"/>
        </w:rPr>
        <w:t>ns including national workshops</w:t>
      </w:r>
      <w:r w:rsidRPr="00274EC9">
        <w:rPr>
          <w:rFonts w:ascii="Arial" w:eastAsiaTheme="minorHAnsi" w:hAnsi="Arial" w:cs="Arial"/>
          <w:lang w:eastAsia="es-ES"/>
        </w:rPr>
        <w:t>, drivers are trained via ABADA (Association of Transport Companies as IRU representation) and are granted of a professional certificate issued by Ministry of Transport and IRU.</w:t>
      </w:r>
    </w:p>
    <w:p w:rsidR="00856A79" w:rsidRPr="00274EC9" w:rsidRDefault="00856A79" w:rsidP="00856A79">
      <w:pPr>
        <w:spacing w:after="0" w:line="240" w:lineRule="auto"/>
        <w:jc w:val="both"/>
        <w:rPr>
          <w:rFonts w:ascii="Arial" w:eastAsiaTheme="minorHAnsi" w:hAnsi="Arial" w:cs="Arial"/>
          <w:lang w:eastAsia="es-ES"/>
        </w:rPr>
      </w:pPr>
      <w:r w:rsidRPr="00274EC9">
        <w:rPr>
          <w:rFonts w:ascii="Arial" w:eastAsiaTheme="minorHAnsi" w:hAnsi="Arial" w:cs="Arial"/>
          <w:lang w:eastAsia="es-ES"/>
        </w:rPr>
        <w:t>During discussions, the beneficiary informed the expert about their intention to extend the application of AETR for all transport operations performed with heavy vehicles, not only to international ones.</w:t>
      </w:r>
    </w:p>
    <w:p w:rsidR="00644AB0" w:rsidRPr="00274EC9" w:rsidRDefault="00644AB0" w:rsidP="00644AB0">
      <w:pPr>
        <w:spacing w:after="0" w:line="240" w:lineRule="auto"/>
        <w:ind w:left="1202"/>
        <w:jc w:val="both"/>
        <w:rPr>
          <w:rFonts w:ascii="Arial" w:eastAsiaTheme="minorHAnsi" w:hAnsi="Arial" w:cs="Arial"/>
          <w:lang w:eastAsia="es-ES"/>
        </w:rPr>
      </w:pPr>
    </w:p>
    <w:p w:rsidR="00601517" w:rsidRPr="00274EC9" w:rsidRDefault="00601517" w:rsidP="00644AB0">
      <w:pPr>
        <w:spacing w:after="0" w:line="240" w:lineRule="auto"/>
        <w:ind w:left="1202"/>
        <w:jc w:val="both"/>
        <w:rPr>
          <w:rFonts w:ascii="Arial" w:eastAsiaTheme="minorHAnsi" w:hAnsi="Arial" w:cs="Arial"/>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jc w:val="both"/>
        <w:rPr>
          <w:rFonts w:ascii="Arial" w:eastAsiaTheme="minorHAnsi" w:hAnsi="Arial" w:cs="Arial"/>
          <w:bCs/>
          <w:iCs/>
          <w:lang w:eastAsia="es-ES"/>
        </w:rPr>
      </w:pPr>
      <w:r w:rsidRPr="00274EC9">
        <w:rPr>
          <w:rFonts w:ascii="Arial" w:eastAsiaTheme="minorHAnsi" w:hAnsi="Arial" w:cs="Arial"/>
          <w:bCs/>
          <w:iCs/>
          <w:lang w:eastAsia="es-ES"/>
        </w:rPr>
        <w:t>ROAD: Dangerous goods - Has the legislation on dangerous goods been adopted? Does it include the rulebooks on transport of hazardous substances? Has a company, institution or other legal entity responsible for conducting the conformity assessment of the existing equipment law on carriage of dangerous goods been appointed</w:t>
      </w:r>
    </w:p>
    <w:p w:rsidR="00E7091D" w:rsidRPr="00274EC9" w:rsidRDefault="00E7091D" w:rsidP="00644AB0">
      <w:pPr>
        <w:spacing w:after="0" w:line="240" w:lineRule="auto"/>
        <w:jc w:val="both"/>
        <w:rPr>
          <w:rFonts w:ascii="Arial" w:eastAsiaTheme="minorHAnsi" w:hAnsi="Arial" w:cs="Arial"/>
          <w:lang w:eastAsia="es-ES"/>
        </w:rPr>
      </w:pPr>
    </w:p>
    <w:p w:rsidR="00856A79" w:rsidRPr="00274EC9" w:rsidRDefault="00644AB0" w:rsidP="00856A79">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ROAD: </w:t>
      </w:r>
      <w:r w:rsidR="00856A79" w:rsidRPr="00274EC9">
        <w:rPr>
          <w:rFonts w:ascii="Arial" w:eastAsiaTheme="minorHAnsi" w:hAnsi="Arial" w:cs="Arial"/>
          <w:lang w:eastAsia="es-ES"/>
        </w:rPr>
        <w:t>The Republic of Azerbaijan ratified in 28 Sep 2000 the European Agreement on international transport of dangerous goods by road - ADR, done at Geneva in 1957, and it is legally in force for both international and national road transport operations.</w:t>
      </w:r>
    </w:p>
    <w:p w:rsidR="00856A79" w:rsidRPr="00274EC9" w:rsidRDefault="00A26786" w:rsidP="00A26786">
      <w:pPr>
        <w:spacing w:after="0" w:line="240" w:lineRule="auto"/>
        <w:jc w:val="both"/>
        <w:rPr>
          <w:rFonts w:ascii="Arial" w:eastAsiaTheme="minorHAnsi" w:hAnsi="Arial" w:cs="Arial"/>
          <w:lang w:eastAsia="es-ES"/>
        </w:rPr>
      </w:pPr>
      <w:r w:rsidRPr="00274EC9">
        <w:rPr>
          <w:rFonts w:ascii="Arial" w:eastAsiaTheme="minorHAnsi" w:hAnsi="Arial" w:cs="Arial"/>
          <w:lang w:eastAsia="es-ES"/>
        </w:rPr>
        <w:lastRenderedPageBreak/>
        <w:t xml:space="preserve">However, the reference text </w:t>
      </w:r>
      <w:r w:rsidR="00D91213" w:rsidRPr="00274EC9">
        <w:rPr>
          <w:rFonts w:ascii="Arial" w:eastAsiaTheme="minorHAnsi" w:hAnsi="Arial" w:cs="Arial"/>
          <w:lang w:eastAsia="es-ES"/>
        </w:rPr>
        <w:t xml:space="preserve">for transport of dangerous goods is an outdated version </w:t>
      </w:r>
      <w:r w:rsidRPr="00274EC9">
        <w:rPr>
          <w:rFonts w:ascii="Arial" w:eastAsiaTheme="minorHAnsi" w:hAnsi="Arial" w:cs="Arial"/>
          <w:lang w:eastAsia="es-ES"/>
        </w:rPr>
        <w:t>of ADR</w:t>
      </w:r>
      <w:r w:rsidR="00D91213" w:rsidRPr="00274EC9">
        <w:rPr>
          <w:rFonts w:ascii="Arial" w:eastAsiaTheme="minorHAnsi" w:hAnsi="Arial" w:cs="Arial"/>
          <w:lang w:eastAsia="es-ES"/>
        </w:rPr>
        <w:t>. It needs</w:t>
      </w:r>
      <w:r w:rsidRPr="00274EC9">
        <w:rPr>
          <w:rFonts w:ascii="Arial" w:eastAsiaTheme="minorHAnsi" w:hAnsi="Arial" w:cs="Arial"/>
          <w:lang w:eastAsia="es-ES"/>
        </w:rPr>
        <w:t xml:space="preserve"> to be </w:t>
      </w:r>
      <w:r w:rsidR="00D91213" w:rsidRPr="00274EC9">
        <w:rPr>
          <w:rFonts w:ascii="Arial" w:eastAsiaTheme="minorHAnsi" w:hAnsi="Arial" w:cs="Arial"/>
          <w:lang w:eastAsia="es-ES"/>
        </w:rPr>
        <w:t>aligned with version in force (nowadays ADR 2017). Moreover, there is no version of the agreement and of its annexes in Azerbaijani language. Due to legal and safety reasons, this should be changed, a latest version of the agreement needs to be publicly available, in order to be enforceable.</w:t>
      </w:r>
    </w:p>
    <w:p w:rsidR="00644AB0" w:rsidRPr="00274EC9" w:rsidRDefault="00644AB0" w:rsidP="00644AB0">
      <w:pPr>
        <w:spacing w:after="0" w:line="240" w:lineRule="auto"/>
        <w:jc w:val="both"/>
        <w:rPr>
          <w:rFonts w:ascii="Arial" w:eastAsiaTheme="minorHAnsi" w:hAnsi="Arial" w:cs="Arial"/>
          <w:lang w:eastAsia="es-ES"/>
        </w:rPr>
      </w:pPr>
    </w:p>
    <w:p w:rsidR="00601517" w:rsidRPr="00274EC9" w:rsidRDefault="00601517" w:rsidP="00644AB0">
      <w:pPr>
        <w:spacing w:after="0" w:line="240" w:lineRule="auto"/>
        <w:jc w:val="both"/>
        <w:rPr>
          <w:rFonts w:ascii="Arial" w:eastAsiaTheme="minorHAnsi" w:hAnsi="Arial" w:cs="Arial"/>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jc w:val="both"/>
        <w:rPr>
          <w:rFonts w:ascii="Arial" w:eastAsiaTheme="minorHAnsi" w:hAnsi="Arial" w:cs="Arial"/>
          <w:lang w:eastAsia="es-ES"/>
        </w:rPr>
      </w:pPr>
      <w:r w:rsidRPr="00274EC9">
        <w:rPr>
          <w:rFonts w:ascii="Arial" w:eastAsiaTheme="minorHAnsi" w:hAnsi="Arial" w:cs="Arial"/>
          <w:bCs/>
          <w:iCs/>
          <w:lang w:eastAsia="es-ES"/>
        </w:rPr>
        <w:t>ROAD: Market access for goods, passengers and pricing - market access, the profession of road transport operators and digital tachographs, access to the haulage market, access to the international market for coach and bus services</w:t>
      </w:r>
    </w:p>
    <w:p w:rsidR="00E7091D" w:rsidRPr="00274EC9" w:rsidRDefault="00E7091D" w:rsidP="00644AB0">
      <w:pPr>
        <w:spacing w:after="0" w:line="240" w:lineRule="auto"/>
        <w:jc w:val="both"/>
        <w:rPr>
          <w:rFonts w:ascii="Arial" w:eastAsiaTheme="minorHAnsi" w:hAnsi="Arial" w:cs="Arial"/>
          <w:lang w:eastAsia="es-ES"/>
        </w:rPr>
      </w:pPr>
    </w:p>
    <w:p w:rsidR="00644AB0" w:rsidRPr="00274EC9" w:rsidRDefault="00D91213" w:rsidP="000F33FA">
      <w:pPr>
        <w:spacing w:after="0" w:line="240" w:lineRule="auto"/>
        <w:jc w:val="both"/>
        <w:rPr>
          <w:rFonts w:ascii="Arial" w:eastAsiaTheme="minorHAnsi" w:hAnsi="Arial" w:cs="Arial"/>
          <w:lang w:eastAsia="es-ES"/>
        </w:rPr>
      </w:pPr>
      <w:r w:rsidRPr="00274EC9">
        <w:rPr>
          <w:rFonts w:ascii="Arial" w:eastAsiaTheme="minorHAnsi" w:hAnsi="Arial" w:cs="Arial"/>
          <w:lang w:eastAsia="es-ES"/>
        </w:rPr>
        <w:t>T</w:t>
      </w:r>
      <w:r w:rsidR="00644AB0" w:rsidRPr="00274EC9">
        <w:rPr>
          <w:rFonts w:ascii="Arial" w:eastAsiaTheme="minorHAnsi" w:hAnsi="Arial" w:cs="Arial"/>
          <w:lang w:eastAsia="es-ES"/>
        </w:rPr>
        <w:t>he present status of the market acces</w:t>
      </w:r>
      <w:r w:rsidRPr="00274EC9">
        <w:rPr>
          <w:rFonts w:ascii="Arial" w:eastAsiaTheme="minorHAnsi" w:hAnsi="Arial" w:cs="Arial"/>
          <w:lang w:eastAsia="es-ES"/>
        </w:rPr>
        <w:t>s in the Republic of Azerbaijan</w:t>
      </w:r>
      <w:r w:rsidR="00644AB0" w:rsidRPr="00274EC9">
        <w:rPr>
          <w:rFonts w:ascii="Arial" w:eastAsiaTheme="minorHAnsi" w:hAnsi="Arial" w:cs="Arial"/>
          <w:lang w:eastAsia="es-ES"/>
        </w:rPr>
        <w:t xml:space="preserve"> can be summarized as follows: there is an authorization system applied for transport companies which are legal persons, which is based on the </w:t>
      </w:r>
      <w:r w:rsidR="000F33FA" w:rsidRPr="00274EC9">
        <w:rPr>
          <w:rFonts w:ascii="Arial" w:eastAsiaTheme="minorHAnsi" w:hAnsi="Arial" w:cs="Arial"/>
          <w:lang w:eastAsia="es-ES"/>
        </w:rPr>
        <w:t>compliance with conditions, slightly different compared with Regulation (EC) no. 1071/2009. EU financial standing is applied to undertakings performing international haulage, but it is checked only at the moment of authorization.</w:t>
      </w:r>
    </w:p>
    <w:p w:rsidR="000F33FA" w:rsidRPr="00274EC9" w:rsidRDefault="000F33FA" w:rsidP="000F33FA">
      <w:pPr>
        <w:spacing w:after="0" w:line="240" w:lineRule="auto"/>
        <w:jc w:val="both"/>
        <w:rPr>
          <w:rFonts w:ascii="Arial" w:eastAsiaTheme="minorEastAsia" w:hAnsi="Arial" w:cs="Arial"/>
          <w:lang w:eastAsia="it-IT"/>
        </w:rPr>
      </w:pPr>
      <w:r w:rsidRPr="00274EC9">
        <w:rPr>
          <w:rFonts w:ascii="Arial" w:eastAsiaTheme="minorEastAsia" w:hAnsi="Arial" w:cs="Arial"/>
          <w:lang w:eastAsia="it-IT"/>
        </w:rPr>
        <w:t>According with the Azerbaijani Transport Law, undertaking is defined as only al “legal person” whilst the Regulation (EC) no. 1071/2009 provides the “undertaking means any natural person, any legal person, whether profit-making or not, any association or group of persons without legal personality, whether profit-making or not, or any official body, whether having its own legal personality or being dependent upon an authority having such personality, engaged in the transport of passengers, or any natural or legal person engaged in the transport of freight with a commercial purpose;”. This difference leads to situation that approx. 80% of the small-scale road transport in the territory, between small settlements, is done by “individual carriers” which are not organized as “legal person” and which do not comply with the previous conditions.</w:t>
      </w:r>
    </w:p>
    <w:p w:rsidR="00A26786" w:rsidRPr="00274EC9" w:rsidRDefault="00A26786" w:rsidP="000F33FA">
      <w:pPr>
        <w:spacing w:after="0" w:line="240" w:lineRule="auto"/>
        <w:jc w:val="both"/>
        <w:rPr>
          <w:rFonts w:ascii="Arial" w:eastAsiaTheme="minorEastAsia" w:hAnsi="Arial" w:cs="Arial"/>
          <w:lang w:eastAsia="it-IT"/>
        </w:rPr>
      </w:pPr>
      <w:r w:rsidRPr="00274EC9">
        <w:rPr>
          <w:rFonts w:ascii="Arial" w:eastAsiaTheme="minorEastAsia" w:hAnsi="Arial" w:cs="Arial"/>
          <w:lang w:eastAsia="it-IT"/>
        </w:rPr>
        <w:t>The price for transport of passengers is controled by the Tariff’s Council. If this means that the transport is, to some extent, subsidised by the state, the procedure and principles provided in the Regulation (EC) no. 1370/2007 on public passenger transport services by rail and by road should be applied. For this aim, the appropriate legislative framework should be developed.</w:t>
      </w:r>
    </w:p>
    <w:p w:rsidR="00243804" w:rsidRPr="00274EC9" w:rsidRDefault="00A26786" w:rsidP="00A26786">
      <w:pPr>
        <w:spacing w:after="160" w:line="259" w:lineRule="auto"/>
        <w:contextualSpacing/>
        <w:jc w:val="both"/>
        <w:rPr>
          <w:rFonts w:ascii="Arial" w:eastAsiaTheme="minorEastAsia" w:hAnsi="Arial" w:cs="Arial"/>
          <w:lang w:eastAsia="it-IT"/>
        </w:rPr>
      </w:pPr>
      <w:r w:rsidRPr="00274EC9">
        <w:rPr>
          <w:rFonts w:ascii="Arial" w:eastAsiaTheme="minorEastAsia" w:hAnsi="Arial" w:cs="Arial"/>
          <w:lang w:eastAsia="it-IT"/>
        </w:rPr>
        <w:t>The transport market in Azerbaijan needs to be more controled with regard of respecting of national and international regulations, rather than with regard of planning the commercial activities. This control with keep a healtly market, free of bad players.</w:t>
      </w:r>
    </w:p>
    <w:p w:rsidR="00A26786" w:rsidRPr="005B610A" w:rsidRDefault="00A26786" w:rsidP="005B610A">
      <w:pPr>
        <w:spacing w:after="160" w:line="259" w:lineRule="auto"/>
        <w:contextualSpacing/>
        <w:jc w:val="both"/>
        <w:rPr>
          <w:rFonts w:ascii="Arial" w:hAnsi="Arial"/>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567" w:hanging="425"/>
        <w:jc w:val="both"/>
        <w:rPr>
          <w:rFonts w:ascii="Arial" w:eastAsiaTheme="minorHAnsi" w:hAnsi="Arial" w:cs="Arial"/>
          <w:bCs/>
          <w:i/>
          <w:iCs/>
          <w:lang w:eastAsia="es-ES"/>
        </w:rPr>
      </w:pPr>
      <w:r w:rsidRPr="00274EC9">
        <w:rPr>
          <w:rFonts w:ascii="Arial" w:eastAsiaTheme="minorHAnsi" w:hAnsi="Arial" w:cs="Arial"/>
          <w:bCs/>
          <w:iCs/>
          <w:lang w:eastAsia="es-ES"/>
        </w:rPr>
        <w:t xml:space="preserve">ROAD: Regarding the enforcement of </w:t>
      </w:r>
      <w:r w:rsidRPr="00274EC9">
        <w:rPr>
          <w:rFonts w:ascii="Arial" w:eastAsiaTheme="minorHAnsi" w:hAnsi="Arial" w:cs="Arial"/>
          <w:bCs/>
          <w:i/>
          <w:iCs/>
          <w:lang w:eastAsia="es-ES"/>
        </w:rPr>
        <w:t>social legislation</w:t>
      </w:r>
      <w:r w:rsidRPr="00274EC9">
        <w:rPr>
          <w:rFonts w:ascii="Arial" w:eastAsiaTheme="minorHAnsi" w:hAnsi="Arial" w:cs="Arial"/>
          <w:bCs/>
          <w:iCs/>
          <w:lang w:eastAsia="es-ES"/>
        </w:rPr>
        <w:t>, can you report on the developments in the areas of roadside checks, in enhancing the legal competence and capacity of inspection officers for enforcing the legislation, adopting and implementing rules on penalties for infringement of AETR provisions?</w:t>
      </w:r>
    </w:p>
    <w:p w:rsidR="00E7091D" w:rsidRPr="00274EC9" w:rsidRDefault="00E7091D" w:rsidP="00644AB0">
      <w:pPr>
        <w:spacing w:after="0" w:line="240" w:lineRule="auto"/>
        <w:jc w:val="both"/>
        <w:rPr>
          <w:rFonts w:ascii="Arial" w:eastAsiaTheme="minorHAnsi" w:hAnsi="Arial" w:cs="Arial"/>
          <w:lang w:eastAsia="es-ES"/>
        </w:rPr>
      </w:pPr>
    </w:p>
    <w:p w:rsidR="00601517" w:rsidRPr="00274EC9" w:rsidRDefault="00644AB0" w:rsidP="00644AB0">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In general, the regulations are in line the AETR, with regard of technical provisions, the main difference is they apply to all transport operations (except the exemptions) whilst the AETR apply only to international transport operations. According with the </w:t>
      </w:r>
      <w:r w:rsidR="00D91213" w:rsidRPr="00274EC9">
        <w:rPr>
          <w:rFonts w:ascii="Arial" w:eastAsiaTheme="minorHAnsi" w:hAnsi="Arial" w:cs="Arial"/>
          <w:lang w:eastAsia="es-ES"/>
        </w:rPr>
        <w:t>available information</w:t>
      </w:r>
      <w:r w:rsidRPr="00274EC9">
        <w:rPr>
          <w:rFonts w:ascii="Arial" w:eastAsiaTheme="minorHAnsi" w:hAnsi="Arial" w:cs="Arial"/>
          <w:lang w:eastAsia="es-ES"/>
        </w:rPr>
        <w:t xml:space="preserve">, the Republic of Azerbaijan implemented the AETR, up to enforcement, </w:t>
      </w:r>
      <w:r w:rsidR="00D91213" w:rsidRPr="00274EC9">
        <w:rPr>
          <w:rFonts w:ascii="Arial" w:eastAsiaTheme="minorHAnsi" w:hAnsi="Arial" w:cs="Arial"/>
          <w:lang w:eastAsia="es-ES"/>
        </w:rPr>
        <w:t>several</w:t>
      </w:r>
      <w:r w:rsidRPr="00274EC9">
        <w:rPr>
          <w:rFonts w:ascii="Arial" w:eastAsiaTheme="minorHAnsi" w:hAnsi="Arial" w:cs="Arial"/>
          <w:lang w:eastAsia="es-ES"/>
        </w:rPr>
        <w:t xml:space="preserve"> actions </w:t>
      </w:r>
      <w:r w:rsidR="00D91213" w:rsidRPr="00274EC9">
        <w:rPr>
          <w:rFonts w:ascii="Arial" w:eastAsiaTheme="minorHAnsi" w:hAnsi="Arial" w:cs="Arial"/>
          <w:lang w:eastAsia="es-ES"/>
        </w:rPr>
        <w:t xml:space="preserve">are </w:t>
      </w:r>
      <w:r w:rsidRPr="00274EC9">
        <w:rPr>
          <w:rFonts w:ascii="Arial" w:eastAsiaTheme="minorHAnsi" w:hAnsi="Arial" w:cs="Arial"/>
          <w:lang w:eastAsia="es-ES"/>
        </w:rPr>
        <w:t>pending to be done as for a full implementation, namely to establish provisions for vehicles which cannot be fitted with digital tachographs, to appoint a control authority empowered to check both premises and vehicles in road traffic, to train the inspectors, to assess the possibility to increase th</w:t>
      </w:r>
      <w:r w:rsidR="00D91213" w:rsidRPr="00274EC9">
        <w:rPr>
          <w:rFonts w:ascii="Arial" w:eastAsiaTheme="minorHAnsi" w:hAnsi="Arial" w:cs="Arial"/>
          <w:lang w:eastAsia="es-ES"/>
        </w:rPr>
        <w:t>e number of approved workshops.</w:t>
      </w:r>
    </w:p>
    <w:p w:rsidR="00D91213" w:rsidRPr="00274EC9" w:rsidRDefault="00D91213" w:rsidP="00644AB0">
      <w:pPr>
        <w:spacing w:after="0" w:line="240" w:lineRule="auto"/>
        <w:jc w:val="both"/>
        <w:rPr>
          <w:rFonts w:ascii="Arial" w:eastAsiaTheme="minorHAnsi" w:hAnsi="Arial" w:cs="Arial"/>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jc w:val="both"/>
        <w:rPr>
          <w:rFonts w:ascii="Arial" w:eastAsiaTheme="minorHAnsi" w:hAnsi="Arial" w:cs="Arial"/>
          <w:bCs/>
          <w:i/>
          <w:iCs/>
          <w:lang w:eastAsia="es-ES"/>
        </w:rPr>
      </w:pPr>
      <w:r w:rsidRPr="00274EC9">
        <w:rPr>
          <w:rFonts w:ascii="Arial" w:eastAsiaTheme="minorHAnsi" w:hAnsi="Arial" w:cs="Arial"/>
          <w:bCs/>
          <w:i/>
          <w:iCs/>
          <w:lang w:eastAsia="es-ES"/>
        </w:rPr>
        <w:t xml:space="preserve">ROAD Intelligent Transport Systems (ITS) - </w:t>
      </w:r>
      <w:r w:rsidRPr="00274EC9">
        <w:rPr>
          <w:rFonts w:ascii="Arial" w:eastAsiaTheme="minorHAnsi" w:hAnsi="Arial" w:cs="Arial"/>
          <w:bCs/>
          <w:iCs/>
          <w:lang w:eastAsia="es-ES"/>
        </w:rPr>
        <w:t xml:space="preserve">does the current national regulatory framework provide for the implementation of ITS? Does the </w:t>
      </w:r>
      <w:r w:rsidRPr="00274EC9">
        <w:rPr>
          <w:rFonts w:ascii="Arial" w:eastAsiaTheme="minorHAnsi" w:hAnsi="Arial" w:cs="Arial"/>
          <w:bCs/>
          <w:i/>
          <w:iCs/>
          <w:lang w:eastAsia="es-ES"/>
        </w:rPr>
        <w:t>country</w:t>
      </w:r>
      <w:r w:rsidRPr="00274EC9">
        <w:rPr>
          <w:rFonts w:ascii="Arial" w:eastAsiaTheme="minorHAnsi" w:hAnsi="Arial" w:cs="Arial"/>
          <w:bCs/>
          <w:iCs/>
          <w:lang w:eastAsia="es-ES"/>
        </w:rPr>
        <w:t xml:space="preserve"> have sufficient capacity and resources for the implantation of the ITS? </w:t>
      </w:r>
    </w:p>
    <w:p w:rsidR="00E7091D" w:rsidRPr="00274EC9" w:rsidRDefault="00E7091D" w:rsidP="00644AB0">
      <w:pPr>
        <w:spacing w:after="0" w:line="240" w:lineRule="auto"/>
        <w:jc w:val="both"/>
        <w:rPr>
          <w:rFonts w:ascii="Arial" w:eastAsiaTheme="minorHAnsi" w:hAnsi="Arial" w:cs="Arial"/>
          <w:lang w:eastAsia="es-ES"/>
        </w:rPr>
      </w:pPr>
    </w:p>
    <w:p w:rsidR="00644AB0" w:rsidRPr="00274EC9" w:rsidRDefault="00644AB0" w:rsidP="00644AB0">
      <w:pPr>
        <w:spacing w:after="0" w:line="240" w:lineRule="auto"/>
        <w:jc w:val="both"/>
        <w:rPr>
          <w:rFonts w:ascii="Arial" w:eastAsiaTheme="minorHAnsi" w:hAnsi="Arial" w:cs="Arial"/>
          <w:lang w:eastAsia="es-ES"/>
        </w:rPr>
      </w:pPr>
      <w:r w:rsidRPr="00274EC9">
        <w:rPr>
          <w:rFonts w:ascii="Arial" w:eastAsiaTheme="minorHAnsi" w:hAnsi="Arial" w:cs="Arial"/>
          <w:lang w:eastAsia="es-ES"/>
        </w:rPr>
        <w:lastRenderedPageBreak/>
        <w:t>The approach of the ITS systems is still at the beginning in the Republic of Azerbaijan, but some practical steps are in progress to be done at the level of Baku ITS, for improving the passengers’ transport and traffic management by ITS.</w:t>
      </w:r>
    </w:p>
    <w:p w:rsidR="00644AB0" w:rsidRPr="00274EC9" w:rsidRDefault="00644AB0" w:rsidP="00644AB0">
      <w:pPr>
        <w:spacing w:after="0" w:line="240" w:lineRule="auto"/>
        <w:ind w:left="1287"/>
        <w:jc w:val="both"/>
        <w:rPr>
          <w:rFonts w:ascii="Arial" w:eastAsiaTheme="minorHAnsi" w:hAnsi="Arial" w:cs="Arial"/>
          <w:lang w:eastAsia="es-ES"/>
        </w:rPr>
      </w:pPr>
    </w:p>
    <w:p w:rsidR="00601517" w:rsidRPr="00274EC9" w:rsidRDefault="00601517" w:rsidP="00644AB0">
      <w:pPr>
        <w:spacing w:after="0" w:line="240" w:lineRule="auto"/>
        <w:ind w:left="1287"/>
        <w:jc w:val="both"/>
        <w:rPr>
          <w:rFonts w:ascii="Arial" w:eastAsiaTheme="minorHAnsi" w:hAnsi="Arial" w:cs="Arial"/>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jc w:val="both"/>
        <w:rPr>
          <w:rFonts w:ascii="Arial" w:eastAsiaTheme="minorHAnsi" w:hAnsi="Arial" w:cs="Arial"/>
          <w:bCs/>
          <w:i/>
          <w:iCs/>
          <w:lang w:eastAsia="es-ES"/>
        </w:rPr>
      </w:pPr>
      <w:r w:rsidRPr="00274EC9">
        <w:rPr>
          <w:rFonts w:ascii="Arial" w:eastAsiaTheme="minorHAnsi" w:hAnsi="Arial" w:cs="Arial"/>
          <w:bCs/>
          <w:i/>
          <w:iCs/>
          <w:lang w:eastAsia="es-ES"/>
        </w:rPr>
        <w:t>RAIL: Market access - Has the Law on Railways been published in accordance with the EU acquis? Has the separation of train operations from infrastructure management been done? Is the independence of infrastructure manager to make decisions guaranteed? Is it applied in practice?         Have any private rail companies entered the market?</w:t>
      </w:r>
    </w:p>
    <w:p w:rsidR="00E7091D" w:rsidRPr="005B610A" w:rsidRDefault="00E7091D" w:rsidP="00644AB0">
      <w:pPr>
        <w:spacing w:after="0" w:line="240" w:lineRule="auto"/>
        <w:jc w:val="both"/>
        <w:rPr>
          <w:rFonts w:ascii="Arial" w:hAnsi="Arial"/>
        </w:rPr>
      </w:pPr>
    </w:p>
    <w:p w:rsidR="00644AB0" w:rsidRPr="005B610A" w:rsidRDefault="00644AB0" w:rsidP="00644AB0">
      <w:pPr>
        <w:spacing w:after="0" w:line="240" w:lineRule="auto"/>
        <w:jc w:val="both"/>
        <w:rPr>
          <w:rFonts w:ascii="Arial" w:hAnsi="Arial"/>
        </w:rPr>
      </w:pPr>
      <w:r w:rsidRPr="005B610A">
        <w:rPr>
          <w:rFonts w:ascii="Arial" w:hAnsi="Arial"/>
        </w:rPr>
        <w:t>No to all questions. However, within ADY IM and RU have been split into two departments with separate accounting systems. The simple fact that Azerbaijan acceded COTIF 1999 with annexes A, B and C, as quoted by Mr. Panahov during the debriefing, is irrelevant: COTIF is an agreement for reducing boundaries when cars and wagons are passing by different countries and has nothing to do with internal market.</w:t>
      </w:r>
    </w:p>
    <w:p w:rsidR="00644AB0" w:rsidRPr="005B610A" w:rsidRDefault="00644AB0" w:rsidP="00644AB0">
      <w:pPr>
        <w:spacing w:after="0" w:line="240" w:lineRule="auto"/>
        <w:ind w:left="1287"/>
        <w:jc w:val="both"/>
        <w:rPr>
          <w:rFonts w:ascii="Arial" w:hAnsi="Arial"/>
        </w:rPr>
      </w:pPr>
    </w:p>
    <w:p w:rsidR="00601517" w:rsidRPr="005B610A" w:rsidRDefault="00601517" w:rsidP="00644AB0">
      <w:pPr>
        <w:spacing w:after="0" w:line="240" w:lineRule="auto"/>
        <w:ind w:left="1287"/>
        <w:jc w:val="both"/>
        <w:rPr>
          <w:rFonts w:ascii="Arial" w:hAnsi="Arial"/>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jc w:val="both"/>
        <w:rPr>
          <w:rFonts w:ascii="Arial" w:eastAsiaTheme="minorHAnsi" w:hAnsi="Arial" w:cs="Arial"/>
          <w:bCs/>
          <w:i/>
          <w:iCs/>
          <w:lang w:eastAsia="es-ES"/>
        </w:rPr>
      </w:pPr>
      <w:r w:rsidRPr="00274EC9">
        <w:rPr>
          <w:rFonts w:ascii="Arial" w:eastAsiaTheme="minorHAnsi" w:hAnsi="Arial" w:cs="Arial"/>
          <w:bCs/>
          <w:i/>
          <w:iCs/>
          <w:lang w:eastAsia="es-ES"/>
        </w:rPr>
        <w:t>RAIL: Has the country set up an independent safety authority and regulatory authority?</w:t>
      </w:r>
    </w:p>
    <w:p w:rsidR="00775FB8" w:rsidRPr="00274EC9" w:rsidRDefault="00775FB8" w:rsidP="00644AB0">
      <w:pPr>
        <w:spacing w:after="0" w:line="240" w:lineRule="auto"/>
        <w:jc w:val="both"/>
        <w:rPr>
          <w:rFonts w:ascii="Arial" w:eastAsiaTheme="minorHAnsi" w:hAnsi="Arial" w:cs="Arial"/>
          <w:bCs/>
          <w:iCs/>
          <w:lang w:eastAsia="es-ES"/>
        </w:rPr>
      </w:pPr>
    </w:p>
    <w:p w:rsidR="00644AB0" w:rsidRPr="00274EC9" w:rsidRDefault="00644AB0" w:rsidP="00644AB0">
      <w:pPr>
        <w:spacing w:after="0" w:line="240" w:lineRule="auto"/>
        <w:jc w:val="both"/>
        <w:rPr>
          <w:rFonts w:ascii="Arial" w:eastAsiaTheme="minorHAnsi" w:hAnsi="Arial" w:cs="Arial"/>
          <w:bCs/>
          <w:iCs/>
          <w:lang w:eastAsia="es-ES"/>
        </w:rPr>
      </w:pPr>
      <w:r w:rsidRPr="00274EC9">
        <w:rPr>
          <w:rFonts w:ascii="Arial" w:eastAsiaTheme="minorHAnsi" w:hAnsi="Arial" w:cs="Arial"/>
          <w:bCs/>
          <w:iCs/>
          <w:lang w:eastAsia="es-ES"/>
        </w:rPr>
        <w:t>No.</w:t>
      </w:r>
    </w:p>
    <w:p w:rsidR="00644AB0" w:rsidRPr="00274EC9" w:rsidRDefault="00644AB0" w:rsidP="00644AB0">
      <w:pPr>
        <w:spacing w:after="0" w:line="240" w:lineRule="auto"/>
        <w:ind w:left="1287"/>
        <w:jc w:val="both"/>
        <w:rPr>
          <w:rFonts w:ascii="Arial" w:eastAsiaTheme="minorHAnsi" w:hAnsi="Arial" w:cs="Arial"/>
          <w:bCs/>
          <w:iCs/>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rPr>
          <w:rFonts w:ascii="Arial" w:eastAsiaTheme="minorHAnsi" w:hAnsi="Arial" w:cs="Arial"/>
          <w:bCs/>
          <w:i/>
          <w:iCs/>
          <w:lang w:eastAsia="es-ES"/>
        </w:rPr>
      </w:pPr>
      <w:r w:rsidRPr="00274EC9">
        <w:rPr>
          <w:rFonts w:ascii="Arial" w:eastAsiaTheme="minorHAnsi" w:hAnsi="Arial" w:cs="Arial"/>
          <w:bCs/>
          <w:i/>
          <w:iCs/>
          <w:lang w:eastAsia="es-ES"/>
        </w:rPr>
        <w:t xml:space="preserve">RAIL: Is the rail market opened?  Do the railway undertakings that were certified and licensed by national authorities have access to the network and the service facilities for the purpose of providing domestic or international rail freight services? Has the country published the Rail Network Statement? </w:t>
      </w:r>
    </w:p>
    <w:p w:rsidR="00775FB8" w:rsidRPr="005B610A" w:rsidRDefault="00775FB8" w:rsidP="00644AB0">
      <w:pPr>
        <w:spacing w:after="0" w:line="240" w:lineRule="auto"/>
        <w:jc w:val="both"/>
        <w:rPr>
          <w:rFonts w:ascii="Arial" w:hAnsi="Arial"/>
        </w:rPr>
      </w:pPr>
    </w:p>
    <w:p w:rsidR="00644AB0" w:rsidRPr="005B610A" w:rsidRDefault="00644AB0" w:rsidP="00644AB0">
      <w:pPr>
        <w:spacing w:after="0" w:line="240" w:lineRule="auto"/>
        <w:jc w:val="both"/>
        <w:rPr>
          <w:rFonts w:ascii="Arial" w:hAnsi="Arial"/>
        </w:rPr>
      </w:pPr>
      <w:r w:rsidRPr="005B610A">
        <w:rPr>
          <w:rFonts w:ascii="Arial" w:hAnsi="Arial"/>
        </w:rPr>
        <w:t>No to all questions.</w:t>
      </w:r>
    </w:p>
    <w:p w:rsidR="00644AB0" w:rsidRPr="00274EC9" w:rsidRDefault="00644AB0" w:rsidP="00644AB0">
      <w:pPr>
        <w:spacing w:after="0" w:line="240" w:lineRule="auto"/>
        <w:ind w:left="1287"/>
        <w:jc w:val="both"/>
        <w:rPr>
          <w:rFonts w:ascii="Arial" w:eastAsiaTheme="minorHAnsi" w:hAnsi="Arial" w:cs="Arial"/>
          <w:bCs/>
          <w:iCs/>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rPr>
          <w:rFonts w:ascii="Arial" w:eastAsiaTheme="minorHAnsi" w:hAnsi="Arial" w:cs="Arial"/>
          <w:bCs/>
          <w:i/>
          <w:iCs/>
          <w:lang w:eastAsia="es-ES"/>
        </w:rPr>
      </w:pPr>
      <w:r w:rsidRPr="00274EC9">
        <w:rPr>
          <w:rFonts w:ascii="Arial" w:eastAsiaTheme="minorHAnsi" w:hAnsi="Arial" w:cs="Arial"/>
          <w:bCs/>
          <w:i/>
          <w:iCs/>
          <w:lang w:eastAsia="es-ES"/>
        </w:rPr>
        <w:t>RAIL: Railway safety - has the legislation on railway safety been adopted, implemented and enforced? Are the requirements met by establishing training centres, improving the necessary level of professional qualifications, training programs and examination methods and enhancing the procedure of issuing licenses and setting medical requirements for railways employees?</w:t>
      </w:r>
    </w:p>
    <w:p w:rsidR="00E7091D" w:rsidRPr="005B610A" w:rsidRDefault="00E7091D" w:rsidP="00644AB0">
      <w:pPr>
        <w:spacing w:after="0" w:line="240" w:lineRule="auto"/>
        <w:jc w:val="both"/>
        <w:rPr>
          <w:rFonts w:ascii="Arial" w:hAnsi="Arial"/>
        </w:rPr>
      </w:pPr>
    </w:p>
    <w:p w:rsidR="00644AB0" w:rsidRPr="005B610A" w:rsidRDefault="00644AB0" w:rsidP="00644AB0">
      <w:pPr>
        <w:spacing w:after="0" w:line="240" w:lineRule="auto"/>
        <w:jc w:val="both"/>
        <w:rPr>
          <w:rFonts w:ascii="Arial" w:hAnsi="Arial"/>
        </w:rPr>
      </w:pPr>
      <w:r w:rsidRPr="005B610A">
        <w:rPr>
          <w:rFonts w:ascii="Arial" w:hAnsi="Arial"/>
        </w:rPr>
        <w:t>No to all questions.</w:t>
      </w:r>
    </w:p>
    <w:p w:rsidR="00601517" w:rsidRPr="005B610A" w:rsidRDefault="00601517" w:rsidP="00644AB0">
      <w:pPr>
        <w:spacing w:after="0" w:line="240" w:lineRule="auto"/>
        <w:jc w:val="both"/>
        <w:rPr>
          <w:rFonts w:ascii="Arial" w:hAnsi="Arial"/>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rPr>
          <w:rFonts w:ascii="Arial" w:eastAsiaTheme="minorHAnsi" w:hAnsi="Arial" w:cs="Arial"/>
          <w:bCs/>
          <w:i/>
          <w:iCs/>
          <w:lang w:eastAsia="es-ES"/>
        </w:rPr>
      </w:pPr>
      <w:r w:rsidRPr="00274EC9">
        <w:rPr>
          <w:rFonts w:ascii="Arial" w:eastAsiaTheme="minorHAnsi" w:hAnsi="Arial" w:cs="Arial"/>
          <w:bCs/>
          <w:i/>
          <w:iCs/>
          <w:lang w:eastAsia="es-ES"/>
        </w:rPr>
        <w:t>RAIL:</w:t>
      </w:r>
      <w:r w:rsidRPr="00274EC9">
        <w:rPr>
          <w:rFonts w:ascii="Arial" w:eastAsiaTheme="minorHAnsi" w:hAnsi="Arial" w:cs="Arial"/>
          <w:lang w:eastAsia="es-ES"/>
        </w:rPr>
        <w:t xml:space="preserve"> </w:t>
      </w:r>
      <w:r w:rsidRPr="00274EC9">
        <w:rPr>
          <w:rFonts w:ascii="Arial" w:eastAsiaTheme="minorHAnsi" w:hAnsi="Arial" w:cs="Arial"/>
          <w:bCs/>
          <w:i/>
          <w:iCs/>
          <w:lang w:eastAsia="es-ES"/>
        </w:rPr>
        <w:t>Has the law on railway accident investigations been adopted and implemented? Has an independent accident investigation body been established?</w:t>
      </w:r>
    </w:p>
    <w:p w:rsidR="00E7091D" w:rsidRPr="005B610A" w:rsidRDefault="00E7091D" w:rsidP="00644AB0">
      <w:pPr>
        <w:spacing w:after="0" w:line="240" w:lineRule="auto"/>
        <w:jc w:val="both"/>
        <w:rPr>
          <w:rFonts w:ascii="Arial" w:hAnsi="Arial"/>
        </w:rPr>
      </w:pPr>
    </w:p>
    <w:p w:rsidR="00644AB0" w:rsidRPr="005B610A" w:rsidRDefault="00644AB0" w:rsidP="00644AB0">
      <w:pPr>
        <w:spacing w:after="0" w:line="240" w:lineRule="auto"/>
        <w:jc w:val="both"/>
        <w:rPr>
          <w:rFonts w:ascii="Arial" w:hAnsi="Arial"/>
        </w:rPr>
      </w:pPr>
      <w:r w:rsidRPr="005B610A">
        <w:rPr>
          <w:rFonts w:ascii="Arial" w:hAnsi="Arial"/>
        </w:rPr>
        <w:t>No to all questions.</w:t>
      </w:r>
    </w:p>
    <w:p w:rsidR="00644AB0" w:rsidRPr="00274EC9" w:rsidRDefault="00644AB0" w:rsidP="00644AB0">
      <w:pPr>
        <w:spacing w:after="0" w:line="240" w:lineRule="auto"/>
        <w:ind w:left="1287"/>
        <w:jc w:val="both"/>
        <w:rPr>
          <w:rFonts w:ascii="Arial" w:eastAsiaTheme="minorHAnsi" w:hAnsi="Arial" w:cs="Arial"/>
          <w:bCs/>
          <w:iCs/>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rPr>
          <w:rFonts w:ascii="Arial" w:eastAsiaTheme="minorHAnsi" w:hAnsi="Arial" w:cs="Arial"/>
          <w:bCs/>
          <w:i/>
          <w:iCs/>
          <w:lang w:eastAsia="es-ES"/>
        </w:rPr>
      </w:pPr>
      <w:r w:rsidRPr="00274EC9">
        <w:rPr>
          <w:rFonts w:ascii="Arial" w:eastAsiaTheme="minorHAnsi" w:hAnsi="Arial" w:cs="Arial"/>
          <w:bCs/>
          <w:i/>
          <w:iCs/>
          <w:lang w:eastAsia="es-ES"/>
        </w:rPr>
        <w:t>RAIL:</w:t>
      </w:r>
      <w:r w:rsidRPr="00274EC9">
        <w:rPr>
          <w:rFonts w:ascii="Arial" w:eastAsiaTheme="minorHAnsi" w:hAnsi="Arial" w:cs="Arial"/>
          <w:lang w:eastAsia="es-ES"/>
        </w:rPr>
        <w:t xml:space="preserve"> </w:t>
      </w:r>
      <w:r w:rsidRPr="00274EC9">
        <w:rPr>
          <w:rFonts w:ascii="Arial" w:eastAsiaTheme="minorHAnsi" w:hAnsi="Arial" w:cs="Arial"/>
          <w:bCs/>
          <w:i/>
          <w:iCs/>
          <w:lang w:eastAsia="es-ES"/>
        </w:rPr>
        <w:t>Railway interoperability - Has the legislation on railway interoperability been adopted, implemented and enforced? Has the Directorate for Railways (DfR) adopted the Technical Specifications for Interoperability?</w:t>
      </w:r>
    </w:p>
    <w:p w:rsidR="00E7091D" w:rsidRPr="005B610A" w:rsidRDefault="00E7091D" w:rsidP="00644AB0">
      <w:pPr>
        <w:spacing w:after="0" w:line="240" w:lineRule="auto"/>
        <w:jc w:val="both"/>
        <w:rPr>
          <w:rFonts w:ascii="Arial" w:hAnsi="Arial"/>
        </w:rPr>
      </w:pPr>
    </w:p>
    <w:p w:rsidR="00644AB0" w:rsidRPr="005B610A" w:rsidRDefault="00644AB0" w:rsidP="00644AB0">
      <w:pPr>
        <w:spacing w:after="0" w:line="240" w:lineRule="auto"/>
        <w:jc w:val="both"/>
        <w:rPr>
          <w:rFonts w:ascii="Arial" w:hAnsi="Arial"/>
        </w:rPr>
      </w:pPr>
      <w:r w:rsidRPr="005B610A">
        <w:rPr>
          <w:rFonts w:ascii="Arial" w:hAnsi="Arial"/>
        </w:rPr>
        <w:t>No to all questions.</w:t>
      </w:r>
    </w:p>
    <w:p w:rsidR="00644AB0" w:rsidRPr="00274EC9" w:rsidRDefault="00644AB0" w:rsidP="00644AB0">
      <w:pPr>
        <w:spacing w:after="0" w:line="240" w:lineRule="auto"/>
        <w:ind w:left="1287"/>
        <w:jc w:val="both"/>
        <w:rPr>
          <w:rFonts w:ascii="Arial" w:eastAsiaTheme="minorHAnsi" w:hAnsi="Arial" w:cs="Arial"/>
          <w:bCs/>
          <w:iCs/>
          <w:lang w:eastAsia="es-ES"/>
        </w:rPr>
      </w:pPr>
    </w:p>
    <w:p w:rsidR="00644AB0" w:rsidRPr="00274EC9" w:rsidRDefault="00644AB0" w:rsidP="00803893">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426"/>
        <w:jc w:val="both"/>
        <w:rPr>
          <w:rFonts w:ascii="Arial" w:eastAsiaTheme="minorHAnsi" w:hAnsi="Arial" w:cs="Arial"/>
          <w:bCs/>
          <w:iCs/>
          <w:lang w:eastAsia="es-ES"/>
        </w:rPr>
      </w:pPr>
      <w:r w:rsidRPr="00274EC9">
        <w:rPr>
          <w:rFonts w:ascii="Arial" w:eastAsiaTheme="minorHAnsi" w:hAnsi="Arial" w:cs="Arial"/>
          <w:bCs/>
          <w:i/>
          <w:iCs/>
          <w:lang w:eastAsia="es-ES"/>
        </w:rPr>
        <w:t>CT:</w:t>
      </w:r>
      <w:r w:rsidRPr="00274EC9">
        <w:rPr>
          <w:rFonts w:ascii="Arial" w:eastAsiaTheme="minorHAnsi" w:hAnsi="Arial" w:cs="Arial"/>
          <w:lang w:eastAsia="es-ES"/>
        </w:rPr>
        <w:t xml:space="preserve"> </w:t>
      </w:r>
      <w:r w:rsidRPr="00274EC9">
        <w:rPr>
          <w:rFonts w:ascii="Arial" w:eastAsiaTheme="minorHAnsi" w:hAnsi="Arial" w:cs="Arial"/>
          <w:bCs/>
          <w:i/>
          <w:iCs/>
          <w:lang w:eastAsia="es-ES"/>
        </w:rPr>
        <w:t>The definition of ‘combined transport’ did not exist in Azerbaijani legislation. The current trends in establishing inter-modal transportation makes necessary to review update legislation on this direction.</w:t>
      </w:r>
    </w:p>
    <w:p w:rsidR="00775FB8" w:rsidRPr="00274EC9" w:rsidRDefault="00775FB8" w:rsidP="00644AB0">
      <w:pPr>
        <w:spacing w:after="0" w:line="240" w:lineRule="auto"/>
        <w:jc w:val="both"/>
        <w:rPr>
          <w:rFonts w:ascii="Arial" w:eastAsiaTheme="minorHAnsi" w:hAnsi="Arial" w:cs="Arial"/>
          <w:lang w:eastAsia="es-ES"/>
        </w:rPr>
      </w:pPr>
    </w:p>
    <w:p w:rsidR="00644AB0" w:rsidRPr="00274EC9" w:rsidRDefault="00644AB0" w:rsidP="00644AB0">
      <w:pPr>
        <w:spacing w:after="0" w:line="240" w:lineRule="auto"/>
        <w:jc w:val="both"/>
        <w:rPr>
          <w:rFonts w:ascii="Arial" w:eastAsiaTheme="minorHAnsi" w:hAnsi="Arial" w:cs="Arial"/>
          <w:lang w:eastAsia="es-ES"/>
        </w:rPr>
      </w:pPr>
      <w:r w:rsidRPr="00274EC9">
        <w:rPr>
          <w:rFonts w:ascii="Arial" w:eastAsiaTheme="minorHAnsi" w:hAnsi="Arial" w:cs="Arial"/>
          <w:lang w:eastAsia="es-ES"/>
        </w:rPr>
        <w:t>Actions are ongoing</w:t>
      </w:r>
    </w:p>
    <w:p w:rsidR="00775FB8" w:rsidRPr="00274EC9" w:rsidRDefault="00775FB8" w:rsidP="009B39A3">
      <w:pPr>
        <w:spacing w:after="0" w:line="240" w:lineRule="auto"/>
        <w:jc w:val="both"/>
        <w:rPr>
          <w:rFonts w:ascii="Arial" w:eastAsiaTheme="minorHAnsi" w:hAnsi="Arial" w:cs="Arial"/>
          <w:b/>
          <w:sz w:val="28"/>
          <w:lang w:eastAsia="es-ES"/>
        </w:rPr>
      </w:pPr>
    </w:p>
    <w:p w:rsidR="00D91213" w:rsidRPr="00274EC9" w:rsidRDefault="00D91213">
      <w:pPr>
        <w:spacing w:after="0" w:line="240" w:lineRule="auto"/>
        <w:rPr>
          <w:rFonts w:ascii="Arial" w:eastAsiaTheme="minorHAnsi" w:hAnsi="Arial" w:cs="Arial"/>
          <w:b/>
          <w:sz w:val="28"/>
          <w:lang w:eastAsia="es-ES"/>
        </w:rPr>
      </w:pPr>
      <w:r w:rsidRPr="00274EC9">
        <w:rPr>
          <w:rFonts w:ascii="Arial" w:eastAsiaTheme="minorHAnsi" w:hAnsi="Arial" w:cs="Arial"/>
          <w:b/>
          <w:sz w:val="28"/>
          <w:lang w:eastAsia="es-ES"/>
        </w:rPr>
        <w:br w:type="page"/>
      </w:r>
    </w:p>
    <w:p w:rsidR="009B39A3" w:rsidRPr="00274EC9" w:rsidRDefault="00EB1856" w:rsidP="00775FB8">
      <w:pPr>
        <w:pStyle w:val="ListParagraph"/>
        <w:numPr>
          <w:ilvl w:val="0"/>
          <w:numId w:val="21"/>
        </w:numPr>
        <w:spacing w:after="0" w:line="240" w:lineRule="auto"/>
        <w:ind w:left="284"/>
        <w:jc w:val="both"/>
        <w:rPr>
          <w:rFonts w:ascii="Arial" w:eastAsiaTheme="minorHAnsi" w:hAnsi="Arial" w:cs="Arial"/>
          <w:b/>
          <w:sz w:val="28"/>
          <w:lang w:eastAsia="es-ES"/>
        </w:rPr>
      </w:pPr>
      <w:r>
        <w:rPr>
          <w:rFonts w:ascii="Arial" w:eastAsiaTheme="minorHAnsi" w:hAnsi="Arial" w:cs="Arial"/>
          <w:noProof/>
          <w:sz w:val="6"/>
          <w:lang w:val="en-US"/>
        </w:rPr>
        <w:lastRenderedPageBreak/>
        <mc:AlternateContent>
          <mc:Choice Requires="wps">
            <w:drawing>
              <wp:anchor distT="0" distB="0" distL="114300" distR="114300" simplePos="0" relativeHeight="251680768" behindDoc="0" locked="0" layoutInCell="1" allowOverlap="1" wp14:anchorId="50195FF9" wp14:editId="7883AFD7">
                <wp:simplePos x="0" y="0"/>
                <wp:positionH relativeFrom="column">
                  <wp:posOffset>2407920</wp:posOffset>
                </wp:positionH>
                <wp:positionV relativeFrom="paragraph">
                  <wp:posOffset>-53340</wp:posOffset>
                </wp:positionV>
                <wp:extent cx="502920" cy="289560"/>
                <wp:effectExtent l="0" t="0" r="0" b="0"/>
                <wp:wrapNone/>
                <wp:docPr id="16" name="Rectángulo redondeado 16"/>
                <wp:cNvGraphicFramePr/>
                <a:graphic xmlns:a="http://schemas.openxmlformats.org/drawingml/2006/main">
                  <a:graphicData uri="http://schemas.microsoft.com/office/word/2010/wordprocessingShape">
                    <wps:wsp>
                      <wps:cNvSpPr/>
                      <wps:spPr>
                        <a:xfrm>
                          <a:off x="0" y="0"/>
                          <a:ext cx="50292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EB1856" w:rsidRPr="00F811B2" w:rsidRDefault="00EB1856" w:rsidP="00EB1856">
                            <w:pPr>
                              <w:jc w:val="center"/>
                              <w:rPr>
                                <w:lang w:val="es-ES"/>
                              </w:rPr>
                            </w:pPr>
                            <w:r>
                              <w:rPr>
                                <w:lang w:val="es-ES"/>
                              </w:rPr>
                              <w:t>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195FF9" id="Rectángulo redondeado 16" o:spid="_x0000_s1035" style="position:absolute;left:0;text-align:left;margin-left:189.6pt;margin-top:-4.2pt;width:39.6pt;height:22.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" fillcolor="#af4f0f [2149]" stroked="f">
                <v:fill color2="#f4b083 [1941]" rotate="t" angle="180" colors="0 #b0500f;31457f #ee8137;1 #f4b183" focus="100%" type="gradient"/>
                <v:textbox>
                  <w:txbxContent>
                    <w:p w:rsidR="00EB1856" w:rsidRPr="00F811B2" w:rsidRDefault="00EB1856" w:rsidP="00EB1856">
                      <w:pPr>
                        <w:jc w:val="center"/>
                        <w:rPr>
                          <w:lang w:val="es-ES"/>
                        </w:rPr>
                      </w:pPr>
                      <w:r>
                        <w:rPr>
                          <w:lang w:val="es-ES"/>
                        </w:rPr>
                        <w:t>CT</w:t>
                      </w:r>
                    </w:p>
                  </w:txbxContent>
                </v:textbox>
              </v:roundrect>
            </w:pict>
          </mc:Fallback>
        </mc:AlternateContent>
      </w:r>
      <w:r w:rsidR="009B39A3" w:rsidRPr="00274EC9">
        <w:rPr>
          <w:rFonts w:ascii="Arial" w:eastAsiaTheme="minorHAnsi" w:hAnsi="Arial" w:cs="Arial"/>
          <w:b/>
          <w:sz w:val="28"/>
          <w:lang w:eastAsia="es-ES"/>
        </w:rPr>
        <w:t>SCOREBOARDS</w:t>
      </w:r>
      <w:r w:rsidR="001F05E8" w:rsidRPr="00274EC9">
        <w:rPr>
          <w:rFonts w:ascii="Arial" w:eastAsiaTheme="minorHAnsi" w:hAnsi="Arial" w:cs="Arial"/>
          <w:b/>
          <w:sz w:val="28"/>
          <w:lang w:eastAsia="es-ES"/>
        </w:rPr>
        <w:t xml:space="preserve"> TOUGHS</w:t>
      </w:r>
    </w:p>
    <w:p w:rsidR="009B39A3" w:rsidRPr="00274EC9" w:rsidRDefault="009B39A3" w:rsidP="009B39A3">
      <w:pPr>
        <w:spacing w:after="0" w:line="240" w:lineRule="auto"/>
        <w:jc w:val="both"/>
        <w:rPr>
          <w:rFonts w:ascii="Arial" w:eastAsiaTheme="minorHAnsi" w:hAnsi="Arial" w:cs="Arial"/>
          <w:b/>
          <w:sz w:val="28"/>
          <w:lang w:eastAsia="es-ES"/>
        </w:rPr>
      </w:pPr>
    </w:p>
    <w:p w:rsidR="009B39A3" w:rsidRPr="00274EC9" w:rsidRDefault="009B39A3" w:rsidP="009B39A3">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The proposed amendments are only a draft to give an orientation to the </w:t>
      </w:r>
      <w:r w:rsidR="009E11D9">
        <w:rPr>
          <w:rFonts w:ascii="Arial" w:eastAsiaTheme="minorHAnsi" w:hAnsi="Arial" w:cs="Arial"/>
          <w:lang w:eastAsia="es-ES"/>
        </w:rPr>
        <w:t>Azerbaijani</w:t>
      </w:r>
      <w:r w:rsidRPr="00274EC9">
        <w:rPr>
          <w:rFonts w:ascii="Arial" w:eastAsiaTheme="minorHAnsi" w:hAnsi="Arial" w:cs="Arial"/>
          <w:lang w:eastAsia="es-ES"/>
        </w:rPr>
        <w:t xml:space="preserve"> legislators who will take into consideration possible connections or conflicts with other laws governing the relevant ministries of Transportation, Taxes, Finances, Economic Development, Ecology and Natural Resources, Economic Development, Communications and High Technologies and Emergency Situations. Namely, the purpose of the scoreboards is:</w:t>
      </w:r>
    </w:p>
    <w:p w:rsidR="009B39A3" w:rsidRPr="00274EC9" w:rsidRDefault="009B39A3" w:rsidP="009B39A3">
      <w:pPr>
        <w:spacing w:after="0" w:line="240" w:lineRule="auto"/>
        <w:jc w:val="both"/>
        <w:rPr>
          <w:rFonts w:ascii="Arial" w:eastAsiaTheme="minorHAnsi" w:hAnsi="Arial" w:cs="Arial"/>
          <w:b/>
          <w:lang w:eastAsia="es-ES"/>
        </w:rPr>
      </w:pPr>
    </w:p>
    <w:p w:rsidR="009B39A3" w:rsidRPr="005B610A" w:rsidRDefault="009B39A3" w:rsidP="00803893">
      <w:pPr>
        <w:numPr>
          <w:ilvl w:val="0"/>
          <w:numId w:val="16"/>
        </w:numPr>
        <w:spacing w:after="0" w:line="240" w:lineRule="auto"/>
        <w:jc w:val="both"/>
        <w:rPr>
          <w:rFonts w:ascii="Arial" w:hAnsi="Arial"/>
          <w:spacing w:val="-1"/>
        </w:rPr>
      </w:pPr>
      <w:r w:rsidRPr="005B610A">
        <w:rPr>
          <w:rFonts w:ascii="Arial" w:hAnsi="Arial"/>
          <w:spacing w:val="-1"/>
        </w:rPr>
        <w:t xml:space="preserve">to advise the </w:t>
      </w:r>
      <w:r w:rsidR="009E11D9">
        <w:rPr>
          <w:rFonts w:ascii="Arial" w:hAnsi="Arial"/>
          <w:spacing w:val="-1"/>
        </w:rPr>
        <w:t>Azerbaijani</w:t>
      </w:r>
      <w:r w:rsidRPr="005B610A">
        <w:rPr>
          <w:rFonts w:ascii="Arial" w:hAnsi="Arial"/>
          <w:spacing w:val="-1"/>
        </w:rPr>
        <w:t xml:space="preserve"> legislators and the corresponding transport stakeholders about the EU laws applicable to the </w:t>
      </w:r>
      <w:r w:rsidR="009E11D9">
        <w:rPr>
          <w:rFonts w:ascii="Arial" w:hAnsi="Arial"/>
          <w:spacing w:val="-1"/>
        </w:rPr>
        <w:t>Azerbaijani</w:t>
      </w:r>
      <w:r w:rsidRPr="005B610A">
        <w:rPr>
          <w:rFonts w:ascii="Arial" w:hAnsi="Arial"/>
          <w:spacing w:val="-1"/>
        </w:rPr>
        <w:t xml:space="preserve"> local conditions.</w:t>
      </w:r>
    </w:p>
    <w:p w:rsidR="009B39A3" w:rsidRPr="005B610A" w:rsidRDefault="009B39A3" w:rsidP="00803893">
      <w:pPr>
        <w:numPr>
          <w:ilvl w:val="0"/>
          <w:numId w:val="16"/>
        </w:numPr>
        <w:spacing w:after="0" w:line="240" w:lineRule="auto"/>
        <w:jc w:val="both"/>
        <w:rPr>
          <w:rFonts w:ascii="Arial" w:hAnsi="Arial"/>
          <w:spacing w:val="-1"/>
        </w:rPr>
      </w:pPr>
      <w:r w:rsidRPr="005B610A">
        <w:rPr>
          <w:rFonts w:ascii="Arial" w:hAnsi="Arial"/>
          <w:spacing w:val="-1"/>
        </w:rPr>
        <w:t>To make clear to the transport stakeholders that it is fundamental to introduce the road, rail and combined transport in Azerbaijan rather as a must than merely an objective.</w:t>
      </w:r>
    </w:p>
    <w:p w:rsidR="009B39A3" w:rsidRPr="005B610A" w:rsidRDefault="009B39A3" w:rsidP="00803893">
      <w:pPr>
        <w:numPr>
          <w:ilvl w:val="0"/>
          <w:numId w:val="16"/>
        </w:numPr>
        <w:spacing w:after="0" w:line="240" w:lineRule="auto"/>
        <w:jc w:val="both"/>
        <w:rPr>
          <w:rFonts w:ascii="Arial" w:hAnsi="Arial"/>
          <w:spacing w:val="-1"/>
        </w:rPr>
      </w:pPr>
      <w:r w:rsidRPr="005B610A">
        <w:rPr>
          <w:rFonts w:ascii="Arial" w:hAnsi="Arial"/>
          <w:spacing w:val="-1"/>
        </w:rPr>
        <w:t>To explain to the direct interested parties what has been done up to now in Europe in road, rail and combined transport; best practices and mistakes.</w:t>
      </w:r>
    </w:p>
    <w:p w:rsidR="009B39A3" w:rsidRPr="005B610A" w:rsidRDefault="009B39A3" w:rsidP="00803893">
      <w:pPr>
        <w:numPr>
          <w:ilvl w:val="0"/>
          <w:numId w:val="16"/>
        </w:numPr>
        <w:spacing w:after="0" w:line="240" w:lineRule="auto"/>
        <w:jc w:val="both"/>
        <w:rPr>
          <w:rFonts w:ascii="Arial" w:hAnsi="Arial"/>
          <w:spacing w:val="-1"/>
        </w:rPr>
      </w:pPr>
      <w:r w:rsidRPr="005B610A">
        <w:rPr>
          <w:rFonts w:ascii="Arial" w:hAnsi="Arial"/>
          <w:spacing w:val="-1"/>
        </w:rPr>
        <w:t>To transmit not only a spirit of hope for this kind of transport but also the positive economic results for the market and the society.</w:t>
      </w:r>
    </w:p>
    <w:p w:rsidR="009B39A3" w:rsidRPr="005B610A" w:rsidRDefault="009B39A3" w:rsidP="00803893">
      <w:pPr>
        <w:numPr>
          <w:ilvl w:val="0"/>
          <w:numId w:val="16"/>
        </w:numPr>
        <w:spacing w:after="0" w:line="240" w:lineRule="auto"/>
        <w:jc w:val="both"/>
        <w:rPr>
          <w:rFonts w:ascii="Arial" w:hAnsi="Arial"/>
          <w:spacing w:val="-1"/>
        </w:rPr>
      </w:pPr>
      <w:r w:rsidRPr="005B610A">
        <w:rPr>
          <w:rFonts w:ascii="Arial" w:hAnsi="Arial"/>
          <w:spacing w:val="-1"/>
        </w:rPr>
        <w:t>Finally, to propose appropriate amendments to be done in the present transport law and relevant decrees and a new integrated combined transport law.</w:t>
      </w:r>
    </w:p>
    <w:p w:rsidR="009B39A3" w:rsidRPr="00274EC9" w:rsidRDefault="009B39A3" w:rsidP="009B39A3">
      <w:pPr>
        <w:spacing w:after="0" w:line="240" w:lineRule="auto"/>
        <w:jc w:val="both"/>
        <w:rPr>
          <w:rFonts w:ascii="Arial" w:eastAsiaTheme="minorHAnsi" w:hAnsi="Arial" w:cs="Arial"/>
          <w:spacing w:val="-1"/>
          <w:lang w:eastAsia="es-ES"/>
        </w:rPr>
      </w:pPr>
    </w:p>
    <w:p w:rsidR="009B39A3" w:rsidRPr="00274EC9" w:rsidRDefault="009B39A3" w:rsidP="009B39A3">
      <w:pPr>
        <w:spacing w:after="0" w:line="240" w:lineRule="auto"/>
        <w:jc w:val="both"/>
        <w:rPr>
          <w:rFonts w:ascii="Arial" w:eastAsiaTheme="minorHAnsi" w:hAnsi="Arial" w:cs="Arial"/>
          <w:spacing w:val="-1"/>
          <w:lang w:eastAsia="es-ES"/>
        </w:rPr>
      </w:pPr>
      <w:r w:rsidRPr="00274EC9">
        <w:rPr>
          <w:rFonts w:ascii="Arial" w:eastAsiaTheme="minorHAnsi" w:hAnsi="Arial" w:cs="Arial"/>
          <w:spacing w:val="-1"/>
          <w:lang w:eastAsia="es-ES"/>
        </w:rPr>
        <w:t>All this is necessary to avoid forcing a legislation without the understanding and agreement of the transport stakeholders. This is not the style of the European Union to transpose any EU legislation without adapting the “acquis communitaire” to any country. Furthermore, the aim of the scoreboard for road, rail &amp; CT</w:t>
      </w:r>
    </w:p>
    <w:p w:rsidR="00E7091D" w:rsidRPr="00274EC9" w:rsidRDefault="00E7091D" w:rsidP="009B39A3">
      <w:pPr>
        <w:spacing w:after="0" w:line="240" w:lineRule="auto"/>
        <w:jc w:val="both"/>
        <w:rPr>
          <w:rFonts w:ascii="Arial" w:eastAsiaTheme="minorHAnsi" w:hAnsi="Arial" w:cs="Arial"/>
          <w:b/>
          <w:spacing w:val="-1"/>
          <w:lang w:eastAsia="es-ES"/>
        </w:rPr>
      </w:pPr>
    </w:p>
    <w:p w:rsidR="009B39A3" w:rsidRPr="005B610A" w:rsidRDefault="009B39A3" w:rsidP="00803893">
      <w:pPr>
        <w:numPr>
          <w:ilvl w:val="0"/>
          <w:numId w:val="15"/>
        </w:numPr>
        <w:spacing w:after="0" w:line="240" w:lineRule="auto"/>
        <w:jc w:val="both"/>
        <w:rPr>
          <w:rFonts w:ascii="Arial" w:hAnsi="Arial"/>
        </w:rPr>
      </w:pPr>
      <w:r w:rsidRPr="005B610A">
        <w:rPr>
          <w:rFonts w:ascii="Arial" w:hAnsi="Arial"/>
          <w:spacing w:val="-1"/>
        </w:rPr>
        <w:t xml:space="preserve">To give an overview on legal approximation with a focus on safety and security, social standards, state aid control and market liberalization for finally </w:t>
      </w:r>
      <w:r w:rsidRPr="005B610A">
        <w:rPr>
          <w:rFonts w:ascii="Arial" w:hAnsi="Arial"/>
        </w:rPr>
        <w:t xml:space="preserve">align the </w:t>
      </w:r>
      <w:r w:rsidR="009E11D9">
        <w:rPr>
          <w:rFonts w:ascii="Arial" w:hAnsi="Arial"/>
        </w:rPr>
        <w:t>Azerbaijani</w:t>
      </w:r>
      <w:r w:rsidRPr="005B610A">
        <w:rPr>
          <w:rFonts w:ascii="Arial" w:hAnsi="Arial"/>
        </w:rPr>
        <w:t xml:space="preserve"> combined transport legislation with the EU transport policy,</w:t>
      </w:r>
    </w:p>
    <w:p w:rsidR="009B39A3" w:rsidRPr="005B610A" w:rsidRDefault="009B39A3" w:rsidP="00803893">
      <w:pPr>
        <w:numPr>
          <w:ilvl w:val="0"/>
          <w:numId w:val="15"/>
        </w:numPr>
        <w:spacing w:after="0" w:line="240" w:lineRule="auto"/>
        <w:jc w:val="both"/>
        <w:rPr>
          <w:rFonts w:ascii="Arial" w:hAnsi="Arial"/>
        </w:rPr>
      </w:pPr>
      <w:r w:rsidRPr="005B610A">
        <w:rPr>
          <w:rFonts w:ascii="Arial" w:hAnsi="Arial"/>
          <w:spacing w:val="-1"/>
        </w:rPr>
        <w:t xml:space="preserve">Identification of the relevant chapters of the legal approximation for the establishment of a scoreboard with the final objective to propose pertinent </w:t>
      </w:r>
      <w:r w:rsidR="009E11D9">
        <w:rPr>
          <w:rFonts w:ascii="Arial" w:hAnsi="Arial"/>
          <w:spacing w:val="-1"/>
        </w:rPr>
        <w:t>Azerbaijani</w:t>
      </w:r>
      <w:r w:rsidRPr="005B610A">
        <w:rPr>
          <w:rFonts w:ascii="Arial" w:hAnsi="Arial"/>
          <w:spacing w:val="-1"/>
        </w:rPr>
        <w:t xml:space="preserve"> amendments or the adoption of new combined transport legislation.</w:t>
      </w:r>
    </w:p>
    <w:p w:rsidR="009B39A3" w:rsidRPr="00274EC9" w:rsidRDefault="009B39A3" w:rsidP="009B39A3">
      <w:pPr>
        <w:spacing w:after="0" w:line="240" w:lineRule="auto"/>
        <w:jc w:val="both"/>
        <w:rPr>
          <w:rFonts w:ascii="Arial" w:eastAsiaTheme="minorHAnsi" w:hAnsi="Arial" w:cs="Arial"/>
          <w:lang w:eastAsia="es-ES"/>
        </w:rPr>
      </w:pPr>
    </w:p>
    <w:p w:rsidR="009B39A3" w:rsidRPr="00274EC9" w:rsidRDefault="009B39A3" w:rsidP="009B39A3">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This is for the 3 exercises. It should be highlighted that the scoreboard on the Rail mode will cover the basic directives about the governance of the 4 independent bodies: Infrastructure Manager, Rail Regulator, Safety Authority and State Rail Operator. On his turn, the road will cover the part of Dangerous Goods. </w:t>
      </w:r>
    </w:p>
    <w:p w:rsidR="009B39A3" w:rsidRPr="00274EC9" w:rsidRDefault="009B39A3" w:rsidP="009B39A3">
      <w:pPr>
        <w:spacing w:after="0" w:line="240" w:lineRule="auto"/>
        <w:jc w:val="both"/>
        <w:rPr>
          <w:rFonts w:ascii="Arial" w:eastAsiaTheme="minorHAnsi" w:hAnsi="Arial" w:cs="Arial"/>
          <w:b/>
          <w:sz w:val="28"/>
          <w:lang w:eastAsia="es-ES"/>
        </w:rPr>
      </w:pPr>
    </w:p>
    <w:p w:rsidR="009B39A3" w:rsidRPr="00274EC9" w:rsidRDefault="009B39A3" w:rsidP="009B39A3">
      <w:pPr>
        <w:spacing w:after="0" w:line="240" w:lineRule="auto"/>
        <w:jc w:val="both"/>
        <w:rPr>
          <w:rFonts w:ascii="Arial" w:eastAsiaTheme="minorHAnsi" w:hAnsi="Arial" w:cs="Arial"/>
          <w:b/>
          <w:sz w:val="28"/>
          <w:lang w:eastAsia="es-ES"/>
        </w:rPr>
      </w:pPr>
      <w:r w:rsidRPr="00274EC9">
        <w:rPr>
          <w:rFonts w:ascii="Arial" w:eastAsiaTheme="minorHAnsi" w:hAnsi="Arial" w:cs="Arial"/>
          <w:b/>
          <w:sz w:val="28"/>
          <w:lang w:eastAsia="es-ES"/>
        </w:rPr>
        <w:t>Thoughts on the scoreboard specific to the CT</w:t>
      </w:r>
    </w:p>
    <w:p w:rsidR="009B39A3" w:rsidRPr="00274EC9" w:rsidRDefault="009B39A3" w:rsidP="009B39A3">
      <w:pPr>
        <w:spacing w:after="0" w:line="240" w:lineRule="auto"/>
        <w:jc w:val="both"/>
        <w:rPr>
          <w:rFonts w:ascii="Arial" w:eastAsiaTheme="minorHAnsi" w:hAnsi="Arial" w:cs="Arial"/>
          <w:b/>
          <w:lang w:eastAsia="es-ES"/>
        </w:rPr>
      </w:pPr>
    </w:p>
    <w:p w:rsidR="009B39A3" w:rsidRPr="00274EC9" w:rsidRDefault="009B39A3" w:rsidP="009B39A3">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As mentioned above, the mission also separately requests this exercise for ROAD and RAIL, the two scoreboards will cover the achievement of the aim in combined transport excepting those singularities given by the today transport objectives of these 2 modes. In line with that statement, it is important to remember that the aim of the European Commission is to promote a mobility that is efficient, </w:t>
      </w:r>
      <w:r w:rsidRPr="00274EC9">
        <w:rPr>
          <w:rFonts w:ascii="Arial" w:eastAsiaTheme="minorHAnsi" w:hAnsi="Arial" w:cs="Arial"/>
          <w:b/>
          <w:lang w:eastAsia="es-ES"/>
        </w:rPr>
        <w:t>safe, secure and environmentally friendly</w:t>
      </w:r>
      <w:r w:rsidRPr="00274EC9">
        <w:rPr>
          <w:rFonts w:ascii="Arial" w:eastAsiaTheme="minorHAnsi" w:hAnsi="Arial" w:cs="Arial"/>
          <w:lang w:eastAsia="es-ES"/>
        </w:rPr>
        <w:t xml:space="preserve"> and to create the conditions for a competitive industry generating growth and jobs. </w:t>
      </w:r>
    </w:p>
    <w:p w:rsidR="00E7091D" w:rsidRPr="00274EC9" w:rsidRDefault="00E7091D" w:rsidP="009B39A3">
      <w:pPr>
        <w:spacing w:after="0" w:line="240" w:lineRule="auto"/>
        <w:jc w:val="both"/>
        <w:rPr>
          <w:rFonts w:ascii="Arial" w:eastAsiaTheme="minorHAnsi" w:hAnsi="Arial" w:cs="Arial"/>
          <w:lang w:eastAsia="es-ES"/>
        </w:rPr>
      </w:pPr>
    </w:p>
    <w:p w:rsidR="009B39A3" w:rsidRPr="00274EC9" w:rsidRDefault="009B39A3" w:rsidP="009B39A3">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As the rail mode is better positioned than the road to ensure the aspects of </w:t>
      </w:r>
      <w:r w:rsidRPr="00274EC9">
        <w:rPr>
          <w:rFonts w:ascii="Arial" w:eastAsiaTheme="minorHAnsi" w:hAnsi="Arial" w:cs="Arial"/>
          <w:b/>
          <w:lang w:eastAsia="es-ES"/>
        </w:rPr>
        <w:t xml:space="preserve">safe, secure and environmental friendly, </w:t>
      </w:r>
      <w:r w:rsidRPr="00274EC9">
        <w:rPr>
          <w:rFonts w:ascii="Arial" w:eastAsiaTheme="minorHAnsi" w:hAnsi="Arial" w:cs="Arial"/>
          <w:lang w:eastAsia="es-ES"/>
        </w:rPr>
        <w:t xml:space="preserve">stakeholders and legislators come to the idea of looking for a transport system combining the rail and the road but giving to the road the main leg to cover. </w:t>
      </w:r>
      <w:r w:rsidRPr="00274EC9">
        <w:rPr>
          <w:rFonts w:ascii="Arial" w:eastAsiaTheme="minorHAnsi" w:hAnsi="Arial" w:cs="Arial"/>
          <w:b/>
          <w:lang w:eastAsia="es-ES"/>
        </w:rPr>
        <w:t>This has been the first thought.</w:t>
      </w:r>
      <w:r w:rsidRPr="00274EC9">
        <w:rPr>
          <w:rFonts w:ascii="Arial" w:eastAsiaTheme="minorHAnsi" w:hAnsi="Arial" w:cs="Arial"/>
          <w:lang w:eastAsia="es-ES"/>
        </w:rPr>
        <w:t xml:space="preserve"> </w:t>
      </w:r>
    </w:p>
    <w:p w:rsidR="00E7091D" w:rsidRPr="00274EC9" w:rsidRDefault="00E7091D" w:rsidP="009B39A3">
      <w:pPr>
        <w:spacing w:after="0" w:line="240" w:lineRule="auto"/>
        <w:jc w:val="both"/>
        <w:rPr>
          <w:rFonts w:ascii="Arial" w:eastAsiaTheme="minorHAnsi" w:hAnsi="Arial" w:cs="Arial"/>
          <w:lang w:eastAsia="es-ES"/>
        </w:rPr>
      </w:pPr>
    </w:p>
    <w:p w:rsidR="009B39A3" w:rsidRPr="00274EC9" w:rsidRDefault="009B39A3" w:rsidP="009B39A3">
      <w:pPr>
        <w:spacing w:after="0" w:line="240" w:lineRule="auto"/>
        <w:jc w:val="both"/>
        <w:rPr>
          <w:rFonts w:ascii="Arial" w:eastAsiaTheme="minorHAnsi" w:hAnsi="Arial" w:cs="Arial"/>
          <w:lang w:eastAsia="es-ES"/>
        </w:rPr>
      </w:pPr>
      <w:r w:rsidRPr="00274EC9">
        <w:rPr>
          <w:rFonts w:ascii="Arial" w:eastAsiaTheme="minorHAnsi" w:hAnsi="Arial" w:cs="Arial"/>
          <w:lang w:eastAsia="es-ES"/>
        </w:rPr>
        <w:lastRenderedPageBreak/>
        <w:t xml:space="preserve">The combined transport is more safe and secure especially if dangerous goods are concerned and reduce considerably the environmental external effects which are actually costs to be paid by the states. </w:t>
      </w:r>
      <w:r w:rsidRPr="00274EC9">
        <w:rPr>
          <w:rFonts w:ascii="Arial" w:eastAsiaTheme="minorHAnsi" w:hAnsi="Arial" w:cs="Arial"/>
          <w:b/>
          <w:lang w:eastAsia="es-ES"/>
        </w:rPr>
        <w:t>This is the second thought</w:t>
      </w:r>
      <w:r w:rsidRPr="00274EC9">
        <w:rPr>
          <w:rFonts w:ascii="Arial" w:eastAsiaTheme="minorHAnsi" w:hAnsi="Arial" w:cs="Arial"/>
          <w:lang w:eastAsia="es-ES"/>
        </w:rPr>
        <w:t xml:space="preserve">. </w:t>
      </w:r>
    </w:p>
    <w:p w:rsidR="009B39A3" w:rsidRPr="00274EC9" w:rsidRDefault="009B39A3" w:rsidP="009B39A3">
      <w:pPr>
        <w:spacing w:after="0" w:line="240" w:lineRule="auto"/>
        <w:jc w:val="both"/>
        <w:rPr>
          <w:rFonts w:ascii="Arial" w:eastAsiaTheme="minorHAnsi" w:hAnsi="Arial" w:cs="Arial"/>
          <w:lang w:eastAsia="es-ES"/>
        </w:rPr>
      </w:pPr>
    </w:p>
    <w:p w:rsidR="009B39A3" w:rsidRPr="00274EC9" w:rsidRDefault="009B39A3" w:rsidP="009B39A3">
      <w:pPr>
        <w:spacing w:after="0" w:line="240" w:lineRule="auto"/>
        <w:jc w:val="both"/>
        <w:rPr>
          <w:rFonts w:ascii="Arial" w:eastAsiaTheme="minorHAnsi" w:hAnsi="Arial" w:cs="Arial"/>
          <w:b/>
          <w:lang w:eastAsia="es-ES"/>
        </w:rPr>
      </w:pPr>
      <w:r w:rsidRPr="00274EC9">
        <w:rPr>
          <w:rFonts w:ascii="Arial" w:eastAsiaTheme="minorHAnsi" w:hAnsi="Arial" w:cs="Arial"/>
          <w:lang w:eastAsia="es-ES"/>
        </w:rPr>
        <w:t>Today the sates are paying yearly a bill of 12%</w:t>
      </w:r>
      <w:r w:rsidRPr="005B610A">
        <w:rPr>
          <w:rFonts w:ascii="Arial" w:hAnsi="Arial"/>
          <w:vertAlign w:val="superscript"/>
        </w:rPr>
        <w:footnoteReference w:id="13"/>
      </w:r>
      <w:r w:rsidRPr="00274EC9">
        <w:rPr>
          <w:rFonts w:ascii="Arial" w:eastAsiaTheme="minorHAnsi" w:hAnsi="Arial" w:cs="Arial"/>
          <w:lang w:eastAsia="es-ES"/>
        </w:rPr>
        <w:t xml:space="preserve"> from their GDP by managing accidents and by countering environmental effects. Instead of continuing paying this bill, the sate prefers economically to promote the use of the combined transport. If taken into consideration that there is still free rail capacity which is not the case in the road, the use of this remaining transport loads become an opportunity. </w:t>
      </w:r>
      <w:r w:rsidRPr="00274EC9">
        <w:rPr>
          <w:rFonts w:ascii="Arial" w:eastAsiaTheme="minorHAnsi" w:hAnsi="Arial" w:cs="Arial"/>
          <w:b/>
          <w:lang w:eastAsia="es-ES"/>
        </w:rPr>
        <w:t xml:space="preserve">This is the third thought. </w:t>
      </w:r>
    </w:p>
    <w:p w:rsidR="009B39A3" w:rsidRPr="00274EC9" w:rsidRDefault="009B39A3" w:rsidP="009B39A3">
      <w:pPr>
        <w:spacing w:after="0" w:line="240" w:lineRule="auto"/>
        <w:jc w:val="both"/>
        <w:rPr>
          <w:rFonts w:ascii="Arial" w:eastAsiaTheme="minorHAnsi" w:hAnsi="Arial" w:cs="Arial"/>
          <w:lang w:eastAsia="es-ES"/>
        </w:rPr>
      </w:pPr>
    </w:p>
    <w:p w:rsidR="009B39A3" w:rsidRPr="00274EC9" w:rsidRDefault="009B39A3" w:rsidP="009B39A3">
      <w:pPr>
        <w:spacing w:after="0" w:line="240" w:lineRule="auto"/>
        <w:jc w:val="both"/>
        <w:rPr>
          <w:rFonts w:ascii="Arial" w:eastAsiaTheme="minorHAnsi" w:hAnsi="Arial" w:cs="Arial"/>
          <w:b/>
          <w:lang w:eastAsia="es-ES"/>
        </w:rPr>
      </w:pPr>
      <w:r w:rsidRPr="00274EC9">
        <w:rPr>
          <w:rFonts w:ascii="Arial" w:eastAsiaTheme="minorHAnsi" w:hAnsi="Arial" w:cs="Arial"/>
          <w:lang w:eastAsia="es-ES"/>
        </w:rPr>
        <w:t xml:space="preserve">In line with this, the DG MOVE has outlined in their web page that the negative consequences of transport such as pollution, climate change, noise, congestion and accidents pose problems to the economy, health and well-being of European citizens. Freight transport continues to grow and road freight transport, in particular, is projected to increase by around 40% by 2030 and by little over 80% by 2050. The EU transport policy aims therefore at reducing road transport towards less polluting and more energy efficient modes of transport. Therefore, the combined transport is not only an objective but a </w:t>
      </w:r>
      <w:r w:rsidRPr="00274EC9">
        <w:rPr>
          <w:rFonts w:ascii="Arial" w:eastAsiaTheme="minorHAnsi" w:hAnsi="Arial" w:cs="Arial"/>
          <w:b/>
          <w:lang w:eastAsia="es-ES"/>
        </w:rPr>
        <w:t>MUSST FOR THE ENTIRE SOCIETY. This is the fourth thought.</w:t>
      </w:r>
    </w:p>
    <w:p w:rsidR="009B39A3" w:rsidRPr="00274EC9" w:rsidRDefault="009B39A3" w:rsidP="009B39A3">
      <w:pPr>
        <w:spacing w:after="0" w:line="240" w:lineRule="auto"/>
        <w:jc w:val="both"/>
        <w:rPr>
          <w:rFonts w:ascii="Arial" w:eastAsiaTheme="minorHAnsi" w:hAnsi="Arial" w:cs="Arial"/>
          <w:lang w:eastAsia="es-ES"/>
        </w:rPr>
      </w:pPr>
    </w:p>
    <w:p w:rsidR="009B39A3" w:rsidRPr="00274EC9" w:rsidRDefault="009B39A3" w:rsidP="009B39A3">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Before discussing the combined transport directive 92/106, amendments and last refit, it is important to outlined that there are many funding programmes of the EU to promote directly or indirectly the combined transport. These funding’s, regulated by law have a common objective of </w:t>
      </w:r>
      <w:r w:rsidRPr="00274EC9">
        <w:rPr>
          <w:rFonts w:ascii="Arial" w:eastAsiaTheme="minorHAnsi" w:hAnsi="Arial" w:cs="Arial"/>
          <w:b/>
          <w:lang w:eastAsia="es-ES"/>
        </w:rPr>
        <w:t>taking loads from the road to shift it to the rail which is a main issue in Europe</w:t>
      </w:r>
      <w:r w:rsidRPr="005B610A">
        <w:rPr>
          <w:rFonts w:ascii="Arial" w:hAnsi="Arial"/>
          <w:b/>
          <w:vertAlign w:val="superscript"/>
        </w:rPr>
        <w:footnoteReference w:id="14"/>
      </w:r>
      <w:r w:rsidRPr="00274EC9">
        <w:rPr>
          <w:rFonts w:ascii="Arial" w:eastAsiaTheme="minorHAnsi" w:hAnsi="Arial" w:cs="Arial"/>
          <w:b/>
          <w:lang w:eastAsia="es-ES"/>
        </w:rPr>
        <w:t>.</w:t>
      </w:r>
    </w:p>
    <w:p w:rsidR="009B39A3" w:rsidRPr="00274EC9" w:rsidRDefault="009B39A3" w:rsidP="009B39A3">
      <w:pPr>
        <w:spacing w:after="0" w:line="240" w:lineRule="auto"/>
        <w:jc w:val="both"/>
        <w:rPr>
          <w:rFonts w:ascii="Arial" w:eastAsiaTheme="minorHAnsi" w:hAnsi="Arial" w:cs="Arial"/>
          <w:lang w:eastAsia="es-ES"/>
        </w:rPr>
      </w:pPr>
    </w:p>
    <w:p w:rsidR="009B39A3" w:rsidRPr="00274EC9" w:rsidRDefault="009B39A3" w:rsidP="009B39A3">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To retain, facing recommendations to the </w:t>
      </w:r>
      <w:r w:rsidR="009E11D9">
        <w:rPr>
          <w:rFonts w:ascii="Arial" w:eastAsiaTheme="minorHAnsi" w:hAnsi="Arial" w:cs="Arial"/>
          <w:lang w:eastAsia="es-ES"/>
        </w:rPr>
        <w:t>Azerbaijani</w:t>
      </w:r>
      <w:r w:rsidRPr="00274EC9">
        <w:rPr>
          <w:rFonts w:ascii="Arial" w:eastAsiaTheme="minorHAnsi" w:hAnsi="Arial" w:cs="Arial"/>
          <w:lang w:eastAsia="es-ES"/>
        </w:rPr>
        <w:t xml:space="preserve"> legislators, is that doing nothing and not promoting green modes like the rail means the state to pay a bill amounting to 12% of the present GDP. In other words, the pollution, congestion, and other environmental effects together with the accidents costs to the </w:t>
      </w:r>
      <w:r w:rsidR="009E11D9">
        <w:rPr>
          <w:rFonts w:ascii="Arial" w:eastAsiaTheme="minorHAnsi" w:hAnsi="Arial" w:cs="Arial"/>
          <w:lang w:eastAsia="es-ES"/>
        </w:rPr>
        <w:t>Azerbaijani</w:t>
      </w:r>
      <w:r w:rsidRPr="00274EC9">
        <w:rPr>
          <w:rFonts w:ascii="Arial" w:eastAsiaTheme="minorHAnsi" w:hAnsi="Arial" w:cs="Arial"/>
          <w:lang w:eastAsia="es-ES"/>
        </w:rPr>
        <w:t xml:space="preserve"> state based on the 2015 GDP which was around 50 billion $, 7.500.000.000$. Considering that the road mode contributes by 80%, the bill that the road user doesn’t pay is 6.000.000.000$. It is of course under a theoretical scenario of an up to date road infrastructure as it is in Europe. The reality is far away from this though but it becomes true if nothing is done for introducing and promoting the combined transport. These figures have to be taken into consideration by shifting Road loads top the rail for the evaluation of Rail Infrastructure investments, Road facilities towards using combined transport (Terminals, loading unloading) and for the amount of incentives given to the logistic operators. </w:t>
      </w:r>
    </w:p>
    <w:p w:rsidR="009B39A3" w:rsidRPr="00274EC9" w:rsidRDefault="009B39A3" w:rsidP="009B39A3">
      <w:pPr>
        <w:spacing w:after="0" w:line="240" w:lineRule="auto"/>
        <w:jc w:val="both"/>
        <w:rPr>
          <w:rFonts w:ascii="Arial" w:eastAsiaTheme="minorHAnsi" w:hAnsi="Arial" w:cs="Arial"/>
          <w:lang w:eastAsia="es-ES"/>
        </w:rPr>
      </w:pPr>
    </w:p>
    <w:p w:rsidR="009B39A3" w:rsidRPr="00274EC9" w:rsidRDefault="009B39A3" w:rsidP="009B39A3">
      <w:pPr>
        <w:spacing w:after="0" w:line="240" w:lineRule="auto"/>
        <w:jc w:val="both"/>
        <w:rPr>
          <w:rFonts w:ascii="Arial" w:eastAsiaTheme="minorHAnsi" w:hAnsi="Arial" w:cs="Arial"/>
          <w:lang w:eastAsia="es-ES"/>
        </w:rPr>
      </w:pPr>
      <w:r w:rsidRPr="00274EC9">
        <w:rPr>
          <w:rFonts w:ascii="Arial" w:eastAsiaTheme="minorHAnsi" w:hAnsi="Arial" w:cs="Arial"/>
          <w:lang w:eastAsia="es-ES"/>
        </w:rPr>
        <w:t xml:space="preserve">To remember to the legislators is that, as mentioned in the corresponding report done in this mission, </w:t>
      </w:r>
      <w:r w:rsidRPr="00274EC9">
        <w:rPr>
          <w:rFonts w:ascii="Arial" w:eastAsiaTheme="minorHAnsi" w:hAnsi="Arial" w:cs="Arial"/>
          <w:b/>
          <w:lang w:eastAsia="es-ES"/>
        </w:rPr>
        <w:t>Grants, subsidies and incentives given to the rail in the EU are very high but always less than the half if compared with the environmental benefits and reduction of accidents of the rail versus the road mode</w:t>
      </w:r>
      <w:r w:rsidRPr="005B610A">
        <w:rPr>
          <w:rFonts w:ascii="Arial" w:hAnsi="Arial"/>
          <w:b/>
          <w:vertAlign w:val="superscript"/>
        </w:rPr>
        <w:footnoteReference w:id="15"/>
      </w:r>
      <w:r w:rsidRPr="00274EC9">
        <w:rPr>
          <w:rFonts w:ascii="Arial" w:eastAsiaTheme="minorHAnsi" w:hAnsi="Arial" w:cs="Arial"/>
          <w:b/>
          <w:lang w:eastAsia="es-ES"/>
        </w:rPr>
        <w:t>.</w:t>
      </w:r>
      <w:r w:rsidRPr="00274EC9">
        <w:rPr>
          <w:rFonts w:ascii="Arial" w:eastAsiaTheme="minorHAnsi" w:hAnsi="Arial" w:cs="Arial"/>
          <w:lang w:eastAsia="es-ES"/>
        </w:rPr>
        <w:t xml:space="preserve">  </w:t>
      </w:r>
    </w:p>
    <w:p w:rsidR="00D4538E" w:rsidRPr="00274EC9" w:rsidRDefault="00D4538E"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A37CEC" w:rsidP="00D4538E">
      <w:pPr>
        <w:spacing w:after="0" w:line="240" w:lineRule="auto"/>
        <w:jc w:val="both"/>
        <w:rPr>
          <w:rFonts w:ascii="Arial" w:eastAsiaTheme="minorHAnsi" w:hAnsi="Arial" w:cs="Arial"/>
          <w:b/>
          <w:sz w:val="28"/>
          <w:lang w:eastAsia="es-ES"/>
        </w:rPr>
      </w:pPr>
    </w:p>
    <w:p w:rsidR="00A37CEC" w:rsidRPr="00274EC9" w:rsidRDefault="00EB1856" w:rsidP="00A37CEC">
      <w:pPr>
        <w:spacing w:after="0" w:line="240" w:lineRule="auto"/>
        <w:jc w:val="center"/>
        <w:rPr>
          <w:rFonts w:ascii="Colonna MT" w:eastAsiaTheme="minorHAnsi" w:hAnsi="Colonna MT" w:cs="Arial"/>
          <w:b/>
          <w:sz w:val="144"/>
          <w:lang w:eastAsia="es-ES"/>
        </w:rPr>
      </w:pPr>
      <w:r>
        <w:rPr>
          <w:rFonts w:ascii="Arial" w:eastAsiaTheme="minorHAnsi" w:hAnsi="Arial" w:cs="Arial"/>
          <w:noProof/>
          <w:sz w:val="6"/>
          <w:lang w:val="en-US"/>
        </w:rPr>
        <mc:AlternateContent>
          <mc:Choice Requires="wps">
            <w:drawing>
              <wp:anchor distT="0" distB="0" distL="114300" distR="114300" simplePos="0" relativeHeight="251686912" behindDoc="0" locked="0" layoutInCell="1" allowOverlap="1" wp14:anchorId="6EFDC9E2" wp14:editId="1936C9D5">
                <wp:simplePos x="0" y="0"/>
                <wp:positionH relativeFrom="column">
                  <wp:posOffset>60960</wp:posOffset>
                </wp:positionH>
                <wp:positionV relativeFrom="paragraph">
                  <wp:posOffset>2052955</wp:posOffset>
                </wp:positionV>
                <wp:extent cx="2156460" cy="289560"/>
                <wp:effectExtent l="0" t="0" r="0" b="0"/>
                <wp:wrapNone/>
                <wp:docPr id="21" name="Rectángulo redondeado 21"/>
                <wp:cNvGraphicFramePr/>
                <a:graphic xmlns:a="http://schemas.openxmlformats.org/drawingml/2006/main">
                  <a:graphicData uri="http://schemas.microsoft.com/office/word/2010/wordprocessingShape">
                    <wps:wsp>
                      <wps:cNvSpPr/>
                      <wps:spPr>
                        <a:xfrm>
                          <a:off x="0" y="0"/>
                          <a:ext cx="215646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EB1856" w:rsidRPr="00F811B2" w:rsidRDefault="00EB1856" w:rsidP="00EB1856">
                            <w:pPr>
                              <w:jc w:val="center"/>
                              <w:rPr>
                                <w:lang w:val="es-ES"/>
                              </w:rPr>
                            </w:pPr>
                            <w:r>
                              <w:rPr>
                                <w:lang w:val="es-ES"/>
                              </w:rPr>
                              <w:t>Scoreboard Combined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FDC9E2" id="Rectángulo redondeado 21" o:spid="_x0000_s1036" style="position:absolute;left:0;text-align:left;margin-left:4.8pt;margin-top:161.65pt;width:169.8pt;height:22.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" fillcolor="#af4f0f [2149]" stroked="f">
                <v:fill color2="#f4b083 [1941]" rotate="t" angle="180" colors="0 #b0500f;31457f #ee8137;1 #f4b183" focus="100%" type="gradient"/>
                <v:textbox>
                  <w:txbxContent>
                    <w:p w:rsidR="00EB1856" w:rsidRPr="00F811B2" w:rsidRDefault="00EB1856" w:rsidP="00EB1856">
                      <w:pPr>
                        <w:jc w:val="center"/>
                        <w:rPr>
                          <w:lang w:val="es-ES"/>
                        </w:rPr>
                      </w:pPr>
                      <w:r>
                        <w:rPr>
                          <w:lang w:val="es-ES"/>
                        </w:rPr>
                        <w:t>Scoreboard Combined Transport</w:t>
                      </w:r>
                    </w:p>
                  </w:txbxContent>
                </v:textbox>
              </v:roundrect>
            </w:pict>
          </mc:Fallback>
        </mc:AlternateContent>
      </w:r>
      <w:r>
        <w:rPr>
          <w:rFonts w:ascii="Arial" w:eastAsiaTheme="minorHAnsi" w:hAnsi="Arial" w:cs="Arial"/>
          <w:noProof/>
          <w:sz w:val="6"/>
          <w:lang w:val="en-US"/>
        </w:rPr>
        <mc:AlternateContent>
          <mc:Choice Requires="wps">
            <w:drawing>
              <wp:anchor distT="0" distB="0" distL="114300" distR="114300" simplePos="0" relativeHeight="251684864" behindDoc="0" locked="0" layoutInCell="1" allowOverlap="1" wp14:anchorId="65E9A50D" wp14:editId="4F6DD829">
                <wp:simplePos x="0" y="0"/>
                <wp:positionH relativeFrom="column">
                  <wp:posOffset>60960</wp:posOffset>
                </wp:positionH>
                <wp:positionV relativeFrom="paragraph">
                  <wp:posOffset>1595755</wp:posOffset>
                </wp:positionV>
                <wp:extent cx="1234440" cy="289560"/>
                <wp:effectExtent l="0" t="0" r="3810" b="0"/>
                <wp:wrapNone/>
                <wp:docPr id="20" name="Rectángulo redondeado 20"/>
                <wp:cNvGraphicFramePr/>
                <a:graphic xmlns:a="http://schemas.openxmlformats.org/drawingml/2006/main">
                  <a:graphicData uri="http://schemas.microsoft.com/office/word/2010/wordprocessingShape">
                    <wps:wsp>
                      <wps:cNvSpPr/>
                      <wps:spPr>
                        <a:xfrm>
                          <a:off x="0" y="0"/>
                          <a:ext cx="123444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EB1856" w:rsidRPr="00F811B2" w:rsidRDefault="00EB1856" w:rsidP="00EB1856">
                            <w:pPr>
                              <w:jc w:val="center"/>
                              <w:rPr>
                                <w:lang w:val="es-ES"/>
                              </w:rPr>
                            </w:pPr>
                            <w:r>
                              <w:rPr>
                                <w:lang w:val="es-ES"/>
                              </w:rPr>
                              <w:t>Scoreboard Rail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E9A50D" id="Rectángulo redondeado 20" o:spid="_x0000_s1037" style="position:absolute;left:0;text-align:left;margin-left:4.8pt;margin-top:125.65pt;width:97.2pt;height:22.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" fillcolor="#af4f0f [2149]" stroked="f">
                <v:fill color2="#f4b083 [1941]" rotate="t" angle="180" colors="0 #b0500f;31457f #ee8137;1 #f4b183" focus="100%" type="gradient"/>
                <v:textbox>
                  <w:txbxContent>
                    <w:p w:rsidR="00EB1856" w:rsidRPr="00F811B2" w:rsidRDefault="00EB1856" w:rsidP="00EB1856">
                      <w:pPr>
                        <w:jc w:val="center"/>
                        <w:rPr>
                          <w:lang w:val="es-ES"/>
                        </w:rPr>
                      </w:pPr>
                      <w:r>
                        <w:rPr>
                          <w:lang w:val="es-ES"/>
                        </w:rPr>
                        <w:t>Scoreboard Rail</w:t>
                      </w:r>
                    </w:p>
                  </w:txbxContent>
                </v:textbox>
              </v:roundrect>
            </w:pict>
          </mc:Fallback>
        </mc:AlternateContent>
      </w:r>
      <w:r>
        <w:rPr>
          <w:rFonts w:ascii="Arial" w:eastAsiaTheme="minorHAnsi" w:hAnsi="Arial" w:cs="Arial"/>
          <w:noProof/>
          <w:sz w:val="6"/>
          <w:lang w:val="en-US"/>
        </w:rPr>
        <mc:AlternateContent>
          <mc:Choice Requires="wps">
            <w:drawing>
              <wp:anchor distT="0" distB="0" distL="114300" distR="114300" simplePos="0" relativeHeight="251682816" behindDoc="0" locked="0" layoutInCell="1" allowOverlap="1" wp14:anchorId="440A8113" wp14:editId="62068A1F">
                <wp:simplePos x="0" y="0"/>
                <wp:positionH relativeFrom="column">
                  <wp:posOffset>60960</wp:posOffset>
                </wp:positionH>
                <wp:positionV relativeFrom="paragraph">
                  <wp:posOffset>1207135</wp:posOffset>
                </wp:positionV>
                <wp:extent cx="1234440" cy="289560"/>
                <wp:effectExtent l="0" t="0" r="3810" b="0"/>
                <wp:wrapNone/>
                <wp:docPr id="17" name="Rectángulo redondeado 17"/>
                <wp:cNvGraphicFramePr/>
                <a:graphic xmlns:a="http://schemas.openxmlformats.org/drawingml/2006/main">
                  <a:graphicData uri="http://schemas.microsoft.com/office/word/2010/wordprocessingShape">
                    <wps:wsp>
                      <wps:cNvSpPr/>
                      <wps:spPr>
                        <a:xfrm>
                          <a:off x="0" y="0"/>
                          <a:ext cx="1234440" cy="289560"/>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EB1856" w:rsidRPr="00F811B2" w:rsidRDefault="00EB1856" w:rsidP="00EB1856">
                            <w:pPr>
                              <w:jc w:val="center"/>
                              <w:rPr>
                                <w:lang w:val="es-ES"/>
                              </w:rPr>
                            </w:pPr>
                            <w:r>
                              <w:rPr>
                                <w:lang w:val="es-ES"/>
                              </w:rPr>
                              <w:t>Scoreboard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0A8113" id="Rectángulo redondeado 17" o:spid="_x0000_s1038" style="position:absolute;left:0;text-align:left;margin-left:4.8pt;margin-top:95.05pt;width:97.2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" fillcolor="#af4f0f [2149]" stroked="f">
                <v:fill color2="#f4b083 [1941]" rotate="t" angle="180" colors="0 #b0500f;31457f #ee8137;1 #f4b183" focus="100%" type="gradient"/>
                <v:textbox>
                  <w:txbxContent>
                    <w:p w:rsidR="00EB1856" w:rsidRPr="00F811B2" w:rsidRDefault="00EB1856" w:rsidP="00EB1856">
                      <w:pPr>
                        <w:jc w:val="center"/>
                        <w:rPr>
                          <w:lang w:val="es-ES"/>
                        </w:rPr>
                      </w:pPr>
                      <w:r>
                        <w:rPr>
                          <w:lang w:val="es-ES"/>
                        </w:rPr>
                        <w:t>Scoreboard Road</w:t>
                      </w:r>
                    </w:p>
                  </w:txbxContent>
                </v:textbox>
              </v:roundrect>
            </w:pict>
          </mc:Fallback>
        </mc:AlternateContent>
      </w:r>
      <w:r w:rsidR="00A37CEC" w:rsidRPr="00274EC9">
        <w:rPr>
          <w:rFonts w:ascii="Colonna MT" w:eastAsiaTheme="minorHAnsi" w:hAnsi="Colonna MT" w:cs="Arial"/>
          <w:b/>
          <w:sz w:val="144"/>
          <w:lang w:eastAsia="es-ES"/>
        </w:rPr>
        <w:t>ANNEXES</w:t>
      </w:r>
    </w:p>
    <w:p w:rsidR="001E601B" w:rsidRPr="00274EC9" w:rsidRDefault="001E601B" w:rsidP="00A37CEC">
      <w:pPr>
        <w:spacing w:after="0" w:line="240" w:lineRule="auto"/>
        <w:jc w:val="center"/>
        <w:rPr>
          <w:rFonts w:ascii="Colonna MT" w:eastAsiaTheme="minorHAnsi" w:hAnsi="Colonna MT" w:cs="Arial"/>
          <w:b/>
          <w:sz w:val="144"/>
          <w:lang w:eastAsia="es-ES"/>
        </w:rPr>
        <w:sectPr w:rsidR="001E601B" w:rsidRPr="00274EC9" w:rsidSect="001E601B">
          <w:headerReference w:type="default" r:id="rId18"/>
          <w:footerReference w:type="default" r:id="rId19"/>
          <w:pgSz w:w="11906" w:h="16838" w:code="9"/>
          <w:pgMar w:top="1701" w:right="1276" w:bottom="1440" w:left="1440" w:header="709" w:footer="709" w:gutter="0"/>
          <w:cols w:space="708"/>
          <w:docGrid w:linePitch="299"/>
        </w:sectPr>
      </w:pPr>
    </w:p>
    <w:p w:rsidR="00A37CEC" w:rsidRPr="00274EC9" w:rsidRDefault="0055135D" w:rsidP="001E601B">
      <w:pPr>
        <w:rPr>
          <w:rFonts w:ascii="Arial" w:hAnsi="Arial" w:cs="Arial"/>
          <w:b/>
          <w:sz w:val="24"/>
        </w:rPr>
      </w:pPr>
      <w:r w:rsidRPr="00274EC9">
        <w:rPr>
          <w:rFonts w:ascii="Arial" w:hAnsi="Arial" w:cs="Arial"/>
          <w:b/>
          <w:sz w:val="24"/>
        </w:rPr>
        <w:lastRenderedPageBreak/>
        <w:t xml:space="preserve">6.1 </w:t>
      </w:r>
      <w:r w:rsidR="00A37CEC" w:rsidRPr="00274EC9">
        <w:rPr>
          <w:rFonts w:ascii="Arial" w:hAnsi="Arial" w:cs="Arial"/>
          <w:b/>
          <w:sz w:val="24"/>
        </w:rPr>
        <w:t>Scoreboard for the Legal Approximation Process in the field of Road Transport</w:t>
      </w:r>
    </w:p>
    <w:tbl>
      <w:tblPr>
        <w:tblW w:w="14449" w:type="dxa"/>
        <w:tblInd w:w="-137" w:type="dxa"/>
        <w:tblLayout w:type="fixed"/>
        <w:tblCellMar>
          <w:left w:w="10" w:type="dxa"/>
          <w:right w:w="10" w:type="dxa"/>
        </w:tblCellMar>
        <w:tblLook w:val="0000" w:firstRow="0" w:lastRow="0" w:firstColumn="0" w:lastColumn="0" w:noHBand="0" w:noVBand="0"/>
      </w:tblPr>
      <w:tblGrid>
        <w:gridCol w:w="709"/>
        <w:gridCol w:w="5529"/>
        <w:gridCol w:w="1984"/>
        <w:gridCol w:w="567"/>
        <w:gridCol w:w="5660"/>
      </w:tblGrid>
      <w:tr w:rsidR="00A37CEC" w:rsidRPr="00274EC9" w:rsidTr="001E601B">
        <w:trPr>
          <w:trHeight w:val="77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7CEC" w:rsidRPr="00274EC9" w:rsidRDefault="00A37CEC" w:rsidP="00594491">
            <w:pPr>
              <w:spacing w:after="0"/>
              <w:jc w:val="center"/>
              <w:rPr>
                <w:rFonts w:ascii="Arial" w:hAnsi="Arial" w:cs="Arial"/>
                <w:b/>
              </w:rPr>
            </w:pPr>
            <w:r w:rsidRPr="00274EC9">
              <w:rPr>
                <w:rFonts w:ascii="Arial" w:hAnsi="Arial" w:cs="Arial"/>
                <w:b/>
              </w:rPr>
              <w:t>WTO Prov</w:t>
            </w:r>
            <w:r w:rsidR="00243804" w:rsidRPr="00274EC9">
              <w:rPr>
                <w:rFonts w:ascii="Arial" w:hAnsi="Arial" w:cs="Arial"/>
                <w:b/>
              </w:rPr>
              <w:t>.</w:t>
            </w:r>
          </w:p>
        </w:tc>
        <w:tc>
          <w:tcPr>
            <w:tcW w:w="5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CEC" w:rsidRPr="00274EC9" w:rsidRDefault="00A37CEC" w:rsidP="00594491">
            <w:pPr>
              <w:spacing w:after="0"/>
              <w:jc w:val="center"/>
              <w:rPr>
                <w:rFonts w:ascii="Arial" w:hAnsi="Arial" w:cs="Arial"/>
              </w:rPr>
            </w:pPr>
            <w:r w:rsidRPr="00274EC9">
              <w:rPr>
                <w:rFonts w:ascii="Arial" w:hAnsi="Arial" w:cs="Arial"/>
                <w:b/>
                <w:bCs/>
              </w:rPr>
              <w:t>EU</w:t>
            </w:r>
            <w:r w:rsidRPr="00274EC9">
              <w:rPr>
                <w:rFonts w:ascii="Arial" w:hAnsi="Arial" w:cs="Arial"/>
                <w:b/>
                <w:bCs/>
                <w:spacing w:val="-1"/>
              </w:rPr>
              <w:t xml:space="preserve"> Legal</w:t>
            </w:r>
            <w:r w:rsidRPr="00274EC9">
              <w:rPr>
                <w:rFonts w:ascii="Arial" w:hAnsi="Arial" w:cs="Arial"/>
                <w:b/>
                <w:bCs/>
              </w:rPr>
              <w:t xml:space="preserve"> </w:t>
            </w:r>
            <w:r w:rsidRPr="00274EC9">
              <w:rPr>
                <w:rFonts w:ascii="Arial" w:hAnsi="Arial" w:cs="Arial"/>
                <w:b/>
                <w:bCs/>
                <w:spacing w:val="-1"/>
              </w:rPr>
              <w:t>Reference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7CEC" w:rsidRPr="00274EC9" w:rsidRDefault="009E11D9" w:rsidP="00594491">
            <w:pPr>
              <w:spacing w:after="0"/>
              <w:jc w:val="center"/>
              <w:rPr>
                <w:rFonts w:ascii="Arial" w:hAnsi="Arial" w:cs="Arial"/>
              </w:rPr>
            </w:pPr>
            <w:r>
              <w:rPr>
                <w:rFonts w:ascii="Arial" w:hAnsi="Arial" w:cs="Arial"/>
                <w:b/>
                <w:bCs/>
                <w:spacing w:val="-1"/>
              </w:rPr>
              <w:t>Azerbaijani</w:t>
            </w:r>
            <w:r w:rsidR="00A37CEC" w:rsidRPr="00274EC9">
              <w:rPr>
                <w:rFonts w:ascii="Arial" w:hAnsi="Arial" w:cs="Arial"/>
                <w:b/>
                <w:bCs/>
              </w:rPr>
              <w:t xml:space="preserve"> </w:t>
            </w:r>
            <w:r w:rsidR="00A37CEC" w:rsidRPr="00274EC9">
              <w:rPr>
                <w:rFonts w:ascii="Arial" w:hAnsi="Arial" w:cs="Arial"/>
                <w:b/>
                <w:bCs/>
                <w:spacing w:val="-1"/>
              </w:rPr>
              <w:t xml:space="preserve">Existing </w:t>
            </w:r>
            <w:r w:rsidR="00A37CEC" w:rsidRPr="00274EC9">
              <w:rPr>
                <w:rFonts w:ascii="Arial" w:hAnsi="Arial" w:cs="Arial"/>
                <w:b/>
                <w:bCs/>
              </w:rPr>
              <w:t xml:space="preserve">Laws </w:t>
            </w:r>
            <w:r w:rsidR="00A37CEC" w:rsidRPr="00274EC9">
              <w:rPr>
                <w:rFonts w:ascii="Arial" w:hAnsi="Arial" w:cs="Arial"/>
                <w:b/>
                <w:bCs/>
                <w:spacing w:val="-1"/>
              </w:rPr>
              <w:t>and</w:t>
            </w:r>
            <w:r w:rsidR="00A37CEC" w:rsidRPr="00274EC9">
              <w:rPr>
                <w:rFonts w:ascii="Arial" w:hAnsi="Arial" w:cs="Arial"/>
                <w:b/>
                <w:bCs/>
              </w:rPr>
              <w:t xml:space="preserve"> </w:t>
            </w:r>
            <w:r w:rsidR="00A37CEC" w:rsidRPr="00274EC9">
              <w:rPr>
                <w:rFonts w:ascii="Arial" w:hAnsi="Arial" w:cs="Arial"/>
                <w:b/>
                <w:bCs/>
                <w:spacing w:val="-1"/>
              </w:rPr>
              <w:t>Drafts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7CEC" w:rsidRPr="00274EC9" w:rsidRDefault="00A37CEC" w:rsidP="00594491">
            <w:pPr>
              <w:spacing w:after="0"/>
              <w:jc w:val="center"/>
              <w:rPr>
                <w:rFonts w:ascii="Arial" w:hAnsi="Arial" w:cs="Arial"/>
              </w:rPr>
            </w:pPr>
            <w:r w:rsidRPr="00274EC9">
              <w:rPr>
                <w:rFonts w:ascii="Arial" w:hAnsi="Arial" w:cs="Arial"/>
                <w:b/>
                <w:bCs/>
                <w:spacing w:val="-1"/>
              </w:rPr>
              <w:t>LAD</w:t>
            </w:r>
          </w:p>
        </w:tc>
        <w:tc>
          <w:tcPr>
            <w:tcW w:w="5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7CEC" w:rsidRPr="00274EC9" w:rsidRDefault="00A37CEC" w:rsidP="00594491">
            <w:pPr>
              <w:spacing w:after="0"/>
              <w:jc w:val="center"/>
              <w:rPr>
                <w:rFonts w:ascii="Arial" w:hAnsi="Arial" w:cs="Arial"/>
              </w:rPr>
            </w:pPr>
            <w:r w:rsidRPr="00274EC9">
              <w:rPr>
                <w:rFonts w:ascii="Arial" w:hAnsi="Arial" w:cs="Arial"/>
                <w:b/>
                <w:bCs/>
                <w:spacing w:val="-1"/>
              </w:rPr>
              <w:t>Comments</w:t>
            </w:r>
            <w:r w:rsidRPr="00274EC9">
              <w:rPr>
                <w:rFonts w:ascii="Arial" w:hAnsi="Arial" w:cs="Arial"/>
                <w:b/>
                <w:bCs/>
              </w:rPr>
              <w:t xml:space="preserve"> </w:t>
            </w:r>
            <w:r w:rsidRPr="00274EC9">
              <w:rPr>
                <w:rFonts w:ascii="Arial" w:hAnsi="Arial" w:cs="Arial"/>
                <w:b/>
                <w:bCs/>
                <w:spacing w:val="-1"/>
              </w:rPr>
              <w:t>and</w:t>
            </w:r>
            <w:r w:rsidRPr="00274EC9">
              <w:rPr>
                <w:rFonts w:ascii="Arial" w:hAnsi="Arial" w:cs="Arial"/>
                <w:b/>
                <w:bCs/>
              </w:rPr>
              <w:t xml:space="preserve"> </w:t>
            </w:r>
            <w:r w:rsidRPr="00274EC9">
              <w:rPr>
                <w:rFonts w:ascii="Arial" w:hAnsi="Arial" w:cs="Arial"/>
                <w:b/>
                <w:bCs/>
                <w:spacing w:val="-1"/>
              </w:rPr>
              <w:t>Recommendations</w:t>
            </w:r>
          </w:p>
        </w:tc>
      </w:tr>
      <w:tr w:rsidR="00A37CEC" w:rsidRPr="00274EC9" w:rsidTr="001E601B">
        <w:trPr>
          <w:trHeight w:val="294"/>
        </w:trPr>
        <w:tc>
          <w:tcPr>
            <w:tcW w:w="144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7CEC" w:rsidRPr="00274EC9" w:rsidRDefault="00A37CEC" w:rsidP="004F3215">
            <w:pPr>
              <w:spacing w:after="0" w:line="240" w:lineRule="auto"/>
              <w:ind w:left="102"/>
              <w:jc w:val="center"/>
              <w:rPr>
                <w:rFonts w:ascii="Arial" w:hAnsi="Arial" w:cs="Arial"/>
              </w:rPr>
            </w:pPr>
            <w:r w:rsidRPr="00274EC9">
              <w:rPr>
                <w:rFonts w:ascii="Arial" w:hAnsi="Arial" w:cs="Arial"/>
                <w:b/>
                <w:bCs/>
                <w:spacing w:val="-1"/>
              </w:rPr>
              <w:t>ROAD SAFETY</w:t>
            </w:r>
          </w:p>
        </w:tc>
      </w:tr>
      <w:tr w:rsidR="00A37CEC" w:rsidRPr="00274EC9" w:rsidTr="001E601B">
        <w:trPr>
          <w:trHeight w:val="283"/>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A37CEC">
            <w:pPr>
              <w:spacing w:after="0"/>
              <w:ind w:left="59" w:right="152"/>
              <w:rPr>
                <w:rFonts w:ascii="Arial" w:hAnsi="Arial" w:cs="Arial"/>
              </w:rPr>
            </w:pPr>
            <w:r w:rsidRPr="00274EC9">
              <w:rPr>
                <w:rFonts w:ascii="Arial" w:hAnsi="Arial" w:cs="Arial"/>
              </w:rPr>
              <w:t xml:space="preserve"> </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A37CEC">
            <w:pPr>
              <w:spacing w:after="0"/>
              <w:ind w:right="152"/>
              <w:rPr>
                <w:rFonts w:ascii="Arial" w:hAnsi="Arial" w:cs="Arial"/>
                <w:b/>
              </w:rPr>
            </w:pPr>
            <w:r w:rsidRPr="00274EC9">
              <w:rPr>
                <w:rFonts w:ascii="Arial" w:hAnsi="Arial" w:cs="Arial"/>
                <w:b/>
              </w:rPr>
              <w:t>Directive 2008/96/EC of the European Parliament and of the Council of 19 November 2008 on road infrastructure safety management</w:t>
            </w:r>
          </w:p>
          <w:p w:rsidR="00A37CEC" w:rsidRPr="00274EC9" w:rsidRDefault="00A37CEC" w:rsidP="00A37CEC">
            <w:pPr>
              <w:spacing w:after="0"/>
              <w:ind w:left="59" w:right="152"/>
              <w:rPr>
                <w:rFonts w:ascii="Arial" w:hAnsi="Arial" w:cs="Arial"/>
              </w:rPr>
            </w:pPr>
            <w:r w:rsidRPr="00274EC9">
              <w:rPr>
                <w:rFonts w:ascii="Arial" w:hAnsi="Arial" w:cs="Arial"/>
              </w:rPr>
              <w:t>Directive 2008/96/EC applies to main transport corridors and provides for the following practices:</w:t>
            </w:r>
          </w:p>
          <w:p w:rsidR="00A37CEC" w:rsidRPr="00274EC9" w:rsidRDefault="00A37CEC" w:rsidP="00A37CEC">
            <w:pPr>
              <w:spacing w:after="0"/>
              <w:ind w:left="59" w:right="152"/>
              <w:rPr>
                <w:rFonts w:ascii="Arial" w:hAnsi="Arial" w:cs="Arial"/>
              </w:rPr>
            </w:pPr>
            <w:r w:rsidRPr="00274EC9">
              <w:rPr>
                <w:rFonts w:ascii="Arial" w:hAnsi="Arial" w:cs="Arial"/>
              </w:rPr>
              <w:t>- road safety impact assessment of the infrastructure projects,</w:t>
            </w:r>
          </w:p>
          <w:p w:rsidR="00A37CEC" w:rsidRPr="00274EC9" w:rsidRDefault="00A37CEC" w:rsidP="00A37CEC">
            <w:pPr>
              <w:spacing w:after="0"/>
              <w:ind w:left="59" w:right="152"/>
              <w:rPr>
                <w:rFonts w:ascii="Arial" w:hAnsi="Arial" w:cs="Arial"/>
              </w:rPr>
            </w:pPr>
            <w:r w:rsidRPr="00274EC9">
              <w:rPr>
                <w:rFonts w:ascii="Arial" w:hAnsi="Arial" w:cs="Arial"/>
              </w:rPr>
              <w:t>- road safety auditing of the infrastructure projects,</w:t>
            </w:r>
          </w:p>
          <w:p w:rsidR="00A37CEC" w:rsidRPr="00274EC9" w:rsidRDefault="00A37CEC" w:rsidP="00A37CEC">
            <w:pPr>
              <w:spacing w:after="0"/>
              <w:ind w:left="59" w:right="152"/>
              <w:rPr>
                <w:rFonts w:ascii="Arial" w:hAnsi="Arial" w:cs="Arial"/>
              </w:rPr>
            </w:pPr>
            <w:r w:rsidRPr="00274EC9">
              <w:rPr>
                <w:rFonts w:ascii="Arial" w:hAnsi="Arial" w:cs="Arial"/>
              </w:rPr>
              <w:t>- periodical inspection of roads, to check whether the features of the road which determine the road safety are still in good condition,</w:t>
            </w:r>
          </w:p>
          <w:p w:rsidR="00A37CEC" w:rsidRPr="00274EC9" w:rsidRDefault="00A37CEC" w:rsidP="00A37CEC">
            <w:pPr>
              <w:spacing w:after="0"/>
              <w:ind w:left="59" w:right="152"/>
              <w:rPr>
                <w:rFonts w:ascii="Arial" w:hAnsi="Arial" w:cs="Arial"/>
              </w:rPr>
            </w:pPr>
            <w:r w:rsidRPr="00274EC9">
              <w:rPr>
                <w:rFonts w:ascii="Arial" w:hAnsi="Arial" w:cs="Arial"/>
              </w:rPr>
              <w:t>- special inspections at spot of each serious accident when it results in death of people, as to identify if road itself does favour or does not prevent enough the occurrence of that accident,</w:t>
            </w:r>
          </w:p>
          <w:p w:rsidR="00A37CEC" w:rsidRPr="00274EC9" w:rsidRDefault="00A37CEC" w:rsidP="00A37CEC">
            <w:pPr>
              <w:spacing w:after="0"/>
              <w:ind w:left="59" w:right="152"/>
              <w:rPr>
                <w:rFonts w:ascii="Arial" w:hAnsi="Arial" w:cs="Arial"/>
              </w:rPr>
            </w:pPr>
            <w:r w:rsidRPr="00274EC9">
              <w:rPr>
                <w:rFonts w:ascii="Arial" w:hAnsi="Arial" w:cs="Arial"/>
              </w:rPr>
              <w:t>- ranking of the safety level of roads and</w:t>
            </w:r>
          </w:p>
          <w:p w:rsidR="00A37CEC" w:rsidRPr="00274EC9" w:rsidRDefault="00A37CEC" w:rsidP="00A37CEC">
            <w:pPr>
              <w:spacing w:after="0"/>
              <w:ind w:left="59" w:right="152"/>
              <w:rPr>
                <w:rFonts w:ascii="Arial" w:hAnsi="Arial" w:cs="Arial"/>
              </w:rPr>
            </w:pPr>
            <w:r w:rsidRPr="00274EC9">
              <w:rPr>
                <w:rFonts w:ascii="Arial" w:hAnsi="Arial" w:cs="Arial"/>
              </w:rPr>
              <w:t>- training of specialists – road safety auditors.</w:t>
            </w:r>
          </w:p>
          <w:p w:rsidR="00A37CEC" w:rsidRPr="00274EC9" w:rsidRDefault="00A37CEC" w:rsidP="00A37CEC">
            <w:pPr>
              <w:spacing w:after="0"/>
              <w:ind w:left="59" w:right="152"/>
              <w:rPr>
                <w:rFonts w:ascii="Arial" w:hAnsi="Arial" w:cs="Arial"/>
              </w:rPr>
            </w:pPr>
            <w:r w:rsidRPr="00274EC9">
              <w:rPr>
                <w:rFonts w:ascii="Arial" w:hAnsi="Arial" w:cs="Arial"/>
              </w:rPr>
              <w:t>Directive recommends to apply the road safety principles to also to other road categories than the main transport corridors.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A37CEC">
            <w:pPr>
              <w:spacing w:after="0"/>
              <w:ind w:left="102" w:right="102"/>
              <w:rPr>
                <w:rFonts w:ascii="Arial" w:hAnsi="Arial" w:cs="Arial"/>
              </w:rPr>
            </w:pPr>
            <w:r w:rsidRPr="00274EC9">
              <w:rPr>
                <w:rFonts w:ascii="Arial" w:hAnsi="Arial" w:cs="Arial"/>
              </w:rPr>
              <w:t xml:space="preserve">The Directive 2008/96/EC principles are not yet transposed in the </w:t>
            </w:r>
            <w:r w:rsidR="009E11D9">
              <w:rPr>
                <w:rFonts w:ascii="Arial" w:hAnsi="Arial" w:cs="Arial"/>
              </w:rPr>
              <w:t>Azerbaijani</w:t>
            </w:r>
            <w:r w:rsidRPr="00274EC9">
              <w:rPr>
                <w:rFonts w:ascii="Arial" w:hAnsi="Arial" w:cs="Arial"/>
              </w:rPr>
              <w:t xml:space="preserve"> legal framework</w:t>
            </w:r>
          </w:p>
          <w:p w:rsidR="00A37CEC" w:rsidRPr="00274EC9" w:rsidRDefault="00A37CEC" w:rsidP="00A37CEC">
            <w:pPr>
              <w:spacing w:after="0"/>
              <w:rPr>
                <w:rFonts w:ascii="Arial" w:hAnsi="Arial" w:cs="Arial"/>
              </w:rPr>
            </w:pPr>
          </w:p>
          <w:p w:rsidR="00A37CEC" w:rsidRPr="00274EC9" w:rsidRDefault="00A37CEC" w:rsidP="00A37CEC">
            <w:pPr>
              <w:spacing w:after="0"/>
              <w:rPr>
                <w:rFonts w:ascii="Arial" w:hAnsi="Arial" w:cs="Arial"/>
              </w:rPr>
            </w:pPr>
          </w:p>
          <w:p w:rsidR="00A37CEC" w:rsidRPr="00274EC9" w:rsidRDefault="00A37CEC" w:rsidP="00A37CEC">
            <w:pPr>
              <w:spacing w:after="0"/>
              <w:rPr>
                <w:rFonts w:ascii="Arial" w:hAnsi="Arial" w:cs="Arial"/>
              </w:rPr>
            </w:pPr>
          </w:p>
          <w:p w:rsidR="00A37CEC" w:rsidRPr="00274EC9" w:rsidRDefault="00A37CEC" w:rsidP="00A37CEC">
            <w:pPr>
              <w:spacing w:after="0"/>
              <w:rPr>
                <w:rFonts w:ascii="Arial" w:hAnsi="Arial" w:cs="Arial"/>
              </w:rPr>
            </w:pPr>
          </w:p>
          <w:p w:rsidR="00A37CEC" w:rsidRPr="00274EC9" w:rsidRDefault="00A37CEC" w:rsidP="00A37CEC">
            <w:pPr>
              <w:spacing w:after="0"/>
              <w:rPr>
                <w:rFonts w:ascii="Arial" w:hAnsi="Arial" w:cs="Arial"/>
              </w:rPr>
            </w:pPr>
          </w:p>
          <w:p w:rsidR="00A37CEC" w:rsidRPr="00274EC9" w:rsidRDefault="00A37CEC" w:rsidP="00A37CEC">
            <w:pPr>
              <w:spacing w:after="0"/>
              <w:rPr>
                <w:rFonts w:ascii="Arial" w:hAnsi="Arial" w:cs="Arial"/>
              </w:rPr>
            </w:pPr>
          </w:p>
          <w:p w:rsidR="00A37CEC" w:rsidRPr="00274EC9" w:rsidRDefault="00A37CEC" w:rsidP="00A37CEC">
            <w:pPr>
              <w:spacing w:after="0"/>
              <w:rPr>
                <w:rFonts w:ascii="Arial" w:hAnsi="Arial" w:cs="Arial"/>
              </w:rPr>
            </w:pPr>
          </w:p>
          <w:p w:rsidR="00A37CEC" w:rsidRPr="00274EC9" w:rsidRDefault="00A37CEC" w:rsidP="00A37CEC">
            <w:pPr>
              <w:spacing w:after="0"/>
              <w:rPr>
                <w:rFonts w:ascii="Arial" w:hAnsi="Arial" w:cs="Arial"/>
              </w:rPr>
            </w:pPr>
          </w:p>
          <w:p w:rsidR="00A37CEC" w:rsidRPr="00274EC9" w:rsidRDefault="00A37CEC" w:rsidP="00A37CEC">
            <w:pPr>
              <w:spacing w:after="0"/>
              <w:rPr>
                <w:rFonts w:ascii="Arial" w:hAnsi="Arial" w:cs="Arial"/>
              </w:rPr>
            </w:pPr>
          </w:p>
          <w:p w:rsidR="00A37CEC" w:rsidRPr="00274EC9" w:rsidRDefault="00A37CEC" w:rsidP="00A37CEC">
            <w:pPr>
              <w:spacing w:after="0"/>
              <w:rPr>
                <w:rFonts w:ascii="Arial" w:hAnsi="Arial" w:cs="Arial"/>
              </w:rPr>
            </w:pPr>
          </w:p>
          <w:p w:rsidR="00A37CEC" w:rsidRPr="00274EC9" w:rsidRDefault="00A37CEC" w:rsidP="00A37CEC">
            <w:pPr>
              <w:spacing w:after="0"/>
              <w:rPr>
                <w:rFonts w:ascii="Arial" w:hAnsi="Arial" w:cs="Arial"/>
              </w:rPr>
            </w:pPr>
          </w:p>
          <w:p w:rsidR="00A37CEC" w:rsidRPr="00274EC9" w:rsidRDefault="00A37CEC" w:rsidP="00A37CEC">
            <w:pPr>
              <w:tabs>
                <w:tab w:val="left" w:pos="1202"/>
              </w:tabs>
              <w:spacing w:after="0"/>
              <w:rPr>
                <w:rFonts w:ascii="Arial" w:hAnsi="Arial" w:cs="Arial"/>
              </w:rPr>
            </w:pPr>
            <w:r w:rsidRPr="00274EC9">
              <w:rPr>
                <w:rFonts w:ascii="Arial" w:hAnsi="Arial" w:cs="Arial"/>
              </w:rPr>
              <w:tab/>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A37CEC">
            <w:pPr>
              <w:tabs>
                <w:tab w:val="center" w:pos="569"/>
              </w:tabs>
              <w:spacing w:after="0" w:line="266" w:lineRule="auto"/>
              <w:jc w:val="center"/>
              <w:rPr>
                <w:rFonts w:ascii="Arial" w:hAnsi="Arial" w:cs="Arial"/>
              </w:rPr>
            </w:pPr>
            <w:r w:rsidRPr="00274EC9">
              <w:rPr>
                <w:rFonts w:ascii="Arial" w:hAnsi="Arial" w:cs="Arial"/>
              </w:rPr>
              <w:t>0</w:t>
            </w:r>
          </w:p>
          <w:p w:rsidR="00A37CEC" w:rsidRPr="00274EC9" w:rsidRDefault="00A37CEC" w:rsidP="00A37CEC">
            <w:pPr>
              <w:tabs>
                <w:tab w:val="center" w:pos="569"/>
              </w:tabs>
              <w:spacing w:after="0" w:line="266" w:lineRule="auto"/>
              <w:jc w:val="center"/>
              <w:rPr>
                <w:rFonts w:ascii="Arial" w:hAnsi="Arial" w:cs="Arial"/>
              </w:rPr>
            </w:pPr>
          </w:p>
        </w:tc>
        <w:tc>
          <w:tcPr>
            <w:tcW w:w="5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A37CEC">
            <w:pPr>
              <w:spacing w:after="0" w:line="266" w:lineRule="auto"/>
              <w:ind w:left="102"/>
              <w:rPr>
                <w:rFonts w:ascii="Arial" w:hAnsi="Arial" w:cs="Arial"/>
                <w:u w:val="single"/>
              </w:rPr>
            </w:pPr>
            <w:r w:rsidRPr="00274EC9">
              <w:rPr>
                <w:rFonts w:ascii="Arial" w:hAnsi="Arial" w:cs="Arial"/>
                <w:u w:val="single"/>
              </w:rPr>
              <w:t>Not approximated</w:t>
            </w:r>
          </w:p>
          <w:p w:rsidR="00A37CEC" w:rsidRPr="00274EC9" w:rsidRDefault="00A37CEC" w:rsidP="00A37CEC">
            <w:pPr>
              <w:spacing w:after="0" w:line="266" w:lineRule="auto"/>
              <w:ind w:left="102"/>
              <w:rPr>
                <w:rFonts w:ascii="Arial" w:hAnsi="Arial" w:cs="Arial"/>
              </w:rPr>
            </w:pPr>
            <w:r w:rsidRPr="00274EC9">
              <w:rPr>
                <w:rFonts w:ascii="Arial" w:hAnsi="Arial" w:cs="Arial"/>
              </w:rPr>
              <w:t>Information related infrastructure shows that the EU standard established in Directive 2008/96/EC on road infrastructure safety management is not yet approached, in spite of the awareness rising campaign which took place in 2015 in TRACECA Countries within the European Union financed Project "TRACECA ROAD SAFETY II".</w:t>
            </w:r>
          </w:p>
          <w:p w:rsidR="00A37CEC" w:rsidRPr="00274EC9" w:rsidRDefault="00A37CEC" w:rsidP="00A37CEC">
            <w:pPr>
              <w:spacing w:after="0" w:line="266" w:lineRule="auto"/>
              <w:ind w:left="102"/>
              <w:rPr>
                <w:rFonts w:ascii="Arial" w:hAnsi="Arial" w:cs="Arial"/>
              </w:rPr>
            </w:pPr>
            <w:r w:rsidRPr="00274EC9">
              <w:rPr>
                <w:rFonts w:ascii="Arial" w:hAnsi="Arial" w:cs="Arial"/>
              </w:rPr>
              <w:t>The following steps are to be done:</w:t>
            </w:r>
          </w:p>
          <w:p w:rsidR="00A37CEC" w:rsidRPr="00274EC9" w:rsidRDefault="00A37CEC" w:rsidP="00A37CEC">
            <w:pPr>
              <w:spacing w:after="0" w:line="266" w:lineRule="auto"/>
              <w:ind w:left="102"/>
              <w:rPr>
                <w:rFonts w:ascii="Arial" w:hAnsi="Arial" w:cs="Arial"/>
              </w:rPr>
            </w:pPr>
            <w:r w:rsidRPr="00274EC9">
              <w:rPr>
                <w:rFonts w:ascii="Arial" w:hAnsi="Arial" w:cs="Arial"/>
              </w:rPr>
              <w:t>1.</w:t>
            </w:r>
            <w:r w:rsidRPr="00274EC9">
              <w:rPr>
                <w:rFonts w:ascii="Arial" w:hAnsi="Arial" w:cs="Arial"/>
              </w:rPr>
              <w:tab/>
              <w:t>to start the administrative procedures to create the legal base for practices provided by the Directive 2008/96/EC, as well as to set up the administrative tasks for institutional actors which will be involved and to identify the financial sources for financing of the practices;</w:t>
            </w:r>
          </w:p>
          <w:p w:rsidR="00A37CEC" w:rsidRPr="00274EC9" w:rsidRDefault="00A37CEC" w:rsidP="00A37CEC">
            <w:pPr>
              <w:spacing w:after="0" w:line="266" w:lineRule="auto"/>
              <w:ind w:left="102"/>
              <w:rPr>
                <w:rFonts w:ascii="Arial" w:hAnsi="Arial" w:cs="Arial"/>
              </w:rPr>
            </w:pPr>
            <w:r w:rsidRPr="00274EC9">
              <w:rPr>
                <w:rFonts w:ascii="Arial" w:hAnsi="Arial" w:cs="Arial"/>
              </w:rPr>
              <w:t>2.</w:t>
            </w:r>
            <w:r w:rsidRPr="00274EC9">
              <w:rPr>
                <w:rFonts w:ascii="Arial" w:hAnsi="Arial" w:cs="Arial"/>
              </w:rPr>
              <w:tab/>
              <w:t xml:space="preserve">to start the training of a sufficient number of road safety auditors as well as a number of specialists who will perform road safety inspections, road safety ranking and black spots management; </w:t>
            </w:r>
          </w:p>
          <w:p w:rsidR="00A37CEC" w:rsidRPr="00274EC9" w:rsidRDefault="00A37CEC" w:rsidP="00A37CEC">
            <w:pPr>
              <w:spacing w:after="0" w:line="266" w:lineRule="auto"/>
              <w:ind w:left="102"/>
              <w:rPr>
                <w:rFonts w:ascii="Arial" w:hAnsi="Arial" w:cs="Arial"/>
              </w:rPr>
            </w:pPr>
            <w:r w:rsidRPr="00274EC9">
              <w:rPr>
                <w:rFonts w:ascii="Arial" w:hAnsi="Arial" w:cs="Arial"/>
              </w:rPr>
              <w:t>3.</w:t>
            </w:r>
            <w:r w:rsidRPr="00274EC9">
              <w:rPr>
                <w:rFonts w:ascii="Arial" w:hAnsi="Arial" w:cs="Arial"/>
              </w:rPr>
              <w:tab/>
              <w:t>to apply and to monitor the application of practices provided by the Directive 2008/96/EC.</w:t>
            </w:r>
          </w:p>
        </w:tc>
      </w:tr>
      <w:tr w:rsidR="00A37CEC" w:rsidRPr="00274EC9" w:rsidTr="001E601B">
        <w:trPr>
          <w:trHeight w:val="10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Directive 2014/45/EU of the European Parliament and of the Council of 3 April 2014 on periodic roadworthiness tests for motor vehicles and their trailers</w:t>
            </w:r>
          </w:p>
          <w:p w:rsidR="00A37CEC" w:rsidRPr="00274EC9" w:rsidRDefault="00A37CEC" w:rsidP="004F3215">
            <w:pPr>
              <w:spacing w:after="0"/>
              <w:ind w:left="59" w:right="152"/>
              <w:rPr>
                <w:rFonts w:ascii="Arial" w:hAnsi="Arial" w:cs="Arial"/>
              </w:rPr>
            </w:pPr>
            <w:r w:rsidRPr="00274EC9">
              <w:rPr>
                <w:rFonts w:ascii="Arial" w:hAnsi="Arial" w:cs="Arial"/>
              </w:rPr>
              <w:lastRenderedPageBreak/>
              <w:t>Directive provides for technical periodical inspection of the vehicles (TPI), at specific intervals, with the aim of certifying they are adequate to be used on roads.</w:t>
            </w:r>
          </w:p>
          <w:p w:rsidR="00A37CEC" w:rsidRPr="00274EC9" w:rsidRDefault="00A37CEC" w:rsidP="004F3215">
            <w:pPr>
              <w:spacing w:after="0"/>
              <w:ind w:left="59" w:right="152"/>
              <w:rPr>
                <w:rFonts w:ascii="Arial" w:hAnsi="Arial" w:cs="Arial"/>
              </w:rPr>
            </w:pPr>
            <w:r w:rsidRPr="00274EC9">
              <w:rPr>
                <w:rFonts w:ascii="Arial" w:hAnsi="Arial" w:cs="Arial"/>
              </w:rPr>
              <w:t>Directive provides for a unified and exhaustive list of defects as well as a list of reasons for failing the test.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tabs>
                <w:tab w:val="left" w:pos="0"/>
              </w:tabs>
              <w:spacing w:after="0"/>
              <w:rPr>
                <w:rFonts w:ascii="Arial" w:hAnsi="Arial" w:cs="Arial"/>
              </w:rPr>
            </w:pPr>
            <w:r w:rsidRPr="00274EC9">
              <w:rPr>
                <w:rFonts w:ascii="Arial" w:hAnsi="Arial" w:cs="Arial"/>
              </w:rPr>
              <w:lastRenderedPageBreak/>
              <w:t xml:space="preserve">The instruction of the Ministry of Internal Affairs “On rules of inspection </w:t>
            </w:r>
            <w:r w:rsidRPr="00274EC9">
              <w:rPr>
                <w:rFonts w:ascii="Arial" w:hAnsi="Arial" w:cs="Arial"/>
              </w:rPr>
              <w:lastRenderedPageBreak/>
              <w:t>of technical condition and safety of motor vehicles by the State Road Police”, dated October 24, 2003</w:t>
            </w:r>
          </w:p>
          <w:p w:rsidR="00A37CEC" w:rsidRPr="00274EC9" w:rsidRDefault="00A37CEC" w:rsidP="004F3215">
            <w:pPr>
              <w:tabs>
                <w:tab w:val="left" w:pos="0"/>
              </w:tabs>
              <w:spacing w:after="0"/>
              <w:rPr>
                <w:rFonts w:ascii="Arial" w:hAnsi="Arial" w:cs="Arial"/>
              </w:rPr>
            </w:pPr>
          </w:p>
          <w:p w:rsidR="00A37CEC" w:rsidRPr="00274EC9" w:rsidRDefault="00A37CEC" w:rsidP="004F3215">
            <w:pPr>
              <w:tabs>
                <w:tab w:val="left" w:pos="0"/>
              </w:tabs>
              <w:spacing w:after="0"/>
              <w:rPr>
                <w:rFonts w:ascii="Arial" w:hAnsi="Arial" w:cs="Arial"/>
              </w:rPr>
            </w:pPr>
            <w:r w:rsidRPr="00274EC9">
              <w:rPr>
                <w:rFonts w:ascii="Arial" w:hAnsi="Arial" w:cs="Arial"/>
              </w:rPr>
              <w:t>Resolution of the Cabinet of Ministers “On rules of state technical inspection on motor-vehicles and their trailers” No. 40, dated on March 15, 1999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255601" w:rsidP="004F3215">
            <w:pPr>
              <w:spacing w:after="0"/>
              <w:jc w:val="center"/>
              <w:rPr>
                <w:rFonts w:ascii="Arial" w:hAnsi="Arial" w:cs="Arial"/>
              </w:rPr>
            </w:pPr>
            <w:r w:rsidRPr="00274EC9">
              <w:rPr>
                <w:rFonts w:ascii="Arial" w:hAnsi="Arial" w:cs="Arial"/>
              </w:rPr>
              <w:lastRenderedPageBreak/>
              <w:t>3</w:t>
            </w:r>
          </w:p>
          <w:p w:rsidR="00A37CEC" w:rsidRPr="00274EC9" w:rsidRDefault="00A37CEC" w:rsidP="004F3215">
            <w:pPr>
              <w:spacing w:after="0"/>
              <w:jc w:val="center"/>
              <w:rPr>
                <w:rFonts w:ascii="Arial" w:hAnsi="Arial" w:cs="Arial"/>
              </w:rPr>
            </w:pPr>
          </w:p>
        </w:tc>
        <w:tc>
          <w:tcPr>
            <w:tcW w:w="566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5B610A" w:rsidRDefault="00255601" w:rsidP="004F3215">
            <w:pPr>
              <w:spacing w:after="0" w:line="266" w:lineRule="auto"/>
              <w:ind w:left="102"/>
              <w:rPr>
                <w:rFonts w:ascii="Arial" w:hAnsi="Arial"/>
                <w:u w:val="single"/>
              </w:rPr>
            </w:pPr>
            <w:r w:rsidRPr="00274EC9">
              <w:rPr>
                <w:rFonts w:ascii="Arial" w:hAnsi="Arial" w:cs="Arial"/>
                <w:u w:val="single"/>
              </w:rPr>
              <w:t>Almost approximated</w:t>
            </w:r>
          </w:p>
          <w:p w:rsidR="00A37CEC" w:rsidRPr="00274EC9" w:rsidRDefault="00A37CEC" w:rsidP="004F3215">
            <w:pPr>
              <w:spacing w:after="0"/>
              <w:ind w:left="102" w:right="102"/>
              <w:rPr>
                <w:rFonts w:ascii="Arial" w:hAnsi="Arial" w:cs="Arial"/>
              </w:rPr>
            </w:pPr>
            <w:r w:rsidRPr="00274EC9">
              <w:rPr>
                <w:rFonts w:ascii="Arial" w:hAnsi="Arial" w:cs="Arial"/>
              </w:rPr>
              <w:t xml:space="preserve">The TPI procedure is in accordance with standard provided in Directive 2009/40/EC. However, the full appliance of TPI principles in Azerbaijan is hindered by </w:t>
            </w:r>
            <w:r w:rsidRPr="00274EC9">
              <w:rPr>
                <w:rFonts w:ascii="Arial" w:hAnsi="Arial" w:cs="Arial"/>
              </w:rPr>
              <w:lastRenderedPageBreak/>
              <w:t>socio-economical aspects, being considered that it will affect the part of the population which own old vehicles.</w:t>
            </w:r>
          </w:p>
          <w:p w:rsidR="00255601" w:rsidRPr="00274EC9" w:rsidRDefault="00A37CEC" w:rsidP="00255601">
            <w:pPr>
              <w:spacing w:after="0" w:line="266" w:lineRule="auto"/>
              <w:ind w:left="102"/>
              <w:rPr>
                <w:rFonts w:ascii="Arial" w:hAnsi="Arial" w:cs="Arial"/>
              </w:rPr>
            </w:pPr>
            <w:r w:rsidRPr="00274EC9">
              <w:rPr>
                <w:rFonts w:ascii="Arial" w:hAnsi="Arial" w:cs="Arial"/>
              </w:rPr>
              <w:t>To have a satisfactory level of implementation of the directive, the competent authority should extend the application of TPI standards to all the vehicles registered in Azerbaijan and to enforce more the TPI by monitoring and creating a database with inspections outcomes.</w:t>
            </w:r>
          </w:p>
        </w:tc>
      </w:tr>
      <w:tr w:rsidR="00A37CEC" w:rsidRPr="00274EC9" w:rsidTr="001E601B">
        <w:trPr>
          <w:trHeight w:val="5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b/>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4F3215">
            <w:pPr>
              <w:spacing w:after="0"/>
              <w:ind w:left="59" w:right="152"/>
              <w:rPr>
                <w:rFonts w:ascii="Arial" w:hAnsi="Arial" w:cs="Arial"/>
              </w:rPr>
            </w:pPr>
            <w:r w:rsidRPr="00274EC9">
              <w:rPr>
                <w:rFonts w:ascii="Arial" w:hAnsi="Arial" w:cs="Arial"/>
                <w:b/>
              </w:rPr>
              <w:t>Directive 2014/46/EU of the European Parliament and of the Council</w:t>
            </w:r>
            <w:r w:rsidRPr="00274EC9">
              <w:rPr>
                <w:rFonts w:ascii="Arial" w:hAnsi="Arial" w:cs="Arial"/>
              </w:rPr>
              <w:t xml:space="preserve"> </w:t>
            </w:r>
            <w:r w:rsidRPr="00274EC9">
              <w:rPr>
                <w:rFonts w:ascii="Arial" w:hAnsi="Arial" w:cs="Arial"/>
                <w:b/>
              </w:rPr>
              <w:t>of 3 April 2014 on the technical roadside inspection of the roadworthiness of commercial vehicles circulating in the Union</w:t>
            </w:r>
          </w:p>
          <w:p w:rsidR="00A37CEC" w:rsidRPr="00274EC9" w:rsidRDefault="00A37CEC" w:rsidP="004F3215">
            <w:pPr>
              <w:spacing w:after="0"/>
              <w:ind w:left="59" w:right="152"/>
              <w:rPr>
                <w:rFonts w:ascii="Arial" w:hAnsi="Arial" w:cs="Arial"/>
              </w:rPr>
            </w:pPr>
            <w:r w:rsidRPr="00274EC9">
              <w:rPr>
                <w:rFonts w:ascii="Arial" w:hAnsi="Arial" w:cs="Arial"/>
              </w:rPr>
              <w:t>Directive provides for temporary suspension of the registration of the vehicle, in case of serious technical defects or malfunction of the vehicle’s systems, observed during technical periodical inspection (TPI) or technical roadside inspections (TRI)</w:t>
            </w:r>
          </w:p>
          <w:p w:rsidR="00EC5AD8" w:rsidRPr="00274EC9" w:rsidRDefault="00EC5AD8" w:rsidP="004F3215">
            <w:pPr>
              <w:spacing w:after="0"/>
              <w:ind w:left="59" w:right="152"/>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r w:rsidRPr="00274EC9">
              <w:rPr>
                <w:rFonts w:ascii="Arial" w:hAnsi="Arial" w:cs="Arial"/>
              </w:rPr>
              <w:t xml:space="preserve">The </w:t>
            </w:r>
            <w:r w:rsidR="009E11D9">
              <w:rPr>
                <w:rFonts w:ascii="Arial" w:hAnsi="Arial" w:cs="Arial"/>
              </w:rPr>
              <w:t>Azerbaijani</w:t>
            </w:r>
            <w:r w:rsidRPr="00274EC9">
              <w:rPr>
                <w:rFonts w:ascii="Arial" w:hAnsi="Arial" w:cs="Arial"/>
              </w:rPr>
              <w:t xml:space="preserve"> legal framework does not contain such provision.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0</w:t>
            </w:r>
          </w:p>
          <w:p w:rsidR="00A37CEC" w:rsidRPr="00274EC9" w:rsidRDefault="00A37CEC" w:rsidP="004F3215">
            <w:pPr>
              <w:spacing w:after="0"/>
              <w:jc w:val="center"/>
              <w:rPr>
                <w:rFonts w:ascii="Arial" w:hAnsi="Arial" w:cs="Arial"/>
              </w:rPr>
            </w:pP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rPr>
                <w:rFonts w:ascii="Arial" w:hAnsi="Arial" w:cs="Arial"/>
                <w:u w:val="single"/>
              </w:rPr>
            </w:pPr>
            <w:r w:rsidRPr="00274EC9">
              <w:rPr>
                <w:rFonts w:ascii="Arial" w:hAnsi="Arial" w:cs="Arial"/>
                <w:u w:val="single"/>
              </w:rPr>
              <w:t>Not approximated</w:t>
            </w:r>
          </w:p>
          <w:p w:rsidR="00A37CEC" w:rsidRPr="00274EC9" w:rsidRDefault="00A37CEC" w:rsidP="004F3215">
            <w:pPr>
              <w:spacing w:after="0" w:line="266" w:lineRule="auto"/>
              <w:rPr>
                <w:rFonts w:ascii="Arial" w:hAnsi="Arial" w:cs="Arial"/>
              </w:rPr>
            </w:pPr>
            <w:r w:rsidRPr="00274EC9">
              <w:rPr>
                <w:rFonts w:ascii="Arial" w:hAnsi="Arial" w:cs="Arial"/>
              </w:rPr>
              <w:t>To implement the directive, the competent authority should regulate the temporary suspension of the vehicle registration based on the outcome of TPI /TRI, till the defects are eliminated.</w:t>
            </w:r>
          </w:p>
        </w:tc>
      </w:tr>
      <w:tr w:rsidR="00A37CEC" w:rsidRPr="00274EC9" w:rsidTr="001E601B">
        <w:trPr>
          <w:trHeight w:val="66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000000"/>
              <w:left w:val="single" w:sz="4" w:space="0" w:color="000000"/>
              <w:bottom w:val="single" w:sz="4" w:space="0" w:color="auto"/>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Directive 2014/47/EU of the European Parliament and of the Council of</w:t>
            </w:r>
            <w:r w:rsidRPr="00274EC9">
              <w:rPr>
                <w:rFonts w:ascii="Arial" w:hAnsi="Arial" w:cs="Arial"/>
              </w:rPr>
              <w:t xml:space="preserve"> </w:t>
            </w:r>
            <w:r w:rsidRPr="00274EC9">
              <w:rPr>
                <w:rFonts w:ascii="Arial" w:hAnsi="Arial" w:cs="Arial"/>
                <w:b/>
              </w:rPr>
              <w:t>3 April 2014</w:t>
            </w:r>
            <w:r w:rsidRPr="00274EC9">
              <w:rPr>
                <w:rFonts w:ascii="Arial" w:hAnsi="Arial" w:cs="Arial"/>
              </w:rPr>
              <w:t xml:space="preserve"> </w:t>
            </w:r>
            <w:r w:rsidRPr="00274EC9">
              <w:rPr>
                <w:rFonts w:ascii="Arial" w:hAnsi="Arial" w:cs="Arial"/>
                <w:b/>
              </w:rPr>
              <w:t xml:space="preserve">on the technical roadside inspection of the roadworthiness of commercial vehicles circulating in the Union </w:t>
            </w:r>
          </w:p>
          <w:p w:rsidR="00A37CEC" w:rsidRPr="00274EC9" w:rsidRDefault="00A37CEC" w:rsidP="004F3215">
            <w:pPr>
              <w:spacing w:after="0"/>
              <w:ind w:left="59" w:right="152"/>
              <w:rPr>
                <w:rFonts w:ascii="Arial" w:hAnsi="Arial" w:cs="Arial"/>
              </w:rPr>
            </w:pPr>
            <w:r w:rsidRPr="00274EC9">
              <w:rPr>
                <w:rFonts w:ascii="Arial" w:hAnsi="Arial" w:cs="Arial"/>
              </w:rPr>
              <w:t xml:space="preserve">Directive provides for performance of technical </w:t>
            </w:r>
            <w:r w:rsidRPr="00274EC9">
              <w:rPr>
                <w:rFonts w:ascii="Arial" w:hAnsi="Arial" w:cs="Arial"/>
              </w:rPr>
              <w:lastRenderedPageBreak/>
              <w:t>roadside inspections (TRI) of commercial vehicles, both randomly and based on a risk ranking system.</w:t>
            </w:r>
          </w:p>
          <w:p w:rsidR="00A37CEC" w:rsidRPr="00274EC9" w:rsidRDefault="00A37CEC" w:rsidP="004F3215">
            <w:pPr>
              <w:spacing w:after="0"/>
              <w:ind w:left="59" w:right="152"/>
              <w:rPr>
                <w:rFonts w:ascii="Arial" w:hAnsi="Arial" w:cs="Arial"/>
              </w:rPr>
            </w:pPr>
            <w:r w:rsidRPr="00274EC9">
              <w:rPr>
                <w:rFonts w:ascii="Arial" w:hAnsi="Arial" w:cs="Arial"/>
              </w:rPr>
              <w:t xml:space="preserve">The risk ranking system has to be developed by control authority, based on the number and the outcomes of the controls, for each transport company, aiming to focus the control resources on the companies with the highest risk of committing infringements. </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r w:rsidRPr="00274EC9">
              <w:rPr>
                <w:rFonts w:ascii="Arial" w:hAnsi="Arial" w:cs="Arial"/>
              </w:rPr>
              <w:lastRenderedPageBreak/>
              <w:t xml:space="preserve">The instruction of the Ministry of Internal Affairs “On rules of inspection of </w:t>
            </w:r>
            <w:r w:rsidRPr="00274EC9">
              <w:rPr>
                <w:rFonts w:ascii="Arial" w:hAnsi="Arial" w:cs="Arial"/>
              </w:rPr>
              <w:lastRenderedPageBreak/>
              <w:t>technical condition and safety of motor vehicles by the State Road Police”, dated October 24, 2003</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lastRenderedPageBreak/>
              <w:t>1</w:t>
            </w:r>
          </w:p>
          <w:p w:rsidR="00A37CEC" w:rsidRPr="00274EC9" w:rsidRDefault="00A37CEC" w:rsidP="004F3215">
            <w:pPr>
              <w:spacing w:after="0"/>
              <w:jc w:val="center"/>
              <w:rPr>
                <w:rFonts w:ascii="Arial" w:hAnsi="Arial" w:cs="Arial"/>
              </w:rPr>
            </w:pP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Very low level of approximation</w:t>
            </w:r>
          </w:p>
          <w:p w:rsidR="00A37CEC" w:rsidRPr="00274EC9" w:rsidRDefault="00A37CEC" w:rsidP="004F3215">
            <w:pPr>
              <w:spacing w:after="0" w:line="266" w:lineRule="auto"/>
              <w:ind w:left="102"/>
              <w:rPr>
                <w:rFonts w:ascii="Arial" w:hAnsi="Arial" w:cs="Arial"/>
              </w:rPr>
            </w:pPr>
            <w:r w:rsidRPr="00274EC9">
              <w:rPr>
                <w:rFonts w:ascii="Arial" w:hAnsi="Arial" w:cs="Arial"/>
              </w:rPr>
              <w:t xml:space="preserve">It is not acceptable to endanger the public safety with a regular commercial activity. This means that an appropriate administrative system to perform technical roadside inspections (TRI) for commercial heavy </w:t>
            </w:r>
            <w:r w:rsidRPr="00274EC9">
              <w:rPr>
                <w:rFonts w:ascii="Arial" w:hAnsi="Arial" w:cs="Arial"/>
              </w:rPr>
              <w:lastRenderedPageBreak/>
              <w:t xml:space="preserve">vehicles should be developed. It will be applicable also for foreign vehicles transiting the Azerbaijan and will help to keep </w:t>
            </w:r>
            <w:r w:rsidR="009E11D9">
              <w:rPr>
                <w:rFonts w:ascii="Arial" w:hAnsi="Arial" w:cs="Arial"/>
              </w:rPr>
              <w:t>Azerbaijani</w:t>
            </w:r>
            <w:r w:rsidRPr="00274EC9">
              <w:rPr>
                <w:rFonts w:ascii="Arial" w:hAnsi="Arial" w:cs="Arial"/>
              </w:rPr>
              <w:t xml:space="preserve"> roads free of accidents with heavy vehicles.</w:t>
            </w:r>
          </w:p>
          <w:p w:rsidR="00A37CEC" w:rsidRPr="00274EC9" w:rsidRDefault="00A37CEC" w:rsidP="004F3215">
            <w:pPr>
              <w:spacing w:after="0" w:line="266" w:lineRule="auto"/>
              <w:ind w:left="102"/>
              <w:rPr>
                <w:rFonts w:ascii="Arial" w:hAnsi="Arial" w:cs="Arial"/>
              </w:rPr>
            </w:pPr>
            <w:r w:rsidRPr="00274EC9">
              <w:rPr>
                <w:rFonts w:ascii="Arial" w:hAnsi="Arial" w:cs="Arial"/>
              </w:rPr>
              <w:t>To this aim the competent authority should:</w:t>
            </w:r>
          </w:p>
          <w:p w:rsidR="00A37CEC" w:rsidRPr="00274EC9" w:rsidRDefault="00A37CEC" w:rsidP="004F3215">
            <w:pPr>
              <w:spacing w:after="0" w:line="266" w:lineRule="auto"/>
              <w:ind w:left="102"/>
              <w:rPr>
                <w:rFonts w:ascii="Arial" w:hAnsi="Arial" w:cs="Arial"/>
              </w:rPr>
            </w:pPr>
            <w:r w:rsidRPr="00274EC9">
              <w:rPr>
                <w:rFonts w:ascii="Arial" w:hAnsi="Arial" w:cs="Arial"/>
              </w:rPr>
              <w:t>- create the legislative and institutional framework to implement TRI to commercial vehicles (M2, M3, N2, N3, O3, O4) and</w:t>
            </w:r>
          </w:p>
          <w:p w:rsidR="00A37CEC" w:rsidRPr="00274EC9" w:rsidRDefault="00A37CEC" w:rsidP="004F3215">
            <w:pPr>
              <w:spacing w:after="0" w:line="266" w:lineRule="auto"/>
              <w:ind w:left="102"/>
              <w:rPr>
                <w:rFonts w:ascii="Arial" w:hAnsi="Arial" w:cs="Arial"/>
              </w:rPr>
            </w:pPr>
            <w:r w:rsidRPr="00274EC9">
              <w:rPr>
                <w:rFonts w:ascii="Arial" w:hAnsi="Arial" w:cs="Arial"/>
              </w:rPr>
              <w:t>- monitor and to enforce efficiently the TPI and TRI and to create a database with inspections outcomes, to be used for a risk ranking system which will help to focus the enforcement resources to the transport companies with the highest risk of committing infringements related to technical condition of the vehicles.</w:t>
            </w:r>
          </w:p>
        </w:tc>
      </w:tr>
      <w:tr w:rsidR="00A37CEC" w:rsidRPr="00274EC9" w:rsidTr="001E601B">
        <w:trPr>
          <w:trHeight w:val="668"/>
        </w:trPr>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Directive 2006/126/EC of the European Parliament and of the Council of 20 December 2006 on driving licences, as amended</w:t>
            </w:r>
          </w:p>
          <w:p w:rsidR="00A37CEC" w:rsidRPr="00274EC9" w:rsidRDefault="00A37CEC" w:rsidP="004F3215">
            <w:pPr>
              <w:spacing w:after="0"/>
              <w:ind w:left="59" w:right="152"/>
              <w:rPr>
                <w:rFonts w:ascii="Arial" w:hAnsi="Arial" w:cs="Arial"/>
              </w:rPr>
            </w:pPr>
            <w:r w:rsidRPr="00274EC9">
              <w:rPr>
                <w:rFonts w:ascii="Arial" w:hAnsi="Arial" w:cs="Arial"/>
              </w:rPr>
              <w:t>Directive 2006/126/EC provides for:</w:t>
            </w:r>
          </w:p>
          <w:p w:rsidR="00A37CEC" w:rsidRPr="00274EC9" w:rsidRDefault="00A37CEC" w:rsidP="004F3215">
            <w:pPr>
              <w:spacing w:after="0"/>
              <w:ind w:left="59" w:right="152"/>
              <w:rPr>
                <w:rFonts w:ascii="Arial" w:hAnsi="Arial" w:cs="Arial"/>
              </w:rPr>
            </w:pPr>
            <w:r w:rsidRPr="00274EC9">
              <w:rPr>
                <w:rFonts w:ascii="Arial" w:hAnsi="Arial" w:cs="Arial"/>
              </w:rPr>
              <w:t>- the content of the examination and characteristics of vehicle used for driving licence exams,</w:t>
            </w:r>
          </w:p>
          <w:p w:rsidR="00A37CEC" w:rsidRPr="00274EC9" w:rsidRDefault="00A37CEC" w:rsidP="004F3215">
            <w:pPr>
              <w:spacing w:after="0"/>
              <w:ind w:left="59" w:right="152"/>
              <w:rPr>
                <w:rFonts w:ascii="Arial" w:hAnsi="Arial" w:cs="Arial"/>
              </w:rPr>
            </w:pPr>
            <w:r w:rsidRPr="00274EC9">
              <w:rPr>
                <w:rFonts w:ascii="Arial" w:hAnsi="Arial" w:cs="Arial"/>
              </w:rPr>
              <w:t xml:space="preserve">- the anti-forgery features of driving licence card, </w:t>
            </w:r>
          </w:p>
          <w:p w:rsidR="00A37CEC" w:rsidRPr="00274EC9" w:rsidRDefault="00A37CEC" w:rsidP="004F3215">
            <w:pPr>
              <w:spacing w:after="0"/>
              <w:ind w:left="59" w:right="152"/>
              <w:rPr>
                <w:rFonts w:ascii="Arial" w:hAnsi="Arial" w:cs="Arial"/>
              </w:rPr>
            </w:pPr>
            <w:r w:rsidRPr="00274EC9">
              <w:rPr>
                <w:rFonts w:ascii="Arial" w:hAnsi="Arial" w:cs="Arial"/>
              </w:rPr>
              <w:t xml:space="preserve">- </w:t>
            </w:r>
            <w:r w:rsidR="00300595" w:rsidRPr="00274EC9">
              <w:rPr>
                <w:rFonts w:ascii="Arial" w:hAnsi="Arial" w:cs="Arial"/>
              </w:rPr>
              <w:t>a</w:t>
            </w:r>
            <w:r w:rsidRPr="00274EC9">
              <w:rPr>
                <w:rFonts w:ascii="Arial" w:hAnsi="Arial" w:cs="Arial"/>
              </w:rPr>
              <w:t xml:space="preserve"> unified list of driving licence categories, minimum ages for access to each category and an unified list of codes for restrictions,</w:t>
            </w:r>
          </w:p>
          <w:p w:rsidR="00A37CEC" w:rsidRPr="00274EC9" w:rsidRDefault="00A37CEC" w:rsidP="004F3215">
            <w:pPr>
              <w:spacing w:after="0"/>
              <w:ind w:left="59" w:right="152"/>
              <w:rPr>
                <w:rFonts w:ascii="Arial" w:hAnsi="Arial" w:cs="Arial"/>
              </w:rPr>
            </w:pPr>
            <w:r w:rsidRPr="00274EC9">
              <w:rPr>
                <w:rFonts w:ascii="Arial" w:hAnsi="Arial" w:cs="Arial"/>
              </w:rPr>
              <w:t>- the initial and continuous training of driving examiners, as well as their supervision and monitoring,</w:t>
            </w:r>
          </w:p>
          <w:p w:rsidR="00A37CEC" w:rsidRPr="00274EC9" w:rsidRDefault="00A37CEC" w:rsidP="004F3215">
            <w:pPr>
              <w:spacing w:after="0"/>
              <w:ind w:left="59" w:right="152"/>
              <w:rPr>
                <w:rFonts w:ascii="Arial" w:hAnsi="Arial" w:cs="Arial"/>
              </w:rPr>
            </w:pPr>
            <w:r w:rsidRPr="00274EC9">
              <w:rPr>
                <w:rFonts w:ascii="Arial" w:hAnsi="Arial" w:cs="Arial"/>
              </w:rPr>
              <w:t>- the mandatory medical fitness of the drivers and candidates,</w:t>
            </w:r>
          </w:p>
          <w:p w:rsidR="00A37CEC" w:rsidRPr="00274EC9" w:rsidRDefault="00A37CEC" w:rsidP="004F3215">
            <w:pPr>
              <w:spacing w:after="0"/>
              <w:ind w:left="59" w:right="152"/>
              <w:rPr>
                <w:rFonts w:ascii="Arial" w:hAnsi="Arial" w:cs="Arial"/>
              </w:rPr>
            </w:pPr>
            <w:r w:rsidRPr="00274EC9">
              <w:rPr>
                <w:rFonts w:ascii="Arial" w:hAnsi="Arial" w:cs="Arial"/>
              </w:rPr>
              <w:t>- the training for some driving licence categories;</w:t>
            </w:r>
          </w:p>
          <w:p w:rsidR="001E601B" w:rsidRPr="00274EC9" w:rsidRDefault="001E601B" w:rsidP="004F3215">
            <w:pPr>
              <w:spacing w:after="0"/>
              <w:ind w:left="59" w:right="152"/>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r w:rsidRPr="00274EC9">
              <w:rPr>
                <w:rFonts w:ascii="Arial" w:hAnsi="Arial" w:cs="Arial"/>
              </w:rPr>
              <w:t>Resolution of the Cabinet of Ministers no. 41 dated on 15 March 1999</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2</w:t>
            </w:r>
          </w:p>
        </w:tc>
        <w:tc>
          <w:tcPr>
            <w:tcW w:w="56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Low level of approximation</w:t>
            </w:r>
          </w:p>
          <w:p w:rsidR="00A37CEC" w:rsidRPr="00274EC9" w:rsidRDefault="00A37CEC" w:rsidP="004F3215">
            <w:pPr>
              <w:spacing w:after="0" w:line="266" w:lineRule="auto"/>
              <w:ind w:left="102"/>
              <w:rPr>
                <w:rFonts w:ascii="Arial" w:hAnsi="Arial" w:cs="Arial"/>
              </w:rPr>
            </w:pPr>
            <w:r w:rsidRPr="00274EC9">
              <w:rPr>
                <w:rFonts w:ascii="Arial" w:hAnsi="Arial" w:cs="Arial"/>
              </w:rPr>
              <w:t>For diminishing of road risks associated with the road users, the competent authorities should focus on the following actions:</w:t>
            </w:r>
          </w:p>
          <w:p w:rsidR="00A37CEC" w:rsidRPr="00274EC9" w:rsidRDefault="00A37CEC" w:rsidP="004F3215">
            <w:pPr>
              <w:spacing w:after="0" w:line="266" w:lineRule="auto"/>
              <w:ind w:left="102"/>
              <w:rPr>
                <w:rFonts w:ascii="Arial" w:hAnsi="Arial" w:cs="Arial"/>
              </w:rPr>
            </w:pPr>
            <w:r w:rsidRPr="00274EC9">
              <w:rPr>
                <w:rFonts w:ascii="Arial" w:hAnsi="Arial" w:cs="Arial"/>
              </w:rPr>
              <w:t>1.</w:t>
            </w:r>
            <w:r w:rsidRPr="00274EC9">
              <w:rPr>
                <w:rFonts w:ascii="Arial" w:hAnsi="Arial" w:cs="Arial"/>
              </w:rPr>
              <w:tab/>
              <w:t xml:space="preserve">to </w:t>
            </w:r>
            <w:r w:rsidR="00D91213" w:rsidRPr="00274EC9">
              <w:rPr>
                <w:rFonts w:ascii="Arial" w:hAnsi="Arial" w:cs="Arial"/>
              </w:rPr>
              <w:t>implement</w:t>
            </w:r>
            <w:r w:rsidRPr="00274EC9">
              <w:rPr>
                <w:rFonts w:ascii="Arial" w:hAnsi="Arial" w:cs="Arial"/>
              </w:rPr>
              <w:t xml:space="preserve"> the standards provided in Directive 2006/126/EC in Azer</w:t>
            </w:r>
            <w:r w:rsidR="00D91213" w:rsidRPr="00274EC9">
              <w:rPr>
                <w:rFonts w:ascii="Arial" w:hAnsi="Arial" w:cs="Arial"/>
              </w:rPr>
              <w:t>baijan</w:t>
            </w:r>
            <w:r w:rsidRPr="00274EC9">
              <w:rPr>
                <w:rFonts w:ascii="Arial" w:hAnsi="Arial" w:cs="Arial"/>
              </w:rPr>
              <w:t xml:space="preserve">i national legal and administrative systems and, if necessary, to ask assistance and to act to complete the full implementation of the Directive 2006/126/EC. </w:t>
            </w:r>
          </w:p>
          <w:p w:rsidR="00A37CEC" w:rsidRPr="00274EC9" w:rsidRDefault="00A37CEC" w:rsidP="004F3215">
            <w:pPr>
              <w:spacing w:after="0" w:line="266" w:lineRule="auto"/>
              <w:ind w:left="102"/>
              <w:rPr>
                <w:rFonts w:ascii="Arial" w:hAnsi="Arial" w:cs="Arial"/>
              </w:rPr>
            </w:pPr>
            <w:r w:rsidRPr="00274EC9">
              <w:rPr>
                <w:rFonts w:ascii="Arial" w:hAnsi="Arial" w:cs="Arial"/>
              </w:rPr>
              <w:t>2.</w:t>
            </w:r>
            <w:r w:rsidRPr="00274EC9">
              <w:rPr>
                <w:rFonts w:ascii="Arial" w:hAnsi="Arial" w:cs="Arial"/>
              </w:rPr>
              <w:tab/>
              <w:t>to keep the procedures for obtaining of the driving licence in a highest level of quality and security;</w:t>
            </w:r>
          </w:p>
        </w:tc>
      </w:tr>
      <w:tr w:rsidR="00A37CEC" w:rsidRPr="00274EC9" w:rsidTr="001E601B">
        <w:trPr>
          <w:trHeight w:val="27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auto"/>
              <w:left w:val="single" w:sz="4" w:space="0" w:color="000000"/>
              <w:bottom w:val="single" w:sz="4" w:space="0" w:color="000000"/>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Directive 2003/59/EC of the European Parliament and of the Council of 15 July 2003 on the initial qualification and periodic training of drivers of certain road vehicles for the carriage of goods or passengers, as amended</w:t>
            </w:r>
          </w:p>
          <w:p w:rsidR="00A37CEC" w:rsidRPr="00274EC9" w:rsidRDefault="00A37CEC"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p w:rsidR="00594491" w:rsidRPr="00274EC9" w:rsidRDefault="00594491" w:rsidP="004F3215">
            <w:pPr>
              <w:spacing w:after="0"/>
              <w:ind w:left="59" w:right="152"/>
              <w:rPr>
                <w:rFonts w:ascii="Arial" w:hAnsi="Arial" w:cs="Arial"/>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r w:rsidRPr="00274EC9">
              <w:rPr>
                <w:rFonts w:ascii="Arial" w:hAnsi="Arial" w:cs="Arial"/>
              </w:rPr>
              <w:t>The legislation concerning the application of European agreement concerning the work of crews of vehicles engaged in international road transport (AETR)</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2</w:t>
            </w:r>
          </w:p>
          <w:p w:rsidR="00A37CEC" w:rsidRPr="00274EC9" w:rsidRDefault="00A37CEC" w:rsidP="004F3215">
            <w:pPr>
              <w:spacing w:after="0"/>
              <w:jc w:val="center"/>
              <w:rPr>
                <w:rFonts w:ascii="Arial" w:hAnsi="Arial" w:cs="Arial"/>
              </w:rPr>
            </w:pP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Low level of approximation</w:t>
            </w:r>
          </w:p>
          <w:p w:rsidR="00A37CEC" w:rsidRPr="00274EC9" w:rsidRDefault="00A37CEC" w:rsidP="004F3215">
            <w:pPr>
              <w:spacing w:after="0"/>
              <w:ind w:left="59" w:right="152"/>
              <w:rPr>
                <w:rFonts w:ascii="Arial" w:hAnsi="Arial" w:cs="Arial"/>
              </w:rPr>
            </w:pPr>
            <w:r w:rsidRPr="00274EC9">
              <w:rPr>
                <w:rFonts w:ascii="Arial" w:hAnsi="Arial" w:cs="Arial"/>
              </w:rPr>
              <w:t>Directive 2003/59/EC provides for:</w:t>
            </w:r>
          </w:p>
          <w:p w:rsidR="00A37CEC" w:rsidRPr="00274EC9" w:rsidRDefault="00A37CEC" w:rsidP="004F3215">
            <w:pPr>
              <w:spacing w:after="0"/>
              <w:ind w:left="59" w:right="152"/>
              <w:rPr>
                <w:rFonts w:ascii="Arial" w:hAnsi="Arial" w:cs="Arial"/>
              </w:rPr>
            </w:pPr>
            <w:r w:rsidRPr="00274EC9">
              <w:rPr>
                <w:rFonts w:ascii="Arial" w:hAnsi="Arial" w:cs="Arial"/>
              </w:rPr>
              <w:t>- the mandatory initial qualification for professional drivers engaged in transport with heavy</w:t>
            </w:r>
            <w:r w:rsidR="004E252D" w:rsidRPr="00274EC9">
              <w:rPr>
                <w:rFonts w:ascii="Arial" w:hAnsi="Arial" w:cs="Arial"/>
              </w:rPr>
              <w:t xml:space="preserve"> vehicles, </w:t>
            </w:r>
            <w:r w:rsidRPr="00274EC9">
              <w:rPr>
                <w:rFonts w:ascii="Arial" w:hAnsi="Arial" w:cs="Arial"/>
              </w:rPr>
              <w:t>by examination with or not prior training,</w:t>
            </w:r>
          </w:p>
          <w:p w:rsidR="00A37CEC" w:rsidRPr="00274EC9" w:rsidRDefault="00A37CEC" w:rsidP="004F3215">
            <w:pPr>
              <w:spacing w:after="0"/>
              <w:ind w:left="59" w:right="152"/>
              <w:rPr>
                <w:rFonts w:ascii="Arial" w:hAnsi="Arial" w:cs="Arial"/>
              </w:rPr>
            </w:pPr>
            <w:r w:rsidRPr="00274EC9">
              <w:rPr>
                <w:rFonts w:ascii="Arial" w:hAnsi="Arial" w:cs="Arial"/>
              </w:rPr>
              <w:t>- the periodic training of all professional drivers,</w:t>
            </w:r>
          </w:p>
          <w:p w:rsidR="00A37CEC" w:rsidRPr="00274EC9" w:rsidRDefault="00A37CEC" w:rsidP="004F3215">
            <w:pPr>
              <w:spacing w:after="0"/>
              <w:ind w:left="59" w:right="152"/>
              <w:rPr>
                <w:rFonts w:ascii="Arial" w:hAnsi="Arial" w:cs="Arial"/>
              </w:rPr>
            </w:pPr>
            <w:r w:rsidRPr="00274EC9">
              <w:rPr>
                <w:rFonts w:ascii="Arial" w:hAnsi="Arial" w:cs="Arial"/>
              </w:rPr>
              <w:t xml:space="preserve">- the mandatory </w:t>
            </w:r>
            <w:r w:rsidR="004E252D" w:rsidRPr="00274EC9">
              <w:rPr>
                <w:rFonts w:ascii="Arial" w:hAnsi="Arial" w:cs="Arial"/>
              </w:rPr>
              <w:t>subject’s</w:t>
            </w:r>
            <w:r w:rsidRPr="00274EC9">
              <w:rPr>
                <w:rFonts w:ascii="Arial" w:hAnsi="Arial" w:cs="Arial"/>
              </w:rPr>
              <w:t xml:space="preserve"> curricula to be used for qualification,</w:t>
            </w:r>
          </w:p>
          <w:p w:rsidR="00A37CEC" w:rsidRPr="00274EC9" w:rsidRDefault="00A37CEC" w:rsidP="004F3215">
            <w:pPr>
              <w:spacing w:after="0" w:line="266" w:lineRule="auto"/>
              <w:ind w:left="102"/>
              <w:rPr>
                <w:rFonts w:ascii="Arial" w:hAnsi="Arial" w:cs="Arial"/>
              </w:rPr>
            </w:pPr>
            <w:r w:rsidRPr="00274EC9">
              <w:rPr>
                <w:rFonts w:ascii="Arial" w:hAnsi="Arial" w:cs="Arial"/>
              </w:rPr>
              <w:t>- quality criteria for approval of training when it is provided by private sector.</w:t>
            </w:r>
          </w:p>
          <w:p w:rsidR="00A37CEC" w:rsidRPr="00274EC9" w:rsidRDefault="00A37CEC" w:rsidP="004F3215">
            <w:pPr>
              <w:spacing w:after="0" w:line="266" w:lineRule="auto"/>
              <w:ind w:left="102"/>
              <w:rPr>
                <w:rFonts w:ascii="Arial" w:hAnsi="Arial" w:cs="Arial"/>
              </w:rPr>
            </w:pPr>
            <w:r w:rsidRPr="00274EC9">
              <w:rPr>
                <w:rFonts w:ascii="Arial" w:hAnsi="Arial" w:cs="Arial"/>
              </w:rPr>
              <w:t>Republic of Azerbaijan is a Contracting Party to European agreement concerning the work of crews of vehicles engaged in international road transport (AETR) and it means at least for drivers engaged in international transport operations, provisions of article 5 of AETR (which recommends training of drivers of passengers’ vehicles and of young drivers) do apply.</w:t>
            </w:r>
          </w:p>
          <w:p w:rsidR="00A37CEC" w:rsidRPr="00274EC9" w:rsidRDefault="00A37CEC" w:rsidP="004F3215">
            <w:pPr>
              <w:spacing w:after="0" w:line="266" w:lineRule="auto"/>
              <w:ind w:left="102"/>
              <w:rPr>
                <w:rFonts w:ascii="Arial" w:hAnsi="Arial" w:cs="Arial"/>
              </w:rPr>
            </w:pPr>
            <w:r w:rsidRPr="00274EC9">
              <w:rPr>
                <w:rFonts w:ascii="Arial" w:hAnsi="Arial" w:cs="Arial"/>
              </w:rPr>
              <w:t>Drivers are trained via ABADA (Association of Transport Companies as IRU representation) and are granted of a professional certificate issued by Ministry of Transport and IRU.</w:t>
            </w:r>
          </w:p>
          <w:p w:rsidR="00A37CEC" w:rsidRPr="00274EC9" w:rsidRDefault="00A37CEC" w:rsidP="004F3215">
            <w:pPr>
              <w:spacing w:after="0" w:line="266" w:lineRule="auto"/>
              <w:ind w:left="102"/>
              <w:rPr>
                <w:rFonts w:ascii="Arial" w:hAnsi="Arial" w:cs="Arial"/>
              </w:rPr>
            </w:pPr>
            <w:r w:rsidRPr="00274EC9">
              <w:rPr>
                <w:rFonts w:ascii="Arial" w:hAnsi="Arial" w:cs="Arial"/>
              </w:rPr>
              <w:t>To have a high professional training for drivers, making them competitive on international market, it is recommended to implement the standards provided in Directive 2003/59/EC for the training and certification of all the professional drivers, not only of those who are in scope of AETR. If required, assistance can be offered.</w:t>
            </w:r>
          </w:p>
        </w:tc>
      </w:tr>
      <w:tr w:rsidR="00A37CEC" w:rsidRPr="00274EC9" w:rsidTr="00594491">
        <w:trPr>
          <w:trHeight w:val="273"/>
        </w:trPr>
        <w:tc>
          <w:tcPr>
            <w:tcW w:w="144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594491">
            <w:pPr>
              <w:spacing w:after="0" w:line="240" w:lineRule="auto"/>
              <w:ind w:left="102"/>
              <w:jc w:val="center"/>
              <w:rPr>
                <w:rFonts w:ascii="Arial" w:hAnsi="Arial" w:cs="Arial"/>
                <w:b/>
                <w:bCs/>
                <w:spacing w:val="-1"/>
              </w:rPr>
            </w:pPr>
            <w:r w:rsidRPr="00274EC9">
              <w:rPr>
                <w:rFonts w:ascii="Arial" w:hAnsi="Arial" w:cs="Arial"/>
                <w:b/>
                <w:bCs/>
                <w:spacing w:val="-1"/>
              </w:rPr>
              <w:lastRenderedPageBreak/>
              <w:t>MARKET ACCESS</w:t>
            </w:r>
          </w:p>
        </w:tc>
      </w:tr>
      <w:tr w:rsidR="00A37CEC" w:rsidRPr="00274EC9" w:rsidTr="001E601B">
        <w:trPr>
          <w:trHeight w:val="66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4F3215">
            <w:pPr>
              <w:spacing w:after="0"/>
              <w:rPr>
                <w:rFonts w:ascii="Arial" w:hAnsi="Arial" w:cs="Arial"/>
                <w:b/>
              </w:rPr>
            </w:pPr>
            <w:r w:rsidRPr="00274EC9">
              <w:rPr>
                <w:rFonts w:ascii="Arial" w:hAnsi="Arial" w:cs="Arial"/>
                <w:b/>
              </w:rPr>
              <w:t>Regulation (EC) No 1071/2009 of the European Parliament and of the Council establishing common rules concerning the conditions to be complied with to pursue the occupation of road transport operator</w:t>
            </w:r>
          </w:p>
          <w:p w:rsidR="00A37CEC" w:rsidRPr="00274EC9" w:rsidRDefault="00A37CEC" w:rsidP="004F3215">
            <w:pPr>
              <w:spacing w:after="0"/>
              <w:ind w:right="152"/>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1</w:t>
            </w: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Very low level of approximation</w:t>
            </w:r>
          </w:p>
          <w:p w:rsidR="00A37CEC" w:rsidRPr="00274EC9" w:rsidRDefault="00A37CEC" w:rsidP="004F3215">
            <w:pPr>
              <w:spacing w:after="0" w:line="266" w:lineRule="auto"/>
              <w:ind w:left="102"/>
              <w:rPr>
                <w:rFonts w:ascii="Arial" w:hAnsi="Arial" w:cs="Arial"/>
              </w:rPr>
            </w:pPr>
            <w:r w:rsidRPr="00274EC9">
              <w:rPr>
                <w:rFonts w:ascii="Arial" w:hAnsi="Arial" w:cs="Arial"/>
              </w:rPr>
              <w:t>According with the Azerbaijani Transport Law, undertaking is defined as only al “legal person” whilst the Regulation (EC) no. 1071/2009 provides that the undertakings in scope all the vehicles operators, notwithstanding their type of organization (private person, legal person, NGO, state owned company, public institution etc.).</w:t>
            </w:r>
          </w:p>
          <w:p w:rsidR="00A37CEC" w:rsidRPr="00274EC9" w:rsidRDefault="00A37CEC" w:rsidP="004F3215">
            <w:pPr>
              <w:spacing w:after="0" w:line="266" w:lineRule="auto"/>
              <w:ind w:left="102"/>
              <w:rPr>
                <w:rFonts w:ascii="Arial" w:hAnsi="Arial" w:cs="Arial"/>
              </w:rPr>
            </w:pPr>
            <w:r w:rsidRPr="00274EC9">
              <w:rPr>
                <w:rFonts w:ascii="Arial" w:hAnsi="Arial" w:cs="Arial"/>
              </w:rPr>
              <w:t>For an appropriate approximation of legislation, the following actions are to be taken:</w:t>
            </w:r>
          </w:p>
          <w:p w:rsidR="00A37CEC" w:rsidRPr="00274EC9" w:rsidRDefault="00A37CEC" w:rsidP="004F3215">
            <w:pPr>
              <w:spacing w:after="0" w:line="266" w:lineRule="auto"/>
              <w:ind w:left="102"/>
              <w:rPr>
                <w:rFonts w:ascii="Arial" w:hAnsi="Arial" w:cs="Arial"/>
              </w:rPr>
            </w:pPr>
            <w:r w:rsidRPr="00274EC9">
              <w:rPr>
                <w:rFonts w:ascii="Arial" w:hAnsi="Arial" w:cs="Arial"/>
              </w:rPr>
              <w:t>- to include in the scope of authorization for road transport activities of all the vehicle operators, notwithstanding of their organizational form,</w:t>
            </w:r>
          </w:p>
          <w:p w:rsidR="00A37CEC" w:rsidRPr="00274EC9" w:rsidRDefault="00A37CEC" w:rsidP="004F3215">
            <w:pPr>
              <w:spacing w:after="0" w:line="266" w:lineRule="auto"/>
              <w:ind w:left="102"/>
              <w:rPr>
                <w:rFonts w:ascii="Arial" w:hAnsi="Arial" w:cs="Arial"/>
              </w:rPr>
            </w:pPr>
            <w:r w:rsidRPr="00274EC9">
              <w:rPr>
                <w:rFonts w:ascii="Arial" w:hAnsi="Arial" w:cs="Arial"/>
              </w:rPr>
              <w:t>- to establish a common list of conditions to be met to become road transport operator (real premise, financial standing, good repute and professional competence),</w:t>
            </w:r>
          </w:p>
          <w:p w:rsidR="00A37CEC" w:rsidRPr="00274EC9" w:rsidRDefault="00A37CEC" w:rsidP="004F3215">
            <w:pPr>
              <w:spacing w:after="0" w:line="266" w:lineRule="auto"/>
              <w:ind w:left="102"/>
              <w:rPr>
                <w:rFonts w:ascii="Arial" w:hAnsi="Arial" w:cs="Arial"/>
              </w:rPr>
            </w:pPr>
            <w:r w:rsidRPr="00274EC9">
              <w:rPr>
                <w:rFonts w:ascii="Arial" w:hAnsi="Arial" w:cs="Arial"/>
              </w:rPr>
              <w:t>- to regulate the employment of a transport manager or the contracting of management services,</w:t>
            </w:r>
          </w:p>
          <w:p w:rsidR="00A37CEC" w:rsidRPr="00274EC9" w:rsidRDefault="00A37CEC" w:rsidP="004F3215">
            <w:pPr>
              <w:spacing w:after="0" w:line="266" w:lineRule="auto"/>
              <w:ind w:left="102"/>
              <w:rPr>
                <w:rFonts w:ascii="Arial" w:hAnsi="Arial" w:cs="Arial"/>
              </w:rPr>
            </w:pPr>
            <w:r w:rsidRPr="00274EC9">
              <w:rPr>
                <w:rFonts w:ascii="Arial" w:hAnsi="Arial" w:cs="Arial"/>
              </w:rPr>
              <w:t>- to regulate the examination (and optional prior training) of candidates for obtaining the transport manager’s certificate of competence, as well as a continuous training of managers,</w:t>
            </w:r>
          </w:p>
          <w:p w:rsidR="00A37CEC" w:rsidRPr="00274EC9" w:rsidRDefault="00A37CEC" w:rsidP="004F3215">
            <w:pPr>
              <w:spacing w:after="0" w:line="266" w:lineRule="auto"/>
              <w:ind w:left="102"/>
              <w:rPr>
                <w:rFonts w:ascii="Arial" w:hAnsi="Arial" w:cs="Arial"/>
              </w:rPr>
            </w:pPr>
            <w:r w:rsidRPr="00274EC9">
              <w:rPr>
                <w:rFonts w:ascii="Arial" w:hAnsi="Arial" w:cs="Arial"/>
              </w:rPr>
              <w:t>- to regulate the loosing of good repute of the operator and /or manager and to implement a list of most serious infringements which lead to loosing of good repute,</w:t>
            </w:r>
          </w:p>
          <w:p w:rsidR="00A37CEC" w:rsidRPr="00274EC9" w:rsidRDefault="00A37CEC" w:rsidP="004F3215">
            <w:pPr>
              <w:spacing w:after="0" w:line="266" w:lineRule="auto"/>
              <w:ind w:left="102"/>
              <w:rPr>
                <w:rFonts w:ascii="Arial" w:hAnsi="Arial" w:cs="Arial"/>
              </w:rPr>
            </w:pPr>
            <w:r w:rsidRPr="00274EC9">
              <w:rPr>
                <w:rFonts w:ascii="Arial" w:hAnsi="Arial" w:cs="Arial"/>
              </w:rPr>
              <w:t>-to establish a national electronic register of transport operators, with essential information about undertakings, including sanctions,</w:t>
            </w:r>
          </w:p>
          <w:p w:rsidR="00A37CEC" w:rsidRPr="00274EC9" w:rsidRDefault="00A37CEC" w:rsidP="004F3215">
            <w:pPr>
              <w:spacing w:after="0" w:line="266" w:lineRule="auto"/>
              <w:ind w:left="102"/>
              <w:rPr>
                <w:rFonts w:ascii="Arial" w:hAnsi="Arial" w:cs="Arial"/>
              </w:rPr>
            </w:pPr>
            <w:r w:rsidRPr="00274EC9">
              <w:rPr>
                <w:rFonts w:ascii="Arial" w:hAnsi="Arial" w:cs="Arial"/>
              </w:rPr>
              <w:t>- to regulate and to the control of operators to check the compliance with the regulation.</w:t>
            </w:r>
          </w:p>
        </w:tc>
      </w:tr>
      <w:tr w:rsidR="00A37CEC" w:rsidRPr="00274EC9" w:rsidTr="001E601B">
        <w:trPr>
          <w:trHeight w:val="66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Regulation (EC) no. 1072/2009 of the European Parliament and of the Council on common rules for access to the international road haulage market and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1</w:t>
            </w: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 xml:space="preserve">Very low level of approximation </w:t>
            </w:r>
          </w:p>
          <w:p w:rsidR="00A37CEC" w:rsidRPr="00274EC9" w:rsidRDefault="00A37CEC" w:rsidP="004F3215">
            <w:pPr>
              <w:spacing w:after="0" w:line="266" w:lineRule="auto"/>
              <w:ind w:left="102"/>
              <w:rPr>
                <w:rFonts w:ascii="Arial" w:hAnsi="Arial" w:cs="Arial"/>
              </w:rPr>
            </w:pPr>
            <w:r w:rsidRPr="00274EC9">
              <w:rPr>
                <w:rFonts w:ascii="Arial" w:hAnsi="Arial" w:cs="Arial"/>
              </w:rPr>
              <w:t>The transport companies which perform international freight operations should have an appropriate financial standing of 9000 EUR for the first vehicle and 5000 for each of the rest of vehicles. However, the complying with this condition is not controlled permanently, but only when the authorization is issued.</w:t>
            </w:r>
          </w:p>
          <w:p w:rsidR="00A37CEC" w:rsidRPr="00274EC9" w:rsidRDefault="00A37CEC" w:rsidP="004F3215">
            <w:pPr>
              <w:spacing w:after="0" w:line="266" w:lineRule="auto"/>
              <w:ind w:left="102"/>
              <w:rPr>
                <w:rFonts w:ascii="Arial" w:hAnsi="Arial" w:cs="Arial"/>
              </w:rPr>
            </w:pPr>
            <w:r w:rsidRPr="00274EC9">
              <w:rPr>
                <w:rFonts w:ascii="Arial" w:hAnsi="Arial" w:cs="Arial"/>
              </w:rPr>
              <w:t>For an appropriate approximation of legislation, the following actions are to be taken, in addition to those for implementation of Regulation (EC) no. 1071/2009:</w:t>
            </w:r>
          </w:p>
          <w:p w:rsidR="00A37CEC" w:rsidRPr="00274EC9" w:rsidRDefault="00A37CEC" w:rsidP="004F3215">
            <w:pPr>
              <w:spacing w:after="0" w:line="266" w:lineRule="auto"/>
              <w:ind w:left="102"/>
              <w:rPr>
                <w:rFonts w:ascii="Arial" w:hAnsi="Arial" w:cs="Arial"/>
              </w:rPr>
            </w:pPr>
            <w:r w:rsidRPr="00274EC9">
              <w:rPr>
                <w:rFonts w:ascii="Arial" w:hAnsi="Arial" w:cs="Arial"/>
              </w:rPr>
              <w:t>- to regulate a system of licensing of international transport operators as provided in Regulation (EC) no. 1072/2009 providing them with a number of certified true copies of the licence for each vehicle for which the financial standing condition is fulfilled. The forms should be based on the forms provided in above mentioned regulations;</w:t>
            </w:r>
          </w:p>
          <w:p w:rsidR="00A37CEC" w:rsidRPr="00274EC9" w:rsidRDefault="00A37CEC" w:rsidP="004F3215">
            <w:pPr>
              <w:spacing w:after="0" w:line="266" w:lineRule="auto"/>
              <w:ind w:left="102"/>
              <w:rPr>
                <w:rFonts w:ascii="Arial" w:hAnsi="Arial" w:cs="Arial"/>
              </w:rPr>
            </w:pPr>
            <w:r w:rsidRPr="00274EC9">
              <w:rPr>
                <w:rFonts w:ascii="Arial" w:hAnsi="Arial" w:cs="Arial"/>
              </w:rPr>
              <w:t>- to create a system for cooperation with other competent authorities from other states for the aim of mutual assistance for the enforcement;</w:t>
            </w:r>
          </w:p>
          <w:p w:rsidR="00A37CEC" w:rsidRPr="00274EC9" w:rsidRDefault="00A37CEC" w:rsidP="004F3215">
            <w:pPr>
              <w:spacing w:after="0" w:line="266" w:lineRule="auto"/>
              <w:ind w:left="102"/>
              <w:rPr>
                <w:rFonts w:ascii="Arial" w:hAnsi="Arial" w:cs="Arial"/>
              </w:rPr>
            </w:pPr>
            <w:r w:rsidRPr="00274EC9">
              <w:rPr>
                <w:rFonts w:ascii="Arial" w:hAnsi="Arial" w:cs="Arial"/>
              </w:rPr>
              <w:t>- to introduce in legislation a form of attestation of lawfully employment of foreign drivers in Republic of Azerbaijan, intended to be presented by the driver to foreign control authorities.</w:t>
            </w:r>
          </w:p>
        </w:tc>
      </w:tr>
      <w:tr w:rsidR="00A37CEC" w:rsidRPr="00274EC9" w:rsidTr="001E601B">
        <w:trPr>
          <w:trHeight w:val="66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Regulation (EC) no. 1073/2009 of the European Parliament and of the Council on common rules for access to the international market for coach and bus services.</w:t>
            </w:r>
          </w:p>
          <w:p w:rsidR="00A37CEC" w:rsidRPr="00274EC9" w:rsidRDefault="00A37CEC" w:rsidP="004F3215">
            <w:pPr>
              <w:spacing w:after="0"/>
              <w:ind w:left="59" w:right="152"/>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1</w:t>
            </w: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Very low level of approximation</w:t>
            </w:r>
          </w:p>
          <w:p w:rsidR="00A37CEC" w:rsidRPr="00274EC9" w:rsidRDefault="00A37CEC" w:rsidP="004F3215">
            <w:pPr>
              <w:spacing w:after="0" w:line="266" w:lineRule="auto"/>
              <w:ind w:left="102"/>
              <w:rPr>
                <w:rFonts w:ascii="Arial" w:hAnsi="Arial" w:cs="Arial"/>
              </w:rPr>
            </w:pPr>
            <w:r w:rsidRPr="00274EC9">
              <w:rPr>
                <w:rFonts w:ascii="Arial" w:hAnsi="Arial" w:cs="Arial"/>
              </w:rPr>
              <w:t>Bus operators performing international transport are not required to have an appropriate financial standing as heavy goods vehicles operators.</w:t>
            </w:r>
          </w:p>
          <w:p w:rsidR="00A37CEC" w:rsidRPr="00274EC9" w:rsidRDefault="00A37CEC" w:rsidP="004F3215">
            <w:pPr>
              <w:spacing w:after="0" w:line="266" w:lineRule="auto"/>
              <w:ind w:left="102"/>
              <w:rPr>
                <w:rFonts w:ascii="Arial" w:hAnsi="Arial" w:cs="Arial"/>
              </w:rPr>
            </w:pPr>
            <w:r w:rsidRPr="00274EC9">
              <w:rPr>
                <w:rFonts w:ascii="Arial" w:hAnsi="Arial" w:cs="Arial"/>
              </w:rPr>
              <w:t>For an appropriate approximation of legislation, the following actions are to be taken, in addition to those for implementation of Regulation (EC) no. 1071/2009:</w:t>
            </w:r>
          </w:p>
          <w:p w:rsidR="00A37CEC" w:rsidRPr="00274EC9" w:rsidRDefault="00A37CEC" w:rsidP="004F3215">
            <w:pPr>
              <w:spacing w:after="0" w:line="266" w:lineRule="auto"/>
              <w:ind w:left="102"/>
              <w:rPr>
                <w:rFonts w:ascii="Arial" w:hAnsi="Arial" w:cs="Arial"/>
              </w:rPr>
            </w:pPr>
            <w:r w:rsidRPr="00274EC9">
              <w:rPr>
                <w:rFonts w:ascii="Arial" w:hAnsi="Arial" w:cs="Arial"/>
              </w:rPr>
              <w:lastRenderedPageBreak/>
              <w:t>- to check and, if necessary, to adapt the definitions of passengers’ transport operations as in Regulation (EC) no. 1073/2009, as to have a common set of concepts with international best practices;</w:t>
            </w:r>
          </w:p>
          <w:p w:rsidR="00A37CEC" w:rsidRPr="00274EC9" w:rsidRDefault="00A37CEC" w:rsidP="004F3215">
            <w:pPr>
              <w:spacing w:after="0" w:line="266" w:lineRule="auto"/>
              <w:ind w:left="102"/>
              <w:rPr>
                <w:rFonts w:ascii="Arial" w:hAnsi="Arial" w:cs="Arial"/>
              </w:rPr>
            </w:pPr>
            <w:r w:rsidRPr="00274EC9">
              <w:rPr>
                <w:rFonts w:ascii="Arial" w:hAnsi="Arial" w:cs="Arial"/>
              </w:rPr>
              <w:t>- to regulate a system of licensing of international transport operators as provided in Regulation (EC) no. 1073/2009, providing them with a number of certified true copies of the licence for each vehicle for which the financial standing condition is fulfilled. The forms should be based on the forms provided in above mentioned regulations;</w:t>
            </w:r>
          </w:p>
          <w:p w:rsidR="00A37CEC" w:rsidRPr="00274EC9" w:rsidRDefault="00A37CEC" w:rsidP="004F3215">
            <w:pPr>
              <w:spacing w:after="0" w:line="266" w:lineRule="auto"/>
              <w:ind w:left="102"/>
              <w:rPr>
                <w:rFonts w:ascii="Arial" w:hAnsi="Arial" w:cs="Arial"/>
              </w:rPr>
            </w:pPr>
            <w:r w:rsidRPr="00274EC9">
              <w:rPr>
                <w:rFonts w:ascii="Arial" w:hAnsi="Arial" w:cs="Arial"/>
              </w:rPr>
              <w:t>- to create a system for cooperation with other competent authorities from other states for the aim of mutual assistance for the enforcement.</w:t>
            </w:r>
          </w:p>
        </w:tc>
      </w:tr>
      <w:tr w:rsidR="00A37CEC" w:rsidRPr="00274EC9" w:rsidTr="001E601B">
        <w:trPr>
          <w:trHeight w:val="66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 xml:space="preserve">Regulation (EC) no. 1370/2007 of the European Parliament and of the Council on public passenger transport services by rail and by road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0</w:t>
            </w: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Not approximated</w:t>
            </w:r>
          </w:p>
          <w:p w:rsidR="00A37CEC" w:rsidRPr="00274EC9" w:rsidRDefault="00A37CEC" w:rsidP="004F3215">
            <w:pPr>
              <w:spacing w:after="0" w:line="266" w:lineRule="auto"/>
              <w:ind w:left="102"/>
              <w:rPr>
                <w:rFonts w:ascii="Arial" w:hAnsi="Arial" w:cs="Arial"/>
              </w:rPr>
            </w:pPr>
            <w:r w:rsidRPr="00274EC9">
              <w:rPr>
                <w:rFonts w:ascii="Arial" w:hAnsi="Arial" w:cs="Arial"/>
              </w:rPr>
              <w:t>The establishment of a fix price for transport, if this means that the transport is, to some extent, subsidised by the state, the procedure and principles provided in the Regulation (EC) no. 1370/2007 should be applied. For this aim, the appropriate legislative framework should be developed.</w:t>
            </w:r>
          </w:p>
        </w:tc>
      </w:tr>
      <w:tr w:rsidR="00A37CEC" w:rsidRPr="00274EC9" w:rsidTr="001E601B">
        <w:trPr>
          <w:trHeight w:val="66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Commission Regulation (EU) no. 2016/403 supplementing Regulation (EC) No 1071/2009 with regard to the classification of serious infringements of the Union rules, which may lead to the loss of good repute by the road transport operator</w:t>
            </w: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0</w:t>
            </w: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Not approximated</w:t>
            </w:r>
          </w:p>
          <w:p w:rsidR="00A37CEC" w:rsidRPr="00274EC9" w:rsidRDefault="00A37CEC" w:rsidP="004F3215">
            <w:pPr>
              <w:spacing w:after="0" w:line="266" w:lineRule="auto"/>
              <w:ind w:left="102"/>
              <w:rPr>
                <w:rFonts w:ascii="Arial" w:hAnsi="Arial" w:cs="Arial"/>
              </w:rPr>
            </w:pPr>
            <w:r w:rsidRPr="00274EC9">
              <w:rPr>
                <w:rFonts w:ascii="Arial" w:hAnsi="Arial" w:cs="Arial"/>
              </w:rPr>
              <w:t xml:space="preserve">It is recommended to introduce in </w:t>
            </w:r>
            <w:r w:rsidR="009E11D9">
              <w:rPr>
                <w:rFonts w:ascii="Arial" w:hAnsi="Arial" w:cs="Arial"/>
              </w:rPr>
              <w:t>Azerbaijani</w:t>
            </w:r>
            <w:r w:rsidRPr="00274EC9">
              <w:rPr>
                <w:rFonts w:ascii="Arial" w:hAnsi="Arial" w:cs="Arial"/>
              </w:rPr>
              <w:t xml:space="preserve"> legislation the international classification of the seriousness of infringements, in order to harmonize the sanctioning system with the EU system.</w:t>
            </w:r>
          </w:p>
          <w:p w:rsidR="00A37CEC" w:rsidRPr="00274EC9" w:rsidRDefault="00A37CEC" w:rsidP="004F3215">
            <w:pPr>
              <w:spacing w:after="0" w:line="266" w:lineRule="auto"/>
              <w:ind w:left="102"/>
              <w:rPr>
                <w:rFonts w:ascii="Arial" w:hAnsi="Arial" w:cs="Arial"/>
              </w:rPr>
            </w:pPr>
            <w:r w:rsidRPr="00274EC9">
              <w:rPr>
                <w:rFonts w:ascii="Arial" w:hAnsi="Arial" w:cs="Arial"/>
              </w:rPr>
              <w:t>Is also recommended to introduce a system for ranking of the undertaking with regard to the risk of committing infringements, as to focus better the limited resources of control.</w:t>
            </w:r>
          </w:p>
        </w:tc>
      </w:tr>
      <w:tr w:rsidR="00A37CEC" w:rsidRPr="00274EC9" w:rsidTr="00594491">
        <w:trPr>
          <w:trHeight w:val="273"/>
        </w:trPr>
        <w:tc>
          <w:tcPr>
            <w:tcW w:w="144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594491">
            <w:pPr>
              <w:spacing w:after="0" w:line="240" w:lineRule="auto"/>
              <w:ind w:left="102"/>
              <w:jc w:val="center"/>
              <w:rPr>
                <w:rFonts w:ascii="Arial" w:hAnsi="Arial" w:cs="Arial"/>
                <w:b/>
                <w:bCs/>
                <w:spacing w:val="-1"/>
              </w:rPr>
            </w:pPr>
            <w:r w:rsidRPr="00274EC9">
              <w:rPr>
                <w:rFonts w:ascii="Arial" w:hAnsi="Arial" w:cs="Arial"/>
                <w:b/>
                <w:bCs/>
                <w:spacing w:val="-1"/>
              </w:rPr>
              <w:lastRenderedPageBreak/>
              <w:t>SOCIAL LEGISLATION</w:t>
            </w:r>
          </w:p>
        </w:tc>
      </w:tr>
      <w:tr w:rsidR="00A37CEC" w:rsidRPr="00274EC9" w:rsidTr="001E601B">
        <w:trPr>
          <w:trHeight w:val="1120"/>
        </w:trPr>
        <w:tc>
          <w:tcPr>
            <w:tcW w:w="70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right="152"/>
              <w:rPr>
                <w:rFonts w:ascii="Arial" w:hAnsi="Arial" w:cs="Arial"/>
              </w:rPr>
            </w:pPr>
          </w:p>
        </w:tc>
        <w:tc>
          <w:tcPr>
            <w:tcW w:w="5529" w:type="dxa"/>
            <w:tcBorders>
              <w:top w:val="single" w:sz="4" w:space="0" w:color="000000"/>
              <w:left w:val="single" w:sz="4" w:space="0" w:color="000000"/>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Regulation (EC) No 561/2006 on the harmonisation of certain social legislation relating to road transport, as amended</w:t>
            </w:r>
          </w:p>
          <w:p w:rsidR="00A37CEC" w:rsidRPr="00274EC9" w:rsidRDefault="00A37CEC" w:rsidP="004F3215">
            <w:pPr>
              <w:spacing w:after="0"/>
              <w:ind w:left="59" w:right="152"/>
              <w:rPr>
                <w:rFonts w:ascii="Arial" w:hAnsi="Arial" w:cs="Arial"/>
                <w:b/>
              </w:rPr>
            </w:pPr>
            <w:r w:rsidRPr="00274EC9">
              <w:rPr>
                <w:rFonts w:ascii="Arial" w:hAnsi="Arial" w:cs="Arial"/>
                <w:b/>
              </w:rPr>
              <w:t>Regulation (EU) no. 165/2014 on tachographs in road transport,</w:t>
            </w:r>
          </w:p>
          <w:p w:rsidR="00A37CEC" w:rsidRPr="00274EC9" w:rsidRDefault="00A37CEC" w:rsidP="004F3215">
            <w:pPr>
              <w:spacing w:after="0"/>
              <w:ind w:left="59" w:right="152"/>
              <w:rPr>
                <w:rFonts w:ascii="Arial" w:hAnsi="Arial" w:cs="Arial"/>
                <w:b/>
              </w:rPr>
            </w:pPr>
            <w:r w:rsidRPr="00274EC9">
              <w:rPr>
                <w:rFonts w:ascii="Arial" w:hAnsi="Arial" w:cs="Arial"/>
                <w:b/>
              </w:rPr>
              <w:t>Regulation (EU) no. 799/2016 implementing Regulation (EU) No 165/2014 of the European Parliament and of the Council laying down the requirements for the construction, testing, installation, operation and repair of tachographs and their components</w:t>
            </w:r>
          </w:p>
        </w:tc>
        <w:tc>
          <w:tcPr>
            <w:tcW w:w="198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right="102"/>
              <w:rPr>
                <w:rFonts w:ascii="Arial" w:hAnsi="Arial" w:cs="Arial"/>
              </w:rPr>
            </w:pPr>
          </w:p>
        </w:tc>
        <w:tc>
          <w:tcPr>
            <w:tcW w:w="567"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2</w:t>
            </w:r>
          </w:p>
        </w:tc>
        <w:tc>
          <w:tcPr>
            <w:tcW w:w="5660" w:type="dxa"/>
            <w:tcBorders>
              <w:top w:val="single" w:sz="4" w:space="0" w:color="auto"/>
              <w:left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rPr>
            </w:pPr>
            <w:r w:rsidRPr="00274EC9">
              <w:rPr>
                <w:rFonts w:ascii="Arial" w:hAnsi="Arial" w:cs="Arial"/>
                <w:u w:val="single"/>
              </w:rPr>
              <w:t>Low level of approximation</w:t>
            </w:r>
          </w:p>
          <w:p w:rsidR="00A37CEC" w:rsidRPr="00274EC9" w:rsidRDefault="00A37CEC" w:rsidP="004F3215">
            <w:pPr>
              <w:spacing w:after="0" w:line="266" w:lineRule="auto"/>
              <w:ind w:left="102"/>
              <w:rPr>
                <w:rFonts w:ascii="Arial" w:hAnsi="Arial" w:cs="Arial"/>
              </w:rPr>
            </w:pPr>
            <w:r w:rsidRPr="00274EC9">
              <w:rPr>
                <w:rFonts w:ascii="Arial" w:hAnsi="Arial" w:cs="Arial"/>
              </w:rPr>
              <w:t xml:space="preserve">The Republic of Azerbaijan implemented the AETR, up to enforcement. </w:t>
            </w:r>
          </w:p>
          <w:p w:rsidR="00A37CEC" w:rsidRPr="00274EC9" w:rsidRDefault="00A37CEC" w:rsidP="004F3215">
            <w:pPr>
              <w:spacing w:after="0" w:line="266" w:lineRule="auto"/>
              <w:ind w:left="102"/>
              <w:rPr>
                <w:rFonts w:ascii="Arial" w:hAnsi="Arial" w:cs="Arial"/>
              </w:rPr>
            </w:pPr>
            <w:r w:rsidRPr="00274EC9">
              <w:rPr>
                <w:rFonts w:ascii="Arial" w:hAnsi="Arial" w:cs="Arial"/>
              </w:rPr>
              <w:t>For the full compliance with the regulations, the following measures should be considered:</w:t>
            </w:r>
          </w:p>
          <w:p w:rsidR="00A37CEC" w:rsidRPr="00274EC9" w:rsidRDefault="00A37CEC" w:rsidP="004F3215">
            <w:pPr>
              <w:spacing w:after="0" w:line="266" w:lineRule="auto"/>
              <w:ind w:left="102"/>
              <w:rPr>
                <w:rFonts w:ascii="Arial" w:hAnsi="Arial" w:cs="Arial"/>
              </w:rPr>
            </w:pPr>
            <w:r w:rsidRPr="00274EC9">
              <w:rPr>
                <w:rFonts w:ascii="Arial" w:hAnsi="Arial" w:cs="Arial"/>
              </w:rPr>
              <w:t>- to establish provisions for vehicles which cannot be fitted with digital tachographs,</w:t>
            </w:r>
          </w:p>
          <w:p w:rsidR="00A37CEC" w:rsidRPr="00274EC9" w:rsidRDefault="00A37CEC" w:rsidP="004F3215">
            <w:pPr>
              <w:spacing w:after="0" w:line="266" w:lineRule="auto"/>
              <w:ind w:left="102"/>
              <w:rPr>
                <w:rFonts w:ascii="Arial" w:hAnsi="Arial" w:cs="Arial"/>
              </w:rPr>
            </w:pPr>
            <w:r w:rsidRPr="00274EC9">
              <w:rPr>
                <w:rFonts w:ascii="Arial" w:hAnsi="Arial" w:cs="Arial"/>
              </w:rPr>
              <w:t>- to appoint a control authority empowered to check both premises and vehicles in road traffic,</w:t>
            </w:r>
          </w:p>
          <w:p w:rsidR="004F3215" w:rsidRPr="00274EC9" w:rsidRDefault="00A37CEC" w:rsidP="004F3215">
            <w:pPr>
              <w:spacing w:after="0" w:line="266" w:lineRule="auto"/>
              <w:ind w:left="102"/>
              <w:rPr>
                <w:rFonts w:ascii="Arial" w:hAnsi="Arial" w:cs="Arial"/>
              </w:rPr>
            </w:pPr>
            <w:r w:rsidRPr="00274EC9">
              <w:rPr>
                <w:rFonts w:ascii="Arial" w:hAnsi="Arial" w:cs="Arial"/>
              </w:rPr>
              <w:t>- to train the inspectors of this new authority and road police officers,</w:t>
            </w:r>
            <w:r w:rsidR="004F3215" w:rsidRPr="00274EC9">
              <w:rPr>
                <w:rFonts w:ascii="Arial" w:hAnsi="Arial" w:cs="Arial"/>
              </w:rPr>
              <w:t xml:space="preserve"> </w:t>
            </w:r>
          </w:p>
          <w:p w:rsidR="00A37CEC" w:rsidRPr="00274EC9" w:rsidRDefault="00A37CEC" w:rsidP="004F3215">
            <w:pPr>
              <w:spacing w:after="0" w:line="266" w:lineRule="auto"/>
              <w:ind w:left="102"/>
              <w:rPr>
                <w:rFonts w:ascii="Arial" w:hAnsi="Arial" w:cs="Arial"/>
              </w:rPr>
            </w:pPr>
            <w:r w:rsidRPr="00274EC9">
              <w:rPr>
                <w:rFonts w:ascii="Arial" w:hAnsi="Arial" w:cs="Arial"/>
              </w:rPr>
              <w:t>- to assess the possibility to increase the number of approved workshops.</w:t>
            </w:r>
          </w:p>
          <w:p w:rsidR="00A37CEC" w:rsidRPr="00274EC9" w:rsidRDefault="00A37CEC" w:rsidP="004F3215">
            <w:pPr>
              <w:spacing w:after="0" w:line="266" w:lineRule="auto"/>
              <w:ind w:left="102"/>
              <w:rPr>
                <w:rFonts w:ascii="Arial" w:hAnsi="Arial" w:cs="Arial"/>
              </w:rPr>
            </w:pPr>
            <w:r w:rsidRPr="00274EC9">
              <w:rPr>
                <w:rFonts w:ascii="Arial" w:hAnsi="Arial" w:cs="Arial"/>
              </w:rPr>
              <w:t>- to extend the application of social legislation to all transport operations</w:t>
            </w:r>
            <w:r w:rsidR="004F3215" w:rsidRPr="00274EC9">
              <w:rPr>
                <w:rFonts w:ascii="Arial" w:hAnsi="Arial" w:cs="Arial"/>
              </w:rPr>
              <w:t>;</w:t>
            </w:r>
          </w:p>
        </w:tc>
      </w:tr>
      <w:tr w:rsidR="00A37CEC" w:rsidRPr="00274EC9" w:rsidTr="001E601B">
        <w:trPr>
          <w:trHeight w:val="1019"/>
        </w:trPr>
        <w:tc>
          <w:tcPr>
            <w:tcW w:w="709"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auto"/>
              <w:left w:val="single" w:sz="4" w:space="0" w:color="000000"/>
              <w:bottom w:val="single" w:sz="4" w:space="0" w:color="auto"/>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Directive 2006/22/EC on minimum conditions for the implementation of Council Regulations (EEC) No 3820/85 and (EEC) No 3821/85 concerning social legislation relating to road transport activities</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0</w:t>
            </w: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Not approximated</w:t>
            </w:r>
          </w:p>
          <w:p w:rsidR="00A37CEC" w:rsidRPr="00274EC9" w:rsidRDefault="00A37CEC" w:rsidP="004F3215">
            <w:pPr>
              <w:spacing w:after="0" w:line="266" w:lineRule="auto"/>
              <w:ind w:left="102"/>
              <w:rPr>
                <w:rFonts w:ascii="Arial" w:hAnsi="Arial" w:cs="Arial"/>
              </w:rPr>
            </w:pPr>
            <w:r w:rsidRPr="00274EC9">
              <w:rPr>
                <w:rFonts w:ascii="Arial" w:hAnsi="Arial" w:cs="Arial"/>
              </w:rPr>
              <w:t>The Directive 2006/22/EC provides:</w:t>
            </w:r>
          </w:p>
          <w:p w:rsidR="00A37CEC" w:rsidRPr="00274EC9" w:rsidRDefault="00A37CEC" w:rsidP="004F3215">
            <w:pPr>
              <w:spacing w:after="0" w:line="266" w:lineRule="auto"/>
              <w:ind w:left="102"/>
              <w:rPr>
                <w:rFonts w:ascii="Arial" w:hAnsi="Arial" w:cs="Arial"/>
              </w:rPr>
            </w:pPr>
            <w:r w:rsidRPr="00274EC9">
              <w:rPr>
                <w:rFonts w:ascii="Arial" w:hAnsi="Arial" w:cs="Arial"/>
              </w:rPr>
              <w:t xml:space="preserve">- targets with regard of the yearly volume of control (as article 12 of AETR for international transport), </w:t>
            </w:r>
          </w:p>
          <w:p w:rsidR="00A37CEC" w:rsidRPr="00274EC9" w:rsidRDefault="00A37CEC" w:rsidP="004F3215">
            <w:pPr>
              <w:spacing w:after="0" w:line="266" w:lineRule="auto"/>
              <w:ind w:left="102"/>
              <w:rPr>
                <w:rFonts w:ascii="Arial" w:hAnsi="Arial" w:cs="Arial"/>
              </w:rPr>
            </w:pPr>
            <w:r w:rsidRPr="00274EC9">
              <w:rPr>
                <w:rFonts w:ascii="Arial" w:hAnsi="Arial" w:cs="Arial"/>
              </w:rPr>
              <w:t>- details about control procedure,</w:t>
            </w:r>
          </w:p>
          <w:p w:rsidR="00A37CEC" w:rsidRPr="00274EC9" w:rsidRDefault="00A37CEC" w:rsidP="004F3215">
            <w:pPr>
              <w:spacing w:after="0" w:line="266" w:lineRule="auto"/>
              <w:ind w:left="102"/>
              <w:rPr>
                <w:rFonts w:ascii="Arial" w:hAnsi="Arial" w:cs="Arial"/>
              </w:rPr>
            </w:pPr>
            <w:r w:rsidRPr="00274EC9">
              <w:rPr>
                <w:rFonts w:ascii="Arial" w:hAnsi="Arial" w:cs="Arial"/>
              </w:rPr>
              <w:t>- a common classification of seriousness of infringements and</w:t>
            </w:r>
          </w:p>
          <w:p w:rsidR="00A37CEC" w:rsidRPr="00274EC9" w:rsidRDefault="00A37CEC" w:rsidP="004F3215">
            <w:pPr>
              <w:spacing w:after="0" w:line="266" w:lineRule="auto"/>
              <w:ind w:left="102"/>
              <w:rPr>
                <w:rFonts w:ascii="Arial" w:hAnsi="Arial" w:cs="Arial"/>
              </w:rPr>
            </w:pPr>
            <w:r w:rsidRPr="00274EC9">
              <w:rPr>
                <w:rFonts w:ascii="Arial" w:hAnsi="Arial" w:cs="Arial"/>
              </w:rPr>
              <w:t>- the establishment of a risk ranking system for undertakings.</w:t>
            </w:r>
          </w:p>
        </w:tc>
      </w:tr>
      <w:tr w:rsidR="00A37CEC" w:rsidRPr="00274EC9" w:rsidTr="001E601B">
        <w:trPr>
          <w:trHeight w:val="1079"/>
        </w:trPr>
        <w:tc>
          <w:tcPr>
            <w:tcW w:w="709"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auto"/>
              <w:left w:val="single" w:sz="4" w:space="0" w:color="000000"/>
              <w:bottom w:val="single" w:sz="4" w:space="0" w:color="auto"/>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Directive 2002/15/EC on the organisation of the working time of persons performing mobile road transport activities</w:t>
            </w: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0</w:t>
            </w: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Not approximated</w:t>
            </w:r>
          </w:p>
          <w:p w:rsidR="00A37CEC" w:rsidRPr="00274EC9" w:rsidRDefault="00A37CEC" w:rsidP="004F3215">
            <w:pPr>
              <w:spacing w:after="0"/>
              <w:rPr>
                <w:rFonts w:ascii="Arial" w:hAnsi="Arial" w:cs="Arial"/>
              </w:rPr>
            </w:pPr>
            <w:r w:rsidRPr="00274EC9">
              <w:rPr>
                <w:rFonts w:ascii="Arial" w:hAnsi="Arial" w:cs="Arial"/>
              </w:rPr>
              <w:t>The Directive 2002/15/EC provides rules for mobile workers. The fatigue of a person is a result of his/her working activity, not only of driving activity. This directive improves significantly the road safety.</w:t>
            </w:r>
          </w:p>
        </w:tc>
      </w:tr>
      <w:tr w:rsidR="00A37CEC" w:rsidRPr="00274EC9" w:rsidTr="00594491">
        <w:trPr>
          <w:trHeight w:val="273"/>
        </w:trPr>
        <w:tc>
          <w:tcPr>
            <w:tcW w:w="14449"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594491">
            <w:pPr>
              <w:spacing w:after="0" w:line="240" w:lineRule="auto"/>
              <w:ind w:left="102"/>
              <w:jc w:val="center"/>
              <w:rPr>
                <w:rFonts w:ascii="Arial" w:hAnsi="Arial" w:cs="Arial"/>
                <w:b/>
                <w:bCs/>
                <w:spacing w:val="-1"/>
              </w:rPr>
            </w:pPr>
            <w:r w:rsidRPr="00274EC9">
              <w:rPr>
                <w:rFonts w:ascii="Arial" w:hAnsi="Arial" w:cs="Arial"/>
                <w:b/>
                <w:bCs/>
                <w:spacing w:val="-1"/>
              </w:rPr>
              <w:lastRenderedPageBreak/>
              <w:t>TRANSPORT OF DANGEROUS GOODS BY ROAD</w:t>
            </w:r>
          </w:p>
        </w:tc>
      </w:tr>
      <w:tr w:rsidR="00A37CEC" w:rsidRPr="00274EC9" w:rsidTr="001E601B">
        <w:trPr>
          <w:trHeight w:val="435"/>
        </w:trPr>
        <w:tc>
          <w:tcPr>
            <w:tcW w:w="709"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auto"/>
              <w:left w:val="single" w:sz="4" w:space="0" w:color="000000"/>
              <w:bottom w:val="single" w:sz="4" w:space="0" w:color="auto"/>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Directive 2008/68/EC on the inland transport of dangerous goods, as amended</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r w:rsidRPr="00274EC9">
              <w:rPr>
                <w:rFonts w:ascii="Arial" w:hAnsi="Arial" w:cs="Arial"/>
              </w:rPr>
              <w:t>Resolution of Cabinet of Ministers on “Transportation rules of dangerous goods by road”, dated January 27, 2000</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A37CEC" w:rsidRPr="00274EC9" w:rsidRDefault="00255601" w:rsidP="004F3215">
            <w:pPr>
              <w:spacing w:after="0"/>
              <w:jc w:val="center"/>
              <w:rPr>
                <w:rFonts w:ascii="Arial" w:hAnsi="Arial" w:cs="Arial"/>
              </w:rPr>
            </w:pPr>
            <w:r w:rsidRPr="00274EC9">
              <w:rPr>
                <w:rFonts w:ascii="Arial" w:hAnsi="Arial" w:cs="Arial"/>
              </w:rPr>
              <w:t>2</w:t>
            </w: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5B610A" w:rsidRDefault="00255601" w:rsidP="004F3215">
            <w:pPr>
              <w:spacing w:after="0" w:line="266" w:lineRule="auto"/>
              <w:ind w:left="102"/>
              <w:rPr>
                <w:rFonts w:ascii="Arial" w:hAnsi="Arial"/>
              </w:rPr>
            </w:pPr>
            <w:r w:rsidRPr="00274EC9">
              <w:rPr>
                <w:rFonts w:ascii="Arial" w:hAnsi="Arial" w:cs="Arial"/>
                <w:u w:val="single"/>
              </w:rPr>
              <w:t>Low level of approximation</w:t>
            </w:r>
          </w:p>
          <w:p w:rsidR="00A37CEC" w:rsidRPr="00274EC9" w:rsidRDefault="00A37CEC" w:rsidP="004F3215">
            <w:pPr>
              <w:spacing w:after="0" w:line="266" w:lineRule="auto"/>
              <w:ind w:left="102"/>
              <w:rPr>
                <w:rFonts w:ascii="Arial" w:hAnsi="Arial" w:cs="Arial"/>
              </w:rPr>
            </w:pPr>
            <w:r w:rsidRPr="00274EC9">
              <w:rPr>
                <w:rFonts w:ascii="Arial" w:hAnsi="Arial" w:cs="Arial"/>
              </w:rPr>
              <w:t>Directive transposes into EU legislation the UNECE European Agreement concerning the International Carriage of Dangerous Goods by Road A D R, concluded at Geneva on 30 September 1957, as amended;</w:t>
            </w:r>
          </w:p>
          <w:p w:rsidR="00A37CEC" w:rsidRPr="00274EC9" w:rsidRDefault="00A37CEC" w:rsidP="004F3215">
            <w:pPr>
              <w:spacing w:after="0" w:line="266" w:lineRule="auto"/>
              <w:ind w:left="102"/>
              <w:rPr>
                <w:rFonts w:ascii="Arial" w:hAnsi="Arial" w:cs="Arial"/>
              </w:rPr>
            </w:pPr>
            <w:r w:rsidRPr="00274EC9">
              <w:rPr>
                <w:rFonts w:ascii="Arial" w:hAnsi="Arial" w:cs="Arial"/>
              </w:rPr>
              <w:t>The competent authorities should struggle to:</w:t>
            </w:r>
          </w:p>
          <w:p w:rsidR="00A37CEC" w:rsidRPr="00274EC9" w:rsidRDefault="00A37CEC" w:rsidP="004F3215">
            <w:pPr>
              <w:pStyle w:val="ListParagraph"/>
              <w:numPr>
                <w:ilvl w:val="0"/>
                <w:numId w:val="22"/>
              </w:numPr>
              <w:suppressAutoHyphens/>
              <w:autoSpaceDN w:val="0"/>
              <w:spacing w:after="0" w:line="266" w:lineRule="auto"/>
              <w:contextualSpacing w:val="0"/>
              <w:textAlignment w:val="baseline"/>
              <w:rPr>
                <w:rFonts w:ascii="Arial" w:hAnsi="Arial" w:cs="Arial"/>
              </w:rPr>
            </w:pPr>
            <w:r w:rsidRPr="00274EC9">
              <w:rPr>
                <w:rFonts w:ascii="Arial" w:hAnsi="Arial" w:cs="Arial"/>
              </w:rPr>
              <w:t xml:space="preserve">translate permanently </w:t>
            </w:r>
            <w:r w:rsidR="00255601" w:rsidRPr="00274EC9">
              <w:rPr>
                <w:rFonts w:ascii="Arial" w:hAnsi="Arial" w:cs="Arial"/>
              </w:rPr>
              <w:t xml:space="preserve">translate and enforce </w:t>
            </w:r>
            <w:r w:rsidRPr="00274EC9">
              <w:rPr>
                <w:rFonts w:ascii="Arial" w:hAnsi="Arial" w:cs="Arial"/>
              </w:rPr>
              <w:t>the latest version of ADR</w:t>
            </w:r>
            <w:r w:rsidR="00255601" w:rsidRPr="00274EC9">
              <w:rPr>
                <w:rFonts w:ascii="Arial" w:hAnsi="Arial" w:cs="Arial"/>
              </w:rPr>
              <w:t>; it has to be</w:t>
            </w:r>
            <w:r w:rsidRPr="00274EC9">
              <w:rPr>
                <w:rFonts w:ascii="Arial" w:hAnsi="Arial" w:cs="Arial"/>
              </w:rPr>
              <w:t xml:space="preserve"> publicly available,</w:t>
            </w:r>
          </w:p>
          <w:p w:rsidR="00A37CEC" w:rsidRPr="00274EC9" w:rsidRDefault="00A37CEC" w:rsidP="004F3215">
            <w:pPr>
              <w:pStyle w:val="ListParagraph"/>
              <w:numPr>
                <w:ilvl w:val="0"/>
                <w:numId w:val="22"/>
              </w:numPr>
              <w:suppressAutoHyphens/>
              <w:autoSpaceDN w:val="0"/>
              <w:spacing w:after="0" w:line="266" w:lineRule="auto"/>
              <w:contextualSpacing w:val="0"/>
              <w:textAlignment w:val="baseline"/>
              <w:rPr>
                <w:rFonts w:ascii="Arial" w:hAnsi="Arial" w:cs="Arial"/>
              </w:rPr>
            </w:pPr>
            <w:r w:rsidRPr="00274EC9">
              <w:rPr>
                <w:rFonts w:ascii="Arial" w:hAnsi="Arial" w:cs="Arial"/>
              </w:rPr>
              <w:t>to monitor the application of the ADR both for national and for international transport operations (issuance of approval certificates for vehicles, approval of packages, classification and labelling of chemicals etc.),</w:t>
            </w:r>
          </w:p>
          <w:p w:rsidR="00A37CEC" w:rsidRPr="00274EC9" w:rsidRDefault="00A37CEC" w:rsidP="004F3215">
            <w:pPr>
              <w:pStyle w:val="ListParagraph"/>
              <w:numPr>
                <w:ilvl w:val="0"/>
                <w:numId w:val="22"/>
              </w:numPr>
              <w:suppressAutoHyphens/>
              <w:autoSpaceDN w:val="0"/>
              <w:spacing w:after="0" w:line="266" w:lineRule="auto"/>
              <w:contextualSpacing w:val="0"/>
              <w:textAlignment w:val="baseline"/>
              <w:rPr>
                <w:rFonts w:ascii="Arial" w:hAnsi="Arial" w:cs="Arial"/>
              </w:rPr>
            </w:pPr>
            <w:r w:rsidRPr="00274EC9">
              <w:rPr>
                <w:rFonts w:ascii="Arial" w:hAnsi="Arial" w:cs="Arial"/>
              </w:rPr>
              <w:t>to improve permanently the quality of training of ADR drivers, of ADR safety advisers, of ADR traffic inspectors and of emergency intervention personnel;</w:t>
            </w:r>
          </w:p>
          <w:p w:rsidR="00A37CEC" w:rsidRPr="00274EC9" w:rsidRDefault="00A37CEC" w:rsidP="004F3215">
            <w:pPr>
              <w:pStyle w:val="ListParagraph"/>
              <w:numPr>
                <w:ilvl w:val="0"/>
                <w:numId w:val="22"/>
              </w:numPr>
              <w:suppressAutoHyphens/>
              <w:autoSpaceDN w:val="0"/>
              <w:spacing w:after="0" w:line="266" w:lineRule="auto"/>
              <w:contextualSpacing w:val="0"/>
              <w:textAlignment w:val="baseline"/>
              <w:rPr>
                <w:rFonts w:ascii="Arial" w:hAnsi="Arial" w:cs="Arial"/>
              </w:rPr>
            </w:pPr>
            <w:r w:rsidRPr="00274EC9">
              <w:rPr>
                <w:rFonts w:ascii="Arial" w:hAnsi="Arial" w:cs="Arial"/>
              </w:rPr>
              <w:t>to keep an eye on the security threats posed by high consequence dangerous goods.</w:t>
            </w:r>
          </w:p>
        </w:tc>
      </w:tr>
      <w:tr w:rsidR="00A37CEC" w:rsidRPr="00274EC9" w:rsidTr="001E601B">
        <w:trPr>
          <w:trHeight w:val="391"/>
        </w:trPr>
        <w:tc>
          <w:tcPr>
            <w:tcW w:w="709"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auto"/>
              <w:left w:val="single" w:sz="4" w:space="0" w:color="000000"/>
              <w:bottom w:val="single" w:sz="4" w:space="0" w:color="000000"/>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Directive 95/50/EC on uniform procedures for checks on the transport of dangerous goods by road, as amended</w:t>
            </w: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p w:rsidR="00594491" w:rsidRPr="00274EC9" w:rsidRDefault="00594491" w:rsidP="004F3215">
            <w:pPr>
              <w:spacing w:after="0"/>
              <w:ind w:left="59" w:right="152"/>
              <w:rPr>
                <w:rFonts w:ascii="Arial" w:hAnsi="Arial" w:cs="Arial"/>
                <w:b/>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r w:rsidRPr="00274EC9">
              <w:rPr>
                <w:rFonts w:ascii="Arial" w:hAnsi="Arial" w:cs="Arial"/>
              </w:rPr>
              <w:t>Resolution of Cabinet of Ministers on “Transportation rules of dangerous goods by road”, dated January 27, 2000</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255601" w:rsidP="004F3215">
            <w:pPr>
              <w:spacing w:after="0"/>
              <w:jc w:val="center"/>
              <w:rPr>
                <w:rFonts w:ascii="Arial" w:hAnsi="Arial" w:cs="Arial"/>
              </w:rPr>
            </w:pPr>
            <w:r w:rsidRPr="00274EC9">
              <w:rPr>
                <w:rFonts w:ascii="Arial" w:hAnsi="Arial" w:cs="Arial"/>
              </w:rPr>
              <w:t>0</w:t>
            </w: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255601" w:rsidP="004F3215">
            <w:pPr>
              <w:spacing w:after="0" w:line="266" w:lineRule="auto"/>
              <w:ind w:left="102"/>
              <w:rPr>
                <w:rFonts w:ascii="Arial" w:hAnsi="Arial" w:cs="Arial"/>
              </w:rPr>
            </w:pPr>
            <w:r w:rsidRPr="00274EC9">
              <w:rPr>
                <w:rFonts w:ascii="Arial" w:hAnsi="Arial" w:cs="Arial"/>
                <w:u w:val="single"/>
              </w:rPr>
              <w:t>Not</w:t>
            </w:r>
            <w:r w:rsidR="00A37CEC" w:rsidRPr="00274EC9">
              <w:rPr>
                <w:rFonts w:ascii="Arial" w:hAnsi="Arial" w:cs="Arial"/>
                <w:u w:val="single"/>
              </w:rPr>
              <w:t xml:space="preserve"> approximated</w:t>
            </w:r>
          </w:p>
          <w:p w:rsidR="00A37CEC" w:rsidRPr="00274EC9" w:rsidRDefault="00A37CEC" w:rsidP="004F3215">
            <w:pPr>
              <w:spacing w:after="0" w:line="266" w:lineRule="auto"/>
              <w:rPr>
                <w:rFonts w:ascii="Arial" w:hAnsi="Arial" w:cs="Arial"/>
              </w:rPr>
            </w:pPr>
            <w:r w:rsidRPr="00274EC9">
              <w:rPr>
                <w:rFonts w:ascii="Arial" w:hAnsi="Arial" w:cs="Arial"/>
              </w:rPr>
              <w:t xml:space="preserve">Directive establishes the uniform procedure of checks in order to ensure the efficiency </w:t>
            </w:r>
            <w:r w:rsidR="00255601" w:rsidRPr="00274EC9">
              <w:rPr>
                <w:rFonts w:ascii="Arial" w:hAnsi="Arial" w:cs="Arial"/>
              </w:rPr>
              <w:t xml:space="preserve">and uniformity </w:t>
            </w:r>
            <w:r w:rsidRPr="00274EC9">
              <w:rPr>
                <w:rFonts w:ascii="Arial" w:hAnsi="Arial" w:cs="Arial"/>
              </w:rPr>
              <w:t>of checks. Also, it provides a uniform classification o</w:t>
            </w:r>
            <w:r w:rsidR="00255601" w:rsidRPr="00274EC9">
              <w:rPr>
                <w:rFonts w:ascii="Arial" w:hAnsi="Arial" w:cs="Arial"/>
              </w:rPr>
              <w:t>f seriousness of infringements.</w:t>
            </w:r>
          </w:p>
        </w:tc>
      </w:tr>
      <w:tr w:rsidR="00A37CEC" w:rsidRPr="00274EC9" w:rsidTr="00594491">
        <w:trPr>
          <w:trHeight w:val="273"/>
        </w:trPr>
        <w:tc>
          <w:tcPr>
            <w:tcW w:w="1444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594491">
            <w:pPr>
              <w:spacing w:after="0" w:line="240" w:lineRule="auto"/>
              <w:ind w:left="102"/>
              <w:jc w:val="center"/>
              <w:rPr>
                <w:rFonts w:ascii="Arial" w:hAnsi="Arial" w:cs="Arial"/>
                <w:b/>
                <w:bCs/>
                <w:spacing w:val="-1"/>
              </w:rPr>
            </w:pPr>
            <w:r w:rsidRPr="00274EC9">
              <w:rPr>
                <w:rFonts w:ascii="Arial" w:hAnsi="Arial" w:cs="Arial"/>
                <w:b/>
                <w:bCs/>
                <w:spacing w:val="-1"/>
              </w:rPr>
              <w:lastRenderedPageBreak/>
              <w:t>INTELIGENT TRANSPORT SYSTEMS - ITS</w:t>
            </w:r>
          </w:p>
        </w:tc>
      </w:tr>
      <w:tr w:rsidR="00A37CEC" w:rsidRPr="00274EC9" w:rsidTr="001E601B">
        <w:trPr>
          <w:trHeight w:val="668"/>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59" w:right="152"/>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4F3215">
            <w:pPr>
              <w:spacing w:after="0"/>
              <w:ind w:left="59" w:right="152"/>
              <w:rPr>
                <w:rFonts w:ascii="Arial" w:hAnsi="Arial" w:cs="Arial"/>
                <w:b/>
              </w:rPr>
            </w:pPr>
            <w:r w:rsidRPr="00274EC9">
              <w:rPr>
                <w:rFonts w:ascii="Arial" w:hAnsi="Arial" w:cs="Arial"/>
                <w:b/>
              </w:rPr>
              <w:t>DIRECTIVE 2010/40/EU on the framework for the deployment of Intelligent Transport Systems in the field of road transport and for interfaces with other modes of transport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ind w:left="102" w:right="102"/>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4F3215">
            <w:pPr>
              <w:spacing w:after="0"/>
              <w:jc w:val="center"/>
              <w:rPr>
                <w:rFonts w:ascii="Arial" w:hAnsi="Arial" w:cs="Arial"/>
              </w:rPr>
            </w:pPr>
            <w:r w:rsidRPr="00274EC9">
              <w:rPr>
                <w:rFonts w:ascii="Arial" w:hAnsi="Arial" w:cs="Arial"/>
              </w:rPr>
              <w:t>1</w:t>
            </w:r>
          </w:p>
        </w:tc>
        <w:tc>
          <w:tcPr>
            <w:tcW w:w="56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4F3215">
            <w:pPr>
              <w:spacing w:after="0" w:line="266" w:lineRule="auto"/>
              <w:ind w:left="102"/>
              <w:rPr>
                <w:rFonts w:ascii="Arial" w:hAnsi="Arial" w:cs="Arial"/>
                <w:u w:val="single"/>
              </w:rPr>
            </w:pPr>
            <w:r w:rsidRPr="00274EC9">
              <w:rPr>
                <w:rFonts w:ascii="Arial" w:hAnsi="Arial" w:cs="Arial"/>
                <w:u w:val="single"/>
              </w:rPr>
              <w:t>Very low level of approximation</w:t>
            </w:r>
          </w:p>
          <w:p w:rsidR="00A37CEC" w:rsidRPr="00274EC9" w:rsidRDefault="00A37CEC" w:rsidP="004F3215">
            <w:pPr>
              <w:spacing w:after="0" w:line="266" w:lineRule="auto"/>
              <w:rPr>
                <w:rFonts w:ascii="Arial" w:hAnsi="Arial" w:cs="Arial"/>
              </w:rPr>
            </w:pPr>
            <w:r w:rsidRPr="00274EC9">
              <w:rPr>
                <w:rFonts w:ascii="Arial" w:hAnsi="Arial" w:cs="Arial"/>
              </w:rPr>
              <w:t>The approach of the ITS systems is still at the beginning in the Republic of Azerbaijan, but some practical steps are in progress to be done at the level of Baku ITS, for improving the passengers’ transport and traffic management by ITS.</w:t>
            </w:r>
          </w:p>
          <w:p w:rsidR="00A37CEC" w:rsidRPr="00274EC9" w:rsidRDefault="00A37CEC" w:rsidP="004F3215">
            <w:pPr>
              <w:spacing w:after="0" w:line="266" w:lineRule="auto"/>
              <w:rPr>
                <w:rFonts w:ascii="Arial" w:hAnsi="Arial" w:cs="Arial"/>
              </w:rPr>
            </w:pPr>
            <w:r w:rsidRPr="00274EC9">
              <w:rPr>
                <w:rFonts w:ascii="Arial" w:hAnsi="Arial" w:cs="Arial"/>
              </w:rPr>
              <w:t>The competent authority should consider the implementation of the necessary measures to ensure that:</w:t>
            </w:r>
          </w:p>
          <w:p w:rsidR="00A37CEC" w:rsidRPr="00274EC9" w:rsidRDefault="00A37CEC" w:rsidP="004F3215">
            <w:pPr>
              <w:spacing w:after="0" w:line="266" w:lineRule="auto"/>
              <w:rPr>
                <w:rFonts w:ascii="Arial" w:hAnsi="Arial" w:cs="Arial"/>
              </w:rPr>
            </w:pPr>
            <w:r w:rsidRPr="00274EC9">
              <w:rPr>
                <w:rFonts w:ascii="Arial" w:hAnsi="Arial" w:cs="Arial"/>
              </w:rPr>
              <w:t>- the specifications adopted by the Commission are applied to deployed ITS applications and services,</w:t>
            </w:r>
          </w:p>
          <w:p w:rsidR="00A37CEC" w:rsidRPr="00274EC9" w:rsidRDefault="00A37CEC" w:rsidP="004F3215">
            <w:pPr>
              <w:spacing w:after="0" w:line="266" w:lineRule="auto"/>
              <w:rPr>
                <w:rFonts w:ascii="Arial" w:hAnsi="Arial" w:cs="Arial"/>
              </w:rPr>
            </w:pPr>
            <w:r w:rsidRPr="00274EC9">
              <w:rPr>
                <w:rFonts w:ascii="Arial" w:hAnsi="Arial" w:cs="Arial"/>
              </w:rPr>
              <w:t>- the processing of personal data is carried out in accordance with Union rules protecting fundamental rights and freedoms of individuals,</w:t>
            </w:r>
          </w:p>
          <w:p w:rsidR="00A37CEC" w:rsidRPr="00274EC9" w:rsidRDefault="00A37CEC" w:rsidP="004F3215">
            <w:pPr>
              <w:spacing w:after="0" w:line="266" w:lineRule="auto"/>
              <w:rPr>
                <w:rFonts w:ascii="Arial" w:hAnsi="Arial" w:cs="Arial"/>
              </w:rPr>
            </w:pPr>
            <w:r w:rsidRPr="00274EC9">
              <w:rPr>
                <w:rFonts w:ascii="Arial" w:hAnsi="Arial" w:cs="Arial"/>
              </w:rPr>
              <w:t>- that personal data is protected against misuse, including unlawful access, alteration or loss,</w:t>
            </w:r>
          </w:p>
          <w:p w:rsidR="00A37CEC" w:rsidRPr="00274EC9" w:rsidRDefault="00A37CEC" w:rsidP="004F3215">
            <w:pPr>
              <w:spacing w:after="0" w:line="266" w:lineRule="auto"/>
              <w:rPr>
                <w:rFonts w:ascii="Arial" w:hAnsi="Arial" w:cs="Arial"/>
              </w:rPr>
            </w:pPr>
            <w:r w:rsidRPr="00274EC9">
              <w:rPr>
                <w:rFonts w:ascii="Arial" w:hAnsi="Arial" w:cs="Arial"/>
              </w:rPr>
              <w:t>- the usage of anonymously data is encouraged, as to ensure the privacy,</w:t>
            </w:r>
          </w:p>
          <w:p w:rsidR="00A37CEC" w:rsidRPr="00274EC9" w:rsidRDefault="00A37CEC" w:rsidP="004F3215">
            <w:pPr>
              <w:spacing w:after="0" w:line="266" w:lineRule="auto"/>
              <w:rPr>
                <w:rFonts w:ascii="Arial" w:hAnsi="Arial" w:cs="Arial"/>
              </w:rPr>
            </w:pPr>
            <w:r w:rsidRPr="00274EC9">
              <w:rPr>
                <w:rFonts w:ascii="Arial" w:hAnsi="Arial" w:cs="Arial"/>
              </w:rPr>
              <w:t>- the personal data shall only be processed insofar as it’s necessary for the performance of ITS applications and services,</w:t>
            </w:r>
          </w:p>
          <w:p w:rsidR="00A37CEC" w:rsidRPr="00274EC9" w:rsidRDefault="00A37CEC" w:rsidP="004F3215">
            <w:pPr>
              <w:spacing w:after="0" w:line="266" w:lineRule="auto"/>
              <w:rPr>
                <w:rFonts w:ascii="Arial" w:hAnsi="Arial" w:cs="Arial"/>
              </w:rPr>
            </w:pPr>
            <w:r w:rsidRPr="00274EC9">
              <w:rPr>
                <w:rFonts w:ascii="Arial" w:hAnsi="Arial" w:cs="Arial"/>
              </w:rPr>
              <w:t>- the consent to the processing of such personal data are requested and respected,</w:t>
            </w:r>
          </w:p>
          <w:p w:rsidR="00A37CEC" w:rsidRPr="00274EC9" w:rsidRDefault="00A37CEC" w:rsidP="004F3215">
            <w:pPr>
              <w:spacing w:after="0" w:line="266" w:lineRule="auto"/>
              <w:rPr>
                <w:rFonts w:ascii="Arial" w:hAnsi="Arial" w:cs="Arial"/>
                <w:u w:val="single"/>
              </w:rPr>
            </w:pPr>
            <w:r w:rsidRPr="00274EC9">
              <w:rPr>
                <w:rFonts w:ascii="Arial" w:hAnsi="Arial" w:cs="Arial"/>
              </w:rPr>
              <w:t>- the issues related to liability for defective products are applied.</w:t>
            </w:r>
          </w:p>
        </w:tc>
      </w:tr>
    </w:tbl>
    <w:p w:rsidR="00A37CEC" w:rsidRPr="00274EC9" w:rsidRDefault="00A37CEC" w:rsidP="00A37CEC">
      <w:pPr>
        <w:rPr>
          <w:rFonts w:ascii="Arial" w:hAnsi="Arial" w:cs="Arial"/>
        </w:rPr>
      </w:pPr>
    </w:p>
    <w:p w:rsidR="004F3215" w:rsidRPr="00274EC9" w:rsidRDefault="004F3215" w:rsidP="00A37CEC">
      <w:pPr>
        <w:jc w:val="center"/>
        <w:rPr>
          <w:rFonts w:ascii="Arial" w:hAnsi="Arial" w:cs="Arial"/>
          <w:b/>
        </w:rPr>
      </w:pPr>
    </w:p>
    <w:p w:rsidR="001E601B" w:rsidRPr="00274EC9" w:rsidRDefault="001E601B" w:rsidP="00A37CEC">
      <w:pPr>
        <w:jc w:val="center"/>
        <w:rPr>
          <w:rFonts w:ascii="Arial" w:hAnsi="Arial" w:cs="Arial"/>
          <w:b/>
        </w:rPr>
      </w:pPr>
    </w:p>
    <w:p w:rsidR="001E601B" w:rsidRPr="00274EC9" w:rsidRDefault="001E601B" w:rsidP="00A37CEC">
      <w:pPr>
        <w:jc w:val="center"/>
        <w:rPr>
          <w:rFonts w:ascii="Arial" w:hAnsi="Arial" w:cs="Arial"/>
          <w:b/>
        </w:rPr>
      </w:pPr>
    </w:p>
    <w:p w:rsidR="00A37CEC" w:rsidRPr="00274EC9" w:rsidRDefault="0055135D" w:rsidP="001E601B">
      <w:pPr>
        <w:rPr>
          <w:rFonts w:ascii="Arial" w:hAnsi="Arial" w:cs="Arial"/>
          <w:b/>
          <w:sz w:val="24"/>
        </w:rPr>
      </w:pPr>
      <w:r w:rsidRPr="00274EC9">
        <w:rPr>
          <w:rFonts w:ascii="Arial" w:hAnsi="Arial" w:cs="Arial"/>
          <w:b/>
          <w:sz w:val="24"/>
        </w:rPr>
        <w:t xml:space="preserve">6.2 </w:t>
      </w:r>
      <w:r w:rsidR="00A37CEC" w:rsidRPr="00274EC9">
        <w:rPr>
          <w:rFonts w:ascii="Arial" w:hAnsi="Arial" w:cs="Arial"/>
          <w:b/>
          <w:sz w:val="24"/>
        </w:rPr>
        <w:t>Scoreboard for the Legal Approximation Process in the field of Rail Transport</w:t>
      </w:r>
    </w:p>
    <w:tbl>
      <w:tblPr>
        <w:tblW w:w="14317" w:type="dxa"/>
        <w:tblInd w:w="-132" w:type="dxa"/>
        <w:tblLayout w:type="fixed"/>
        <w:tblCellMar>
          <w:left w:w="10" w:type="dxa"/>
          <w:right w:w="10" w:type="dxa"/>
        </w:tblCellMar>
        <w:tblLook w:val="0000" w:firstRow="0" w:lastRow="0" w:firstColumn="0" w:lastColumn="0" w:noHBand="0" w:noVBand="0"/>
      </w:tblPr>
      <w:tblGrid>
        <w:gridCol w:w="4962"/>
        <w:gridCol w:w="4111"/>
        <w:gridCol w:w="567"/>
        <w:gridCol w:w="4677"/>
      </w:tblGrid>
      <w:tr w:rsidR="00A37CEC" w:rsidRPr="00274EC9" w:rsidTr="001E601B">
        <w:trPr>
          <w:trHeight w:val="770"/>
        </w:trPr>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CEC" w:rsidRPr="00274EC9" w:rsidRDefault="00A37CEC" w:rsidP="00A37CEC">
            <w:pPr>
              <w:jc w:val="center"/>
              <w:rPr>
                <w:rFonts w:ascii="Arial" w:hAnsi="Arial" w:cs="Arial"/>
              </w:rPr>
            </w:pPr>
            <w:r w:rsidRPr="00274EC9">
              <w:rPr>
                <w:rFonts w:ascii="Arial" w:hAnsi="Arial" w:cs="Arial"/>
                <w:b/>
                <w:bCs/>
              </w:rPr>
              <w:t>EU</w:t>
            </w:r>
            <w:r w:rsidRPr="00274EC9">
              <w:rPr>
                <w:rFonts w:ascii="Arial" w:hAnsi="Arial" w:cs="Arial"/>
                <w:b/>
                <w:bCs/>
                <w:spacing w:val="-1"/>
              </w:rPr>
              <w:t xml:space="preserve"> Legal</w:t>
            </w:r>
            <w:r w:rsidRPr="00274EC9">
              <w:rPr>
                <w:rFonts w:ascii="Arial" w:hAnsi="Arial" w:cs="Arial"/>
                <w:b/>
                <w:bCs/>
              </w:rPr>
              <w:t xml:space="preserve"> </w:t>
            </w:r>
            <w:r w:rsidRPr="00274EC9">
              <w:rPr>
                <w:rFonts w:ascii="Arial" w:hAnsi="Arial" w:cs="Arial"/>
                <w:b/>
                <w:bCs/>
                <w:spacing w:val="-1"/>
              </w:rPr>
              <w:t>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7CEC" w:rsidRPr="00274EC9" w:rsidRDefault="009E11D9" w:rsidP="00A37CEC">
            <w:pPr>
              <w:jc w:val="center"/>
              <w:rPr>
                <w:rFonts w:ascii="Arial" w:hAnsi="Arial" w:cs="Arial"/>
              </w:rPr>
            </w:pPr>
            <w:r>
              <w:rPr>
                <w:rFonts w:ascii="Arial" w:hAnsi="Arial" w:cs="Arial"/>
                <w:b/>
                <w:bCs/>
                <w:spacing w:val="-1"/>
              </w:rPr>
              <w:t>Azerbaijani</w:t>
            </w:r>
            <w:r w:rsidR="00A37CEC" w:rsidRPr="00274EC9">
              <w:rPr>
                <w:rFonts w:ascii="Arial" w:hAnsi="Arial" w:cs="Arial"/>
                <w:b/>
                <w:bCs/>
              </w:rPr>
              <w:t xml:space="preserve"> </w:t>
            </w:r>
            <w:r w:rsidR="00A37CEC" w:rsidRPr="00274EC9">
              <w:rPr>
                <w:rFonts w:ascii="Arial" w:hAnsi="Arial" w:cs="Arial"/>
                <w:b/>
                <w:bCs/>
                <w:spacing w:val="-1"/>
              </w:rPr>
              <w:t xml:space="preserve">Existing </w:t>
            </w:r>
            <w:r w:rsidR="00A37CEC" w:rsidRPr="00274EC9">
              <w:rPr>
                <w:rFonts w:ascii="Arial" w:hAnsi="Arial" w:cs="Arial"/>
                <w:b/>
                <w:bCs/>
              </w:rPr>
              <w:t xml:space="preserve">Laws </w:t>
            </w:r>
            <w:r w:rsidR="00A37CEC" w:rsidRPr="00274EC9">
              <w:rPr>
                <w:rFonts w:ascii="Arial" w:hAnsi="Arial" w:cs="Arial"/>
                <w:b/>
                <w:bCs/>
                <w:spacing w:val="-1"/>
              </w:rPr>
              <w:t>and</w:t>
            </w:r>
            <w:r w:rsidR="00A37CEC" w:rsidRPr="00274EC9">
              <w:rPr>
                <w:rFonts w:ascii="Arial" w:hAnsi="Arial" w:cs="Arial"/>
                <w:b/>
                <w:bCs/>
              </w:rPr>
              <w:t xml:space="preserve"> </w:t>
            </w:r>
            <w:r w:rsidR="00A37CEC" w:rsidRPr="00274EC9">
              <w:rPr>
                <w:rFonts w:ascii="Arial" w:hAnsi="Arial" w:cs="Arial"/>
                <w:b/>
                <w:bCs/>
                <w:spacing w:val="-1"/>
              </w:rPr>
              <w:t>Drafts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7CEC" w:rsidRPr="00274EC9" w:rsidRDefault="00A37CEC" w:rsidP="00A37CEC">
            <w:pPr>
              <w:jc w:val="center"/>
              <w:rPr>
                <w:rFonts w:ascii="Arial" w:hAnsi="Arial" w:cs="Arial"/>
              </w:rPr>
            </w:pPr>
            <w:r w:rsidRPr="00274EC9">
              <w:rPr>
                <w:rFonts w:ascii="Arial" w:hAnsi="Arial" w:cs="Arial"/>
                <w:b/>
                <w:bCs/>
                <w:spacing w:val="-1"/>
              </w:rPr>
              <w:t>LAD</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37CEC" w:rsidRPr="00274EC9" w:rsidRDefault="00A37CEC" w:rsidP="00A37CEC">
            <w:pPr>
              <w:jc w:val="center"/>
              <w:rPr>
                <w:rFonts w:ascii="Arial" w:hAnsi="Arial" w:cs="Arial"/>
              </w:rPr>
            </w:pPr>
            <w:r w:rsidRPr="00274EC9">
              <w:rPr>
                <w:rFonts w:ascii="Arial" w:hAnsi="Arial" w:cs="Arial"/>
                <w:b/>
                <w:bCs/>
                <w:spacing w:val="-1"/>
              </w:rPr>
              <w:t>Comments</w:t>
            </w:r>
            <w:r w:rsidRPr="00274EC9">
              <w:rPr>
                <w:rFonts w:ascii="Arial" w:hAnsi="Arial" w:cs="Arial"/>
                <w:b/>
                <w:bCs/>
              </w:rPr>
              <w:t xml:space="preserve"> </w:t>
            </w:r>
            <w:r w:rsidRPr="00274EC9">
              <w:rPr>
                <w:rFonts w:ascii="Arial" w:hAnsi="Arial" w:cs="Arial"/>
                <w:b/>
                <w:bCs/>
                <w:spacing w:val="-1"/>
              </w:rPr>
              <w:t>and</w:t>
            </w:r>
            <w:r w:rsidRPr="00274EC9">
              <w:rPr>
                <w:rFonts w:ascii="Arial" w:hAnsi="Arial" w:cs="Arial"/>
                <w:b/>
                <w:bCs/>
              </w:rPr>
              <w:t xml:space="preserve"> </w:t>
            </w:r>
            <w:r w:rsidRPr="00274EC9">
              <w:rPr>
                <w:rFonts w:ascii="Arial" w:hAnsi="Arial" w:cs="Arial"/>
                <w:b/>
                <w:bCs/>
                <w:spacing w:val="-1"/>
              </w:rPr>
              <w:t>Recommendations</w:t>
            </w:r>
          </w:p>
        </w:tc>
      </w:tr>
      <w:tr w:rsidR="00A37CEC" w:rsidRPr="00274EC9" w:rsidTr="001E601B">
        <w:trPr>
          <w:trHeight w:val="1270"/>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A37CEC">
            <w:pPr>
              <w:ind w:left="59" w:right="152"/>
              <w:rPr>
                <w:rFonts w:ascii="Arial" w:hAnsi="Arial" w:cs="Arial"/>
                <w:b/>
              </w:rPr>
            </w:pPr>
            <w:r w:rsidRPr="00274EC9">
              <w:rPr>
                <w:rFonts w:ascii="Arial" w:hAnsi="Arial" w:cs="Arial"/>
                <w:b/>
              </w:rPr>
              <w:t>Directive 2012/34/EU of the European Parliament and of the Council of 21 November 2012 establishing a single European railway area (recast)</w:t>
            </w:r>
          </w:p>
          <w:p w:rsidR="00A37CEC" w:rsidRPr="00274EC9" w:rsidRDefault="00A37CEC" w:rsidP="00A37CEC">
            <w:pPr>
              <w:ind w:left="59" w:right="152"/>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A37CEC">
            <w:pPr>
              <w:ind w:left="102" w:right="102"/>
              <w:rPr>
                <w:rFonts w:ascii="Arial" w:hAnsi="Arial" w:cs="Arial"/>
              </w:rPr>
            </w:pPr>
            <w:r w:rsidRPr="00274EC9">
              <w:rPr>
                <w:rFonts w:ascii="Arial" w:hAnsi="Arial" w:cs="Arial"/>
              </w:rPr>
              <w:t>Draft (?) railway law</w:t>
            </w:r>
          </w:p>
          <w:p w:rsidR="00A37CEC" w:rsidRPr="00274EC9" w:rsidRDefault="00A37CEC" w:rsidP="00A37CEC">
            <w:pPr>
              <w:tabs>
                <w:tab w:val="left" w:pos="1202"/>
              </w:tabs>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A37CEC">
            <w:pPr>
              <w:tabs>
                <w:tab w:val="center" w:pos="569"/>
              </w:tabs>
              <w:spacing w:line="266" w:lineRule="auto"/>
              <w:jc w:val="center"/>
              <w:rPr>
                <w:rFonts w:ascii="Arial" w:hAnsi="Arial" w:cs="Arial"/>
              </w:rPr>
            </w:pPr>
            <w:r w:rsidRPr="00274EC9">
              <w:rPr>
                <w:rFonts w:ascii="Arial" w:hAnsi="Arial" w:cs="Arial"/>
              </w:rPr>
              <w:t>0</w:t>
            </w:r>
          </w:p>
          <w:p w:rsidR="00A37CEC" w:rsidRPr="00274EC9" w:rsidRDefault="00A37CEC" w:rsidP="00A37CEC">
            <w:pPr>
              <w:tabs>
                <w:tab w:val="center" w:pos="569"/>
              </w:tabs>
              <w:spacing w:line="266" w:lineRule="auto"/>
              <w:jc w:val="center"/>
              <w:rPr>
                <w:rFonts w:ascii="Arial" w:hAnsi="Arial" w:cs="Arial"/>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A37CEC">
            <w:pPr>
              <w:spacing w:line="266" w:lineRule="auto"/>
              <w:ind w:left="102"/>
              <w:rPr>
                <w:rFonts w:ascii="Arial" w:hAnsi="Arial" w:cs="Arial"/>
                <w:u w:val="single"/>
              </w:rPr>
            </w:pPr>
            <w:r w:rsidRPr="00274EC9">
              <w:rPr>
                <w:rFonts w:ascii="Arial" w:hAnsi="Arial" w:cs="Arial"/>
                <w:u w:val="single"/>
              </w:rPr>
              <w:t>Not approximated</w:t>
            </w:r>
          </w:p>
          <w:p w:rsidR="00A37CEC" w:rsidRPr="00274EC9" w:rsidRDefault="00A37CEC" w:rsidP="00A37CEC">
            <w:pPr>
              <w:spacing w:line="266" w:lineRule="auto"/>
              <w:ind w:left="102"/>
              <w:rPr>
                <w:rFonts w:ascii="Arial" w:hAnsi="Arial" w:cs="Arial"/>
              </w:rPr>
            </w:pPr>
          </w:p>
        </w:tc>
      </w:tr>
      <w:tr w:rsidR="00A37CEC" w:rsidRPr="00274EC9" w:rsidTr="001E601B">
        <w:trPr>
          <w:trHeight w:val="1010"/>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A37CEC">
            <w:pPr>
              <w:ind w:left="59" w:right="152"/>
              <w:rPr>
                <w:rFonts w:ascii="Arial" w:hAnsi="Arial" w:cs="Arial"/>
                <w:b/>
              </w:rPr>
            </w:pPr>
            <w:r w:rsidRPr="00274EC9">
              <w:rPr>
                <w:rFonts w:ascii="Arial" w:hAnsi="Arial" w:cs="Arial"/>
                <w:b/>
              </w:rPr>
              <w:t>Directive (EU) 2016/798 of the European Parliament and of the Council of 11 May 2016 on railway safety (recast)</w:t>
            </w:r>
          </w:p>
          <w:p w:rsidR="00A37CEC" w:rsidRPr="00274EC9" w:rsidRDefault="00A37CEC" w:rsidP="00A37CEC">
            <w:pPr>
              <w:ind w:left="59" w:right="152"/>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A37CEC">
            <w:pPr>
              <w:tabs>
                <w:tab w:val="left" w:pos="0"/>
              </w:tabs>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A37CEC">
            <w:pPr>
              <w:jc w:val="center"/>
              <w:rPr>
                <w:rFonts w:ascii="Arial" w:hAnsi="Arial" w:cs="Arial"/>
              </w:rPr>
            </w:pPr>
            <w:r w:rsidRPr="00274EC9">
              <w:rPr>
                <w:rFonts w:ascii="Arial" w:hAnsi="Arial" w:cs="Arial"/>
              </w:rPr>
              <w:t>0</w:t>
            </w:r>
          </w:p>
          <w:p w:rsidR="00A37CEC" w:rsidRPr="00274EC9" w:rsidRDefault="00A37CEC" w:rsidP="00A37CEC">
            <w:pPr>
              <w:jc w:val="center"/>
              <w:rPr>
                <w:rFonts w:ascii="Arial" w:hAnsi="Arial" w:cs="Arial"/>
              </w:rPr>
            </w:pPr>
          </w:p>
        </w:tc>
        <w:tc>
          <w:tcPr>
            <w:tcW w:w="4677"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A37CEC">
            <w:pPr>
              <w:spacing w:line="266" w:lineRule="auto"/>
              <w:ind w:left="102"/>
              <w:rPr>
                <w:rFonts w:ascii="Arial" w:hAnsi="Arial" w:cs="Arial"/>
                <w:u w:val="single"/>
              </w:rPr>
            </w:pPr>
            <w:r w:rsidRPr="00274EC9">
              <w:rPr>
                <w:rFonts w:ascii="Arial" w:hAnsi="Arial" w:cs="Arial"/>
                <w:u w:val="single"/>
              </w:rPr>
              <w:t>Not approximated</w:t>
            </w:r>
          </w:p>
          <w:p w:rsidR="00A37CEC" w:rsidRPr="00274EC9" w:rsidRDefault="00A37CEC" w:rsidP="00A37CEC">
            <w:pPr>
              <w:spacing w:line="266" w:lineRule="auto"/>
              <w:ind w:left="102"/>
              <w:rPr>
                <w:rFonts w:ascii="Arial" w:hAnsi="Arial" w:cs="Arial"/>
              </w:rPr>
            </w:pPr>
          </w:p>
        </w:tc>
      </w:tr>
      <w:tr w:rsidR="00A37CEC" w:rsidRPr="00274EC9" w:rsidTr="001E601B">
        <w:trPr>
          <w:trHeight w:val="517"/>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rsidR="00A37CEC" w:rsidRPr="00274EC9" w:rsidRDefault="00A37CEC" w:rsidP="00A37CEC">
            <w:pPr>
              <w:ind w:left="59" w:right="152"/>
              <w:rPr>
                <w:rFonts w:ascii="Arial" w:hAnsi="Arial" w:cs="Arial"/>
                <w:b/>
              </w:rPr>
            </w:pPr>
            <w:r w:rsidRPr="00274EC9">
              <w:rPr>
                <w:rFonts w:ascii="Arial" w:hAnsi="Arial" w:cs="Arial"/>
                <w:b/>
              </w:rPr>
              <w:t>Directive 2008/57/EC of the European Parliament and of the Council of 17 June 2008 on the interoperability of the rail system within the Community (Recast)</w:t>
            </w:r>
          </w:p>
          <w:p w:rsidR="005014EE" w:rsidRPr="00274EC9" w:rsidRDefault="005014EE" w:rsidP="00A37CEC">
            <w:pPr>
              <w:ind w:left="59" w:right="152"/>
              <w:rPr>
                <w:rFonts w:ascii="Arial" w:hAnsi="Arial" w:cs="Arial"/>
                <w:b/>
              </w:rPr>
            </w:pPr>
          </w:p>
          <w:p w:rsidR="00A37CEC" w:rsidRPr="00274EC9" w:rsidRDefault="00A37CEC" w:rsidP="00A37CEC">
            <w:pPr>
              <w:ind w:left="59" w:right="152"/>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37CEC" w:rsidRPr="00274EC9" w:rsidRDefault="00A37CEC" w:rsidP="00A37CEC">
            <w:pPr>
              <w:ind w:left="102" w:right="102"/>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7CEC" w:rsidRPr="00274EC9" w:rsidRDefault="00A37CEC" w:rsidP="00A37CEC">
            <w:pPr>
              <w:jc w:val="center"/>
              <w:rPr>
                <w:rFonts w:ascii="Arial" w:hAnsi="Arial" w:cs="Arial"/>
              </w:rPr>
            </w:pPr>
            <w:r w:rsidRPr="00274EC9">
              <w:rPr>
                <w:rFonts w:ascii="Arial" w:hAnsi="Arial" w:cs="Arial"/>
              </w:rPr>
              <w:t>0</w:t>
            </w:r>
          </w:p>
          <w:p w:rsidR="00A37CEC" w:rsidRPr="00274EC9" w:rsidRDefault="00A37CEC" w:rsidP="00A37CEC">
            <w:pPr>
              <w:jc w:val="center"/>
              <w:rPr>
                <w:rFonts w:ascii="Arial" w:hAnsi="Arial" w:cs="Arial"/>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A37CEC" w:rsidRPr="00274EC9" w:rsidRDefault="00A37CEC" w:rsidP="00A37CEC">
            <w:pPr>
              <w:spacing w:line="266" w:lineRule="auto"/>
              <w:ind w:left="102"/>
              <w:rPr>
                <w:rFonts w:ascii="Arial" w:hAnsi="Arial" w:cs="Arial"/>
                <w:u w:val="single"/>
              </w:rPr>
            </w:pPr>
            <w:r w:rsidRPr="00274EC9">
              <w:rPr>
                <w:rFonts w:ascii="Arial" w:hAnsi="Arial" w:cs="Arial"/>
                <w:u w:val="single"/>
              </w:rPr>
              <w:t>Not approximated</w:t>
            </w:r>
          </w:p>
          <w:p w:rsidR="00A37CEC" w:rsidRPr="00274EC9" w:rsidRDefault="00A37CEC" w:rsidP="00A37CEC">
            <w:pPr>
              <w:spacing w:line="266" w:lineRule="auto"/>
              <w:rPr>
                <w:rFonts w:ascii="Arial" w:hAnsi="Arial" w:cs="Arial"/>
              </w:rPr>
            </w:pPr>
          </w:p>
        </w:tc>
      </w:tr>
    </w:tbl>
    <w:p w:rsidR="00A37CEC" w:rsidRPr="00274EC9" w:rsidRDefault="00A37CEC" w:rsidP="00A37CEC">
      <w:pPr>
        <w:rPr>
          <w:rFonts w:ascii="Arial" w:hAnsi="Arial" w:cs="Arial"/>
        </w:rPr>
      </w:pPr>
    </w:p>
    <w:p w:rsidR="00A37CEC" w:rsidRPr="00274EC9" w:rsidRDefault="00A37CEC" w:rsidP="00A37CEC">
      <w:pPr>
        <w:rPr>
          <w:rFonts w:ascii="Arial" w:hAnsi="Arial" w:cs="Arial"/>
        </w:rPr>
      </w:pPr>
    </w:p>
    <w:p w:rsidR="00A37CEC" w:rsidRPr="00274EC9" w:rsidRDefault="00A37CEC" w:rsidP="00A37CEC">
      <w:pPr>
        <w:rPr>
          <w:rFonts w:ascii="Arial" w:hAnsi="Arial" w:cs="Arial"/>
        </w:rPr>
      </w:pPr>
    </w:p>
    <w:p w:rsidR="001E601B" w:rsidRPr="00274EC9" w:rsidRDefault="001E601B" w:rsidP="00A37CEC">
      <w:pPr>
        <w:rPr>
          <w:rFonts w:ascii="Arial" w:hAnsi="Arial" w:cs="Arial"/>
        </w:rPr>
      </w:pPr>
    </w:p>
    <w:p w:rsidR="00A37CEC" w:rsidRPr="00274EC9" w:rsidRDefault="0055135D" w:rsidP="001E601B">
      <w:pPr>
        <w:rPr>
          <w:rFonts w:ascii="Arial" w:hAnsi="Arial" w:cs="Arial"/>
          <w:b/>
        </w:rPr>
      </w:pPr>
      <w:r w:rsidRPr="00274EC9">
        <w:rPr>
          <w:rFonts w:ascii="Arial" w:hAnsi="Arial" w:cs="Arial"/>
          <w:b/>
        </w:rPr>
        <w:t xml:space="preserve">6.3 </w:t>
      </w:r>
      <w:r w:rsidR="00A37CEC" w:rsidRPr="00274EC9">
        <w:rPr>
          <w:rFonts w:ascii="Arial" w:hAnsi="Arial" w:cs="Arial"/>
          <w:b/>
        </w:rPr>
        <w:t xml:space="preserve">Scoreboard for the Legal Approximation Process in the field of </w:t>
      </w:r>
      <w:r w:rsidR="004F3215" w:rsidRPr="00274EC9">
        <w:rPr>
          <w:rFonts w:ascii="Arial" w:hAnsi="Arial" w:cs="Arial"/>
          <w:b/>
        </w:rPr>
        <w:t xml:space="preserve">the </w:t>
      </w:r>
      <w:r w:rsidR="00A37CEC" w:rsidRPr="00274EC9">
        <w:rPr>
          <w:rFonts w:ascii="Arial" w:hAnsi="Arial" w:cs="Arial"/>
          <w:b/>
        </w:rPr>
        <w:t>Combined Transport</w:t>
      </w:r>
    </w:p>
    <w:tbl>
      <w:tblPr>
        <w:tblStyle w:val="TableGrid"/>
        <w:tblW w:w="14317" w:type="dxa"/>
        <w:tblInd w:w="-34" w:type="dxa"/>
        <w:tblLayout w:type="fixed"/>
        <w:tblLook w:val="04A0" w:firstRow="1" w:lastRow="0" w:firstColumn="1" w:lastColumn="0" w:noHBand="0" w:noVBand="1"/>
      </w:tblPr>
      <w:tblGrid>
        <w:gridCol w:w="709"/>
        <w:gridCol w:w="5954"/>
        <w:gridCol w:w="1446"/>
        <w:gridCol w:w="298"/>
        <w:gridCol w:w="269"/>
        <w:gridCol w:w="284"/>
        <w:gridCol w:w="283"/>
        <w:gridCol w:w="284"/>
        <w:gridCol w:w="4790"/>
      </w:tblGrid>
      <w:tr w:rsidR="00A37CEC" w:rsidRPr="00274EC9" w:rsidTr="001E601B">
        <w:trPr>
          <w:tblHeader/>
        </w:trPr>
        <w:tc>
          <w:tcPr>
            <w:tcW w:w="709" w:type="dxa"/>
            <w:vMerge w:val="restart"/>
            <w:shd w:val="clear" w:color="auto" w:fill="F2F2F2" w:themeFill="background1" w:themeFillShade="F2"/>
            <w:vAlign w:val="center"/>
          </w:tcPr>
          <w:p w:rsidR="00A37CEC" w:rsidRPr="00274EC9" w:rsidRDefault="00A37CEC" w:rsidP="001E601B">
            <w:pPr>
              <w:spacing w:after="0"/>
              <w:ind w:left="-109" w:right="-58"/>
              <w:jc w:val="center"/>
              <w:rPr>
                <w:rFonts w:ascii="Arial" w:hAnsi="Arial" w:cs="Arial"/>
                <w:b/>
                <w:bCs/>
                <w:spacing w:val="-1"/>
              </w:rPr>
            </w:pPr>
            <w:r w:rsidRPr="00274EC9">
              <w:rPr>
                <w:rFonts w:ascii="Arial" w:hAnsi="Arial" w:cs="Arial"/>
                <w:b/>
                <w:bCs/>
                <w:spacing w:val="-1"/>
              </w:rPr>
              <w:t>WTO</w:t>
            </w:r>
          </w:p>
          <w:p w:rsidR="00A37CEC" w:rsidRPr="00274EC9" w:rsidRDefault="00A37CEC" w:rsidP="001E601B">
            <w:pPr>
              <w:spacing w:after="0"/>
              <w:ind w:left="-109" w:right="-58"/>
              <w:jc w:val="center"/>
              <w:rPr>
                <w:rFonts w:ascii="Arial" w:hAnsi="Arial" w:cs="Arial"/>
                <w:b/>
                <w:bCs/>
                <w:spacing w:val="-1"/>
              </w:rPr>
            </w:pPr>
            <w:r w:rsidRPr="00274EC9">
              <w:rPr>
                <w:rFonts w:ascii="Arial" w:hAnsi="Arial" w:cs="Arial"/>
                <w:b/>
                <w:bCs/>
                <w:spacing w:val="-1"/>
              </w:rPr>
              <w:t>Prov.</w:t>
            </w:r>
          </w:p>
        </w:tc>
        <w:tc>
          <w:tcPr>
            <w:tcW w:w="5954" w:type="dxa"/>
            <w:vMerge w:val="restart"/>
            <w:shd w:val="clear" w:color="auto" w:fill="F2F2F2" w:themeFill="background1" w:themeFillShade="F2"/>
            <w:vAlign w:val="center"/>
          </w:tcPr>
          <w:p w:rsidR="00A37CEC" w:rsidRPr="00274EC9" w:rsidRDefault="00A37CEC" w:rsidP="001E601B">
            <w:pPr>
              <w:spacing w:after="0"/>
              <w:ind w:left="-49" w:right="-1"/>
              <w:jc w:val="center"/>
              <w:rPr>
                <w:rFonts w:ascii="Arial" w:hAnsi="Arial" w:cs="Arial"/>
                <w:b/>
                <w:bCs/>
              </w:rPr>
            </w:pPr>
            <w:r w:rsidRPr="00274EC9">
              <w:rPr>
                <w:rFonts w:ascii="Arial" w:hAnsi="Arial" w:cs="Arial"/>
                <w:b/>
                <w:bCs/>
              </w:rPr>
              <w:t>EUROPEAN LAWS GOVERNING THE COMBINED TRANSPORT</w:t>
            </w:r>
          </w:p>
        </w:tc>
        <w:tc>
          <w:tcPr>
            <w:tcW w:w="1446" w:type="dxa"/>
            <w:vMerge w:val="restart"/>
            <w:shd w:val="clear" w:color="auto" w:fill="F2F2F2" w:themeFill="background1" w:themeFillShade="F2"/>
          </w:tcPr>
          <w:p w:rsidR="00A37CEC" w:rsidRPr="00274EC9" w:rsidRDefault="009E11D9" w:rsidP="001E601B">
            <w:pPr>
              <w:spacing w:after="0"/>
              <w:ind w:left="-111" w:right="-78"/>
              <w:jc w:val="center"/>
              <w:rPr>
                <w:rFonts w:ascii="Arial" w:hAnsi="Arial" w:cs="Arial"/>
              </w:rPr>
            </w:pPr>
            <w:r>
              <w:rPr>
                <w:rFonts w:ascii="Arial" w:hAnsi="Arial" w:cs="Arial"/>
                <w:b/>
                <w:bCs/>
                <w:spacing w:val="-1"/>
              </w:rPr>
              <w:t>Azerbaijani</w:t>
            </w:r>
            <w:r w:rsidR="00A37CEC" w:rsidRPr="00274EC9">
              <w:rPr>
                <w:rFonts w:ascii="Arial" w:hAnsi="Arial" w:cs="Arial"/>
                <w:b/>
                <w:bCs/>
              </w:rPr>
              <w:t xml:space="preserve"> </w:t>
            </w:r>
            <w:r w:rsidR="00A37CEC" w:rsidRPr="00274EC9">
              <w:rPr>
                <w:rFonts w:ascii="Arial" w:hAnsi="Arial" w:cs="Arial"/>
                <w:b/>
                <w:bCs/>
                <w:spacing w:val="-1"/>
              </w:rPr>
              <w:t xml:space="preserve">Existing </w:t>
            </w:r>
            <w:r w:rsidR="00A37CEC" w:rsidRPr="00274EC9">
              <w:rPr>
                <w:rFonts w:ascii="Arial" w:hAnsi="Arial" w:cs="Arial"/>
                <w:b/>
                <w:bCs/>
              </w:rPr>
              <w:t>Laws/</w:t>
            </w:r>
            <w:r w:rsidR="00A37CEC" w:rsidRPr="00274EC9">
              <w:rPr>
                <w:rFonts w:ascii="Arial" w:hAnsi="Arial" w:cs="Arial"/>
                <w:b/>
                <w:bCs/>
                <w:spacing w:val="-1"/>
              </w:rPr>
              <w:t>Drafts</w:t>
            </w:r>
          </w:p>
        </w:tc>
        <w:tc>
          <w:tcPr>
            <w:tcW w:w="1418" w:type="dxa"/>
            <w:gridSpan w:val="5"/>
            <w:shd w:val="clear" w:color="auto" w:fill="F2F2F2" w:themeFill="background1" w:themeFillShade="F2"/>
          </w:tcPr>
          <w:p w:rsidR="00A37CEC" w:rsidRPr="00274EC9" w:rsidRDefault="00A37CEC" w:rsidP="001E601B">
            <w:pPr>
              <w:spacing w:after="0"/>
              <w:jc w:val="center"/>
              <w:rPr>
                <w:rFonts w:ascii="Arial" w:hAnsi="Arial" w:cs="Arial"/>
              </w:rPr>
            </w:pPr>
            <w:r w:rsidRPr="00274EC9">
              <w:rPr>
                <w:rFonts w:ascii="Arial" w:hAnsi="Arial" w:cs="Arial"/>
                <w:b/>
                <w:bCs/>
                <w:spacing w:val="-1"/>
              </w:rPr>
              <w:t>LAD 0-4</w:t>
            </w:r>
            <w:r w:rsidRPr="00274EC9">
              <w:rPr>
                <w:rStyle w:val="FootnoteReference"/>
                <w:rFonts w:ascii="Arial" w:hAnsi="Arial" w:cs="Arial"/>
                <w:spacing w:val="-1"/>
              </w:rPr>
              <w:footnoteReference w:id="16"/>
            </w:r>
          </w:p>
        </w:tc>
        <w:tc>
          <w:tcPr>
            <w:tcW w:w="4790" w:type="dxa"/>
            <w:vMerge w:val="restart"/>
            <w:shd w:val="clear" w:color="auto" w:fill="F2F2F2" w:themeFill="background1" w:themeFillShade="F2"/>
            <w:vAlign w:val="center"/>
          </w:tcPr>
          <w:p w:rsidR="00A37CEC" w:rsidRPr="00274EC9" w:rsidRDefault="00A37CEC" w:rsidP="001E601B">
            <w:pPr>
              <w:spacing w:after="0"/>
              <w:jc w:val="center"/>
              <w:rPr>
                <w:rFonts w:ascii="Arial" w:hAnsi="Arial" w:cs="Arial"/>
              </w:rPr>
            </w:pPr>
            <w:r w:rsidRPr="00274EC9">
              <w:rPr>
                <w:rFonts w:ascii="Arial" w:hAnsi="Arial" w:cs="Arial"/>
                <w:b/>
                <w:bCs/>
                <w:spacing w:val="-1"/>
              </w:rPr>
              <w:t>Comments</w:t>
            </w:r>
            <w:r w:rsidRPr="00274EC9">
              <w:rPr>
                <w:rFonts w:ascii="Arial" w:hAnsi="Arial" w:cs="Arial"/>
                <w:b/>
                <w:bCs/>
              </w:rPr>
              <w:t xml:space="preserve"> </w:t>
            </w:r>
            <w:r w:rsidRPr="00274EC9">
              <w:rPr>
                <w:rFonts w:ascii="Arial" w:hAnsi="Arial" w:cs="Arial"/>
                <w:b/>
                <w:bCs/>
                <w:spacing w:val="-1"/>
              </w:rPr>
              <w:t>and</w:t>
            </w:r>
            <w:r w:rsidRPr="00274EC9">
              <w:rPr>
                <w:rFonts w:ascii="Arial" w:hAnsi="Arial" w:cs="Arial"/>
                <w:b/>
                <w:bCs/>
              </w:rPr>
              <w:t xml:space="preserve"> </w:t>
            </w:r>
            <w:r w:rsidRPr="00274EC9">
              <w:rPr>
                <w:rFonts w:ascii="Arial" w:hAnsi="Arial" w:cs="Arial"/>
                <w:b/>
                <w:bCs/>
                <w:spacing w:val="-1"/>
              </w:rPr>
              <w:t>Recommendations</w:t>
            </w:r>
          </w:p>
        </w:tc>
      </w:tr>
      <w:tr w:rsidR="00A37CEC" w:rsidRPr="00274EC9" w:rsidTr="001E601B">
        <w:trPr>
          <w:tblHeader/>
        </w:trPr>
        <w:tc>
          <w:tcPr>
            <w:tcW w:w="709" w:type="dxa"/>
            <w:vMerge/>
            <w:shd w:val="clear" w:color="auto" w:fill="F2F2F2" w:themeFill="background1" w:themeFillShade="F2"/>
            <w:vAlign w:val="center"/>
          </w:tcPr>
          <w:p w:rsidR="00A37CEC" w:rsidRPr="00274EC9" w:rsidRDefault="00A37CEC" w:rsidP="001E601B">
            <w:pPr>
              <w:spacing w:after="0"/>
              <w:ind w:left="-109" w:right="-58"/>
              <w:jc w:val="center"/>
              <w:rPr>
                <w:rFonts w:ascii="Arial" w:hAnsi="Arial" w:cs="Arial"/>
              </w:rPr>
            </w:pPr>
          </w:p>
        </w:tc>
        <w:tc>
          <w:tcPr>
            <w:tcW w:w="5954" w:type="dxa"/>
            <w:vMerge/>
            <w:shd w:val="clear" w:color="auto" w:fill="F2F2F2" w:themeFill="background1" w:themeFillShade="F2"/>
            <w:vAlign w:val="center"/>
          </w:tcPr>
          <w:p w:rsidR="00A37CEC" w:rsidRPr="00274EC9" w:rsidRDefault="00A37CEC" w:rsidP="001E601B">
            <w:pPr>
              <w:spacing w:after="0"/>
              <w:ind w:left="-49" w:right="-1"/>
              <w:rPr>
                <w:rFonts w:ascii="Arial" w:hAnsi="Arial" w:cs="Arial"/>
              </w:rPr>
            </w:pPr>
          </w:p>
        </w:tc>
        <w:tc>
          <w:tcPr>
            <w:tcW w:w="1446" w:type="dxa"/>
            <w:vMerge/>
            <w:shd w:val="clear" w:color="auto" w:fill="F2F2F2" w:themeFill="background1" w:themeFillShade="F2"/>
          </w:tcPr>
          <w:p w:rsidR="00A37CEC" w:rsidRPr="00274EC9" w:rsidRDefault="00A37CEC" w:rsidP="001E601B">
            <w:pPr>
              <w:spacing w:after="0"/>
              <w:ind w:left="-111" w:right="-78"/>
              <w:jc w:val="center"/>
              <w:rPr>
                <w:rFonts w:ascii="Arial" w:hAnsi="Arial" w:cs="Arial"/>
              </w:rPr>
            </w:pPr>
          </w:p>
        </w:tc>
        <w:tc>
          <w:tcPr>
            <w:tcW w:w="298" w:type="dxa"/>
            <w:shd w:val="clear" w:color="auto" w:fill="F2F2F2" w:themeFill="background1" w:themeFillShade="F2"/>
            <w:vAlign w:val="center"/>
          </w:tcPr>
          <w:p w:rsidR="00A37CEC" w:rsidRPr="00274EC9" w:rsidRDefault="00A37CEC" w:rsidP="001E601B">
            <w:pPr>
              <w:spacing w:after="0"/>
              <w:jc w:val="center"/>
              <w:rPr>
                <w:rFonts w:ascii="Arial" w:hAnsi="Arial" w:cs="Arial"/>
                <w:b/>
              </w:rPr>
            </w:pPr>
            <w:r w:rsidRPr="00274EC9">
              <w:rPr>
                <w:rFonts w:ascii="Arial" w:hAnsi="Arial" w:cs="Arial"/>
                <w:b/>
              </w:rPr>
              <w:t>0</w:t>
            </w:r>
          </w:p>
        </w:tc>
        <w:tc>
          <w:tcPr>
            <w:tcW w:w="269" w:type="dxa"/>
            <w:shd w:val="clear" w:color="auto" w:fill="F2F2F2" w:themeFill="background1" w:themeFillShade="F2"/>
            <w:vAlign w:val="center"/>
          </w:tcPr>
          <w:p w:rsidR="00A37CEC" w:rsidRPr="00274EC9" w:rsidRDefault="00A37CEC" w:rsidP="001E601B">
            <w:pPr>
              <w:spacing w:after="0"/>
              <w:jc w:val="center"/>
              <w:rPr>
                <w:rFonts w:ascii="Arial" w:hAnsi="Arial" w:cs="Arial"/>
                <w:b/>
              </w:rPr>
            </w:pPr>
            <w:r w:rsidRPr="00274EC9">
              <w:rPr>
                <w:rFonts w:ascii="Arial" w:hAnsi="Arial" w:cs="Arial"/>
                <w:b/>
              </w:rPr>
              <w:t>1</w:t>
            </w:r>
          </w:p>
        </w:tc>
        <w:tc>
          <w:tcPr>
            <w:tcW w:w="284" w:type="dxa"/>
            <w:shd w:val="clear" w:color="auto" w:fill="F2F2F2" w:themeFill="background1" w:themeFillShade="F2"/>
            <w:vAlign w:val="center"/>
          </w:tcPr>
          <w:p w:rsidR="00A37CEC" w:rsidRPr="00274EC9" w:rsidRDefault="00A37CEC" w:rsidP="001E601B">
            <w:pPr>
              <w:spacing w:after="0"/>
              <w:jc w:val="center"/>
              <w:rPr>
                <w:rFonts w:ascii="Arial" w:hAnsi="Arial" w:cs="Arial"/>
                <w:b/>
                <w:bCs/>
                <w:spacing w:val="-1"/>
              </w:rPr>
            </w:pPr>
            <w:r w:rsidRPr="00274EC9">
              <w:rPr>
                <w:rFonts w:ascii="Arial" w:hAnsi="Arial" w:cs="Arial"/>
                <w:b/>
                <w:bCs/>
                <w:spacing w:val="-1"/>
              </w:rPr>
              <w:t>2</w:t>
            </w:r>
          </w:p>
        </w:tc>
        <w:tc>
          <w:tcPr>
            <w:tcW w:w="283" w:type="dxa"/>
            <w:shd w:val="clear" w:color="auto" w:fill="F2F2F2" w:themeFill="background1" w:themeFillShade="F2"/>
            <w:vAlign w:val="center"/>
          </w:tcPr>
          <w:p w:rsidR="00A37CEC" w:rsidRPr="00274EC9" w:rsidRDefault="00A37CEC" w:rsidP="001E601B">
            <w:pPr>
              <w:spacing w:after="0"/>
              <w:jc w:val="center"/>
              <w:rPr>
                <w:rFonts w:ascii="Arial" w:hAnsi="Arial" w:cs="Arial"/>
                <w:b/>
                <w:bCs/>
                <w:spacing w:val="-1"/>
              </w:rPr>
            </w:pPr>
            <w:r w:rsidRPr="00274EC9">
              <w:rPr>
                <w:rFonts w:ascii="Arial" w:hAnsi="Arial" w:cs="Arial"/>
                <w:b/>
                <w:bCs/>
                <w:spacing w:val="-1"/>
              </w:rPr>
              <w:t>3</w:t>
            </w:r>
          </w:p>
        </w:tc>
        <w:tc>
          <w:tcPr>
            <w:tcW w:w="284" w:type="dxa"/>
            <w:shd w:val="clear" w:color="auto" w:fill="F2F2F2" w:themeFill="background1" w:themeFillShade="F2"/>
            <w:vAlign w:val="center"/>
          </w:tcPr>
          <w:p w:rsidR="00A37CEC" w:rsidRPr="00274EC9" w:rsidRDefault="00A37CEC" w:rsidP="001E601B">
            <w:pPr>
              <w:spacing w:after="0"/>
              <w:jc w:val="center"/>
              <w:rPr>
                <w:rFonts w:ascii="Arial" w:hAnsi="Arial" w:cs="Arial"/>
                <w:b/>
                <w:bCs/>
                <w:spacing w:val="-1"/>
              </w:rPr>
            </w:pPr>
            <w:r w:rsidRPr="00274EC9">
              <w:rPr>
                <w:rFonts w:ascii="Arial" w:hAnsi="Arial" w:cs="Arial"/>
                <w:b/>
                <w:bCs/>
                <w:spacing w:val="-1"/>
              </w:rPr>
              <w:t>4</w:t>
            </w:r>
          </w:p>
        </w:tc>
        <w:tc>
          <w:tcPr>
            <w:tcW w:w="4790" w:type="dxa"/>
            <w:vMerge/>
            <w:shd w:val="clear" w:color="auto" w:fill="F2F2F2" w:themeFill="background1" w:themeFillShade="F2"/>
          </w:tcPr>
          <w:p w:rsidR="00A37CEC" w:rsidRPr="00274EC9" w:rsidRDefault="00A37CEC" w:rsidP="001E601B">
            <w:pPr>
              <w:spacing w:after="0"/>
              <w:jc w:val="center"/>
              <w:rPr>
                <w:rFonts w:ascii="Arial" w:hAnsi="Arial" w:cs="Arial"/>
              </w:rPr>
            </w:pPr>
          </w:p>
        </w:tc>
      </w:tr>
      <w:tr w:rsidR="00A37CEC" w:rsidRPr="00274EC9" w:rsidTr="001E601B">
        <w:tc>
          <w:tcPr>
            <w:tcW w:w="709" w:type="dxa"/>
            <w:vAlign w:val="center"/>
          </w:tcPr>
          <w:p w:rsidR="00A37CEC" w:rsidRPr="00274EC9" w:rsidRDefault="00A37CEC" w:rsidP="001E601B">
            <w:pPr>
              <w:spacing w:after="0" w:line="240" w:lineRule="auto"/>
              <w:ind w:left="-109" w:right="-58"/>
              <w:jc w:val="center"/>
              <w:rPr>
                <w:rFonts w:ascii="Arial" w:hAnsi="Arial" w:cs="Arial"/>
              </w:rPr>
            </w:pPr>
          </w:p>
        </w:tc>
        <w:tc>
          <w:tcPr>
            <w:tcW w:w="5954" w:type="dxa"/>
          </w:tcPr>
          <w:p w:rsidR="00A37CEC" w:rsidRPr="00274EC9" w:rsidRDefault="00A37CEC">
            <w:pPr>
              <w:spacing w:after="0" w:line="240" w:lineRule="auto"/>
              <w:ind w:left="-49" w:right="-1"/>
              <w:rPr>
                <w:rFonts w:ascii="Arial" w:hAnsi="Arial" w:cs="Arial"/>
                <w:color w:val="444444"/>
                <w:shd w:val="clear" w:color="auto" w:fill="FFFFFF"/>
              </w:rPr>
            </w:pPr>
            <w:r w:rsidRPr="00274EC9">
              <w:rPr>
                <w:rFonts w:ascii="Arial" w:hAnsi="Arial" w:cs="Arial"/>
                <w:b/>
                <w:color w:val="444444"/>
                <w:shd w:val="clear" w:color="auto" w:fill="FFFFFF"/>
              </w:rPr>
              <w:t xml:space="preserve">COUNCIL DIRECTIVE 92/106/EEC of 7 December 1992 </w:t>
            </w:r>
            <w:r w:rsidRPr="00274EC9">
              <w:rPr>
                <w:rFonts w:ascii="Arial" w:hAnsi="Arial" w:cs="Arial"/>
                <w:color w:val="444444"/>
                <w:shd w:val="clear" w:color="auto" w:fill="FFFFFF"/>
              </w:rPr>
              <w:t>on the establishment of common rules for certain types of combined transport of goods between Member</w:t>
            </w:r>
          </w:p>
          <w:p w:rsidR="00A37CEC" w:rsidRPr="00274EC9" w:rsidRDefault="004F3215">
            <w:pPr>
              <w:spacing w:after="0" w:line="240" w:lineRule="auto"/>
              <w:ind w:left="-49" w:right="-1"/>
              <w:rPr>
                <w:rFonts w:ascii="Arial" w:hAnsi="Arial" w:cs="Arial"/>
                <w:color w:val="444444"/>
                <w:shd w:val="clear" w:color="auto" w:fill="FFFFFF"/>
              </w:rPr>
            </w:pPr>
            <w:r w:rsidRPr="00274EC9">
              <w:rPr>
                <w:rFonts w:ascii="Arial" w:hAnsi="Arial" w:cs="Arial"/>
                <w:color w:val="444444"/>
                <w:shd w:val="clear" w:color="auto" w:fill="FFFFFF"/>
              </w:rPr>
              <w:t xml:space="preserve"> States</w:t>
            </w:r>
          </w:p>
        </w:tc>
        <w:tc>
          <w:tcPr>
            <w:tcW w:w="1446" w:type="dxa"/>
            <w:vAlign w:val="center"/>
          </w:tcPr>
          <w:p w:rsidR="00A37CEC" w:rsidRPr="00274EC9" w:rsidRDefault="00A37CEC" w:rsidP="001E601B">
            <w:pPr>
              <w:spacing w:after="0" w:line="240" w:lineRule="auto"/>
              <w:ind w:left="-111" w:right="-78"/>
              <w:jc w:val="both"/>
              <w:rPr>
                <w:rFonts w:ascii="Arial" w:hAnsi="Arial" w:cs="Arial"/>
              </w:rPr>
            </w:pPr>
          </w:p>
          <w:p w:rsidR="00A37CEC" w:rsidRPr="00274EC9" w:rsidRDefault="00A37CEC" w:rsidP="001E601B">
            <w:pPr>
              <w:spacing w:after="0" w:line="240" w:lineRule="auto"/>
              <w:ind w:left="-111" w:right="-78"/>
              <w:jc w:val="both"/>
              <w:rPr>
                <w:rFonts w:ascii="Arial" w:hAnsi="Arial" w:cs="Arial"/>
              </w:rPr>
            </w:pPr>
          </w:p>
          <w:p w:rsidR="00A37CEC" w:rsidRPr="00274EC9" w:rsidRDefault="00A37CEC" w:rsidP="001E601B">
            <w:pPr>
              <w:spacing w:after="0" w:line="240" w:lineRule="auto"/>
              <w:ind w:left="-111" w:right="-78"/>
              <w:jc w:val="both"/>
              <w:rPr>
                <w:rFonts w:ascii="Arial" w:hAnsi="Arial" w:cs="Arial"/>
              </w:rPr>
            </w:pPr>
          </w:p>
        </w:tc>
        <w:tc>
          <w:tcPr>
            <w:tcW w:w="298" w:type="dxa"/>
            <w:vAlign w:val="center"/>
          </w:tcPr>
          <w:p w:rsidR="00A37CEC" w:rsidRPr="00274EC9" w:rsidRDefault="00A37CEC">
            <w:pPr>
              <w:spacing w:after="0" w:line="240" w:lineRule="auto"/>
              <w:jc w:val="both"/>
              <w:rPr>
                <w:rFonts w:ascii="Arial" w:hAnsi="Arial" w:cs="Arial"/>
                <w:b/>
              </w:rPr>
            </w:pPr>
            <w:r w:rsidRPr="00274EC9">
              <w:rPr>
                <w:rFonts w:ascii="Arial" w:hAnsi="Arial" w:cs="Arial"/>
                <w:b/>
              </w:rPr>
              <w:t>x</w:t>
            </w:r>
          </w:p>
        </w:tc>
        <w:tc>
          <w:tcPr>
            <w:tcW w:w="269" w:type="dxa"/>
            <w:vAlign w:val="center"/>
          </w:tcPr>
          <w:p w:rsidR="00A37CEC" w:rsidRPr="00274EC9" w:rsidRDefault="00A37CEC">
            <w:pPr>
              <w:spacing w:after="0" w:line="240" w:lineRule="auto"/>
              <w:jc w:val="both"/>
              <w:rPr>
                <w:rFonts w:ascii="Arial" w:hAnsi="Arial" w:cs="Arial"/>
                <w:b/>
              </w:rPr>
            </w:pPr>
          </w:p>
        </w:tc>
        <w:tc>
          <w:tcPr>
            <w:tcW w:w="284" w:type="dxa"/>
            <w:vAlign w:val="center"/>
          </w:tcPr>
          <w:p w:rsidR="00A37CEC" w:rsidRPr="00274EC9" w:rsidRDefault="00A37CEC">
            <w:pPr>
              <w:spacing w:after="0" w:line="240" w:lineRule="auto"/>
              <w:jc w:val="both"/>
              <w:rPr>
                <w:rFonts w:ascii="Arial" w:hAnsi="Arial" w:cs="Arial"/>
                <w:b/>
                <w:bCs/>
                <w:spacing w:val="-1"/>
              </w:rPr>
            </w:pPr>
          </w:p>
        </w:tc>
        <w:tc>
          <w:tcPr>
            <w:tcW w:w="283" w:type="dxa"/>
            <w:vAlign w:val="center"/>
          </w:tcPr>
          <w:p w:rsidR="00A37CEC" w:rsidRPr="00274EC9" w:rsidRDefault="00A37CEC">
            <w:pPr>
              <w:spacing w:after="0" w:line="240" w:lineRule="auto"/>
              <w:jc w:val="both"/>
              <w:rPr>
                <w:rFonts w:ascii="Arial" w:hAnsi="Arial" w:cs="Arial"/>
                <w:b/>
                <w:bCs/>
                <w:spacing w:val="-1"/>
              </w:rPr>
            </w:pPr>
          </w:p>
        </w:tc>
        <w:tc>
          <w:tcPr>
            <w:tcW w:w="284" w:type="dxa"/>
            <w:vAlign w:val="center"/>
          </w:tcPr>
          <w:p w:rsidR="00A37CEC" w:rsidRPr="00274EC9" w:rsidRDefault="00A37CEC">
            <w:pPr>
              <w:spacing w:after="0" w:line="240" w:lineRule="auto"/>
              <w:jc w:val="both"/>
              <w:rPr>
                <w:rFonts w:ascii="Arial" w:hAnsi="Arial" w:cs="Arial"/>
                <w:b/>
                <w:bCs/>
                <w:spacing w:val="-1"/>
              </w:rPr>
            </w:pPr>
          </w:p>
        </w:tc>
        <w:tc>
          <w:tcPr>
            <w:tcW w:w="4790" w:type="dxa"/>
            <w:vAlign w:val="center"/>
          </w:tcPr>
          <w:p w:rsidR="004F3215" w:rsidRPr="00274EC9" w:rsidRDefault="00A37CEC">
            <w:pPr>
              <w:spacing w:after="0" w:line="240" w:lineRule="auto"/>
              <w:rPr>
                <w:rFonts w:ascii="Arial" w:hAnsi="Arial" w:cs="Arial"/>
              </w:rPr>
            </w:pPr>
            <w:r w:rsidRPr="00274EC9">
              <w:rPr>
                <w:rFonts w:ascii="Arial" w:hAnsi="Arial" w:cs="Arial"/>
              </w:rPr>
              <w:t xml:space="preserve">A combined transport law for Azerbaijan is mandatory if to comply with the recent “Strategic Roadmap on </w:t>
            </w:r>
            <w:r w:rsidR="009E11D9">
              <w:rPr>
                <w:rFonts w:ascii="Arial" w:hAnsi="Arial" w:cs="Arial"/>
              </w:rPr>
              <w:t>Azerbaijani</w:t>
            </w:r>
            <w:r w:rsidRPr="00274EC9">
              <w:rPr>
                <w:rFonts w:ascii="Arial" w:hAnsi="Arial" w:cs="Arial"/>
              </w:rPr>
              <w:t xml:space="preserve"> logist</w:t>
            </w:r>
            <w:r w:rsidR="00806F10" w:rsidRPr="00274EC9">
              <w:rPr>
                <w:rFonts w:ascii="Arial" w:hAnsi="Arial" w:cs="Arial"/>
              </w:rPr>
              <w:t xml:space="preserve">ic and trade development 2016” </w:t>
            </w:r>
          </w:p>
        </w:tc>
      </w:tr>
      <w:tr w:rsidR="00A37CEC" w:rsidRPr="00274EC9" w:rsidTr="001E601B">
        <w:tc>
          <w:tcPr>
            <w:tcW w:w="709" w:type="dxa"/>
            <w:vAlign w:val="center"/>
          </w:tcPr>
          <w:p w:rsidR="00A37CEC" w:rsidRPr="00274EC9" w:rsidRDefault="00A37CEC" w:rsidP="004F3215">
            <w:pPr>
              <w:spacing w:after="0" w:line="240" w:lineRule="auto"/>
              <w:ind w:left="-109" w:right="-58"/>
              <w:jc w:val="both"/>
              <w:rPr>
                <w:rFonts w:ascii="Arial" w:hAnsi="Arial" w:cs="Arial"/>
              </w:rPr>
            </w:pPr>
          </w:p>
        </w:tc>
        <w:tc>
          <w:tcPr>
            <w:tcW w:w="5954" w:type="dxa"/>
          </w:tcPr>
          <w:p w:rsidR="00A37CEC" w:rsidRPr="00274EC9" w:rsidRDefault="00A37CEC" w:rsidP="004F3215">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b/>
                <w:color w:val="444444"/>
                <w:sz w:val="22"/>
                <w:szCs w:val="22"/>
              </w:rPr>
              <w:t>ARTICLE</w:t>
            </w:r>
            <w:r w:rsidRPr="00274EC9">
              <w:rPr>
                <w:rFonts w:ascii="Arial" w:hAnsi="Arial" w:cs="Arial"/>
                <w:color w:val="444444"/>
                <w:sz w:val="22"/>
                <w:szCs w:val="22"/>
              </w:rPr>
              <w:t xml:space="preserve"> 1:</w:t>
            </w:r>
          </w:p>
          <w:p w:rsidR="00A37CEC" w:rsidRPr="00274EC9" w:rsidRDefault="00A37CEC" w:rsidP="004F3215">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color w:val="444444"/>
                <w:sz w:val="22"/>
                <w:szCs w:val="22"/>
              </w:rPr>
              <w:t>1. This Directive shall apply to combined transport operations, without prejudice to Regulation (EEC) No 881/92 (5).</w:t>
            </w:r>
          </w:p>
          <w:p w:rsidR="00A37CEC" w:rsidRPr="00274EC9" w:rsidRDefault="00A37CEC" w:rsidP="004F3215">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color w:val="444444"/>
                <w:sz w:val="22"/>
                <w:szCs w:val="22"/>
              </w:rPr>
              <w:t>For the purposes of this Directive, 'combined transport' means the transport of goods between Member States where the lorry, trailer, semi-trailer, with or without tractor unit, swap body or container of 20 feet or more uses the road on the initial or final leg of the journey and, on the other leg, rail or inland waterway or maritime services where this section exceeds 100 km as the crow flies and make the initial or final road transport leg of the journey;</w:t>
            </w:r>
          </w:p>
          <w:p w:rsidR="00A37CEC" w:rsidRPr="00274EC9" w:rsidRDefault="00A37CEC" w:rsidP="004F3215">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color w:val="444444"/>
                <w:sz w:val="22"/>
                <w:szCs w:val="22"/>
              </w:rPr>
              <w:t>- between the point where the goods are loaded and the nearest suitable rail loading station for the initial leg, and between the nearest suitable rail unloading station and the point where the goods are unloaded for the final leg, or;</w:t>
            </w:r>
          </w:p>
          <w:p w:rsidR="00806F10" w:rsidRPr="00274EC9" w:rsidRDefault="00A37CEC" w:rsidP="008037DD">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color w:val="444444"/>
                <w:sz w:val="22"/>
                <w:szCs w:val="22"/>
              </w:rPr>
              <w:t>- within a radius not exceeding 150 km as the crow flies from the inland waterway port or seaport of loading or unloading.</w:t>
            </w:r>
          </w:p>
        </w:tc>
        <w:tc>
          <w:tcPr>
            <w:tcW w:w="1446" w:type="dxa"/>
            <w:vAlign w:val="center"/>
          </w:tcPr>
          <w:p w:rsidR="00A37CEC" w:rsidRPr="00274EC9" w:rsidRDefault="00A37CEC" w:rsidP="004F3215">
            <w:pPr>
              <w:spacing w:after="0" w:line="240" w:lineRule="auto"/>
              <w:ind w:right="-115"/>
              <w:jc w:val="both"/>
              <w:rPr>
                <w:rFonts w:ascii="Arial" w:hAnsi="Arial" w:cs="Arial"/>
              </w:rPr>
            </w:pPr>
          </w:p>
        </w:tc>
        <w:tc>
          <w:tcPr>
            <w:tcW w:w="298" w:type="dxa"/>
            <w:vAlign w:val="center"/>
          </w:tcPr>
          <w:p w:rsidR="00A37CEC" w:rsidRPr="00274EC9" w:rsidRDefault="00A37CEC" w:rsidP="004F3215">
            <w:pPr>
              <w:spacing w:after="0" w:line="240" w:lineRule="auto"/>
              <w:jc w:val="both"/>
              <w:rPr>
                <w:rFonts w:ascii="Arial" w:hAnsi="Arial" w:cs="Arial"/>
                <w:b/>
              </w:rPr>
            </w:pPr>
            <w:r w:rsidRPr="00274EC9">
              <w:rPr>
                <w:rFonts w:ascii="Arial" w:hAnsi="Arial" w:cs="Arial"/>
                <w:b/>
              </w:rPr>
              <w:t>x</w:t>
            </w:r>
          </w:p>
        </w:tc>
        <w:tc>
          <w:tcPr>
            <w:tcW w:w="269" w:type="dxa"/>
            <w:vAlign w:val="center"/>
          </w:tcPr>
          <w:p w:rsidR="00A37CEC" w:rsidRPr="00274EC9" w:rsidRDefault="00A37CEC" w:rsidP="004F3215">
            <w:pPr>
              <w:spacing w:after="0" w:line="240" w:lineRule="auto"/>
              <w:jc w:val="both"/>
              <w:rPr>
                <w:rFonts w:ascii="Arial" w:hAnsi="Arial" w:cs="Arial"/>
                <w:b/>
              </w:rPr>
            </w:pPr>
          </w:p>
        </w:tc>
        <w:tc>
          <w:tcPr>
            <w:tcW w:w="284" w:type="dxa"/>
            <w:vAlign w:val="center"/>
          </w:tcPr>
          <w:p w:rsidR="00A37CEC" w:rsidRPr="00274EC9" w:rsidRDefault="00A37CEC" w:rsidP="004F3215">
            <w:pPr>
              <w:spacing w:after="0" w:line="240" w:lineRule="auto"/>
              <w:jc w:val="both"/>
              <w:rPr>
                <w:rFonts w:ascii="Arial" w:hAnsi="Arial" w:cs="Arial"/>
                <w:b/>
                <w:bCs/>
                <w:spacing w:val="-1"/>
              </w:rPr>
            </w:pPr>
          </w:p>
        </w:tc>
        <w:tc>
          <w:tcPr>
            <w:tcW w:w="283" w:type="dxa"/>
            <w:vAlign w:val="center"/>
          </w:tcPr>
          <w:p w:rsidR="00A37CEC" w:rsidRPr="00274EC9" w:rsidRDefault="00A37CEC" w:rsidP="004F3215">
            <w:pPr>
              <w:spacing w:after="0" w:line="240" w:lineRule="auto"/>
              <w:jc w:val="both"/>
              <w:rPr>
                <w:rFonts w:ascii="Arial" w:hAnsi="Arial" w:cs="Arial"/>
                <w:b/>
                <w:bCs/>
                <w:spacing w:val="-1"/>
              </w:rPr>
            </w:pPr>
          </w:p>
        </w:tc>
        <w:tc>
          <w:tcPr>
            <w:tcW w:w="284" w:type="dxa"/>
            <w:vAlign w:val="center"/>
          </w:tcPr>
          <w:p w:rsidR="00A37CEC" w:rsidRPr="00274EC9" w:rsidRDefault="00A37CEC" w:rsidP="004F3215">
            <w:pPr>
              <w:spacing w:after="0" w:line="240" w:lineRule="auto"/>
              <w:jc w:val="both"/>
              <w:rPr>
                <w:rFonts w:ascii="Arial" w:hAnsi="Arial" w:cs="Arial"/>
                <w:b/>
                <w:bCs/>
                <w:spacing w:val="-1"/>
              </w:rPr>
            </w:pPr>
          </w:p>
        </w:tc>
        <w:tc>
          <w:tcPr>
            <w:tcW w:w="4790" w:type="dxa"/>
            <w:vAlign w:val="center"/>
          </w:tcPr>
          <w:p w:rsidR="008037DD" w:rsidRPr="00274EC9" w:rsidRDefault="008037DD" w:rsidP="008037DD">
            <w:pPr>
              <w:spacing w:after="0" w:line="240" w:lineRule="auto"/>
              <w:jc w:val="both"/>
              <w:rPr>
                <w:rFonts w:ascii="Arial" w:hAnsi="Arial" w:cs="Arial"/>
                <w:i/>
                <w:shd w:val="clear" w:color="auto" w:fill="FFFFFF"/>
              </w:rPr>
            </w:pPr>
            <w:r w:rsidRPr="00274EC9">
              <w:rPr>
                <w:rFonts w:ascii="Arial" w:hAnsi="Arial" w:cs="Arial"/>
                <w:i/>
                <w:shd w:val="clear" w:color="auto" w:fill="FFFFFF"/>
              </w:rPr>
              <w:t>For the purposes of this Directive, 'combined transport' means the transport of goods in Azerbaijan and between States under a transport agreement with Azerbaijan where the lorry, trailer, semi-trailer, with or without tractor unit, swap body or container of 20 feet or more uses the road on the initial or final leg of the journey where the Rail section exceeds 100 km and make the initial or final road transport leg of the journey;</w:t>
            </w:r>
          </w:p>
          <w:p w:rsidR="008037DD" w:rsidRPr="00274EC9" w:rsidRDefault="008037DD" w:rsidP="008037DD">
            <w:pPr>
              <w:spacing w:after="0" w:line="240" w:lineRule="auto"/>
              <w:jc w:val="both"/>
              <w:rPr>
                <w:rFonts w:ascii="Arial" w:hAnsi="Arial" w:cs="Arial"/>
                <w:i/>
                <w:shd w:val="clear" w:color="auto" w:fill="FFFFFF"/>
              </w:rPr>
            </w:pPr>
            <w:r w:rsidRPr="00274EC9">
              <w:rPr>
                <w:rFonts w:ascii="Arial" w:hAnsi="Arial" w:cs="Arial"/>
                <w:i/>
                <w:shd w:val="clear" w:color="auto" w:fill="FFFFFF"/>
              </w:rPr>
              <w:t>- between the point where the goods are loaded and the nearest suitable rail loading station for the initial leg, and between the nearest suitable rail unloading station and the point where the goods are unloaded for the final leg, or;</w:t>
            </w:r>
          </w:p>
          <w:p w:rsidR="008037DD" w:rsidRPr="00274EC9" w:rsidRDefault="008037DD" w:rsidP="008037DD">
            <w:pPr>
              <w:spacing w:after="0" w:line="240" w:lineRule="auto"/>
              <w:jc w:val="both"/>
              <w:rPr>
                <w:rFonts w:ascii="Arial" w:hAnsi="Arial" w:cs="Arial"/>
                <w:i/>
                <w:shd w:val="clear" w:color="auto" w:fill="FFFFFF"/>
              </w:rPr>
            </w:pPr>
            <w:r w:rsidRPr="00274EC9">
              <w:rPr>
                <w:rFonts w:ascii="Arial" w:hAnsi="Arial" w:cs="Arial"/>
                <w:i/>
                <w:shd w:val="clear" w:color="auto" w:fill="FFFFFF"/>
              </w:rPr>
              <w:t>- within a radius not exceeding 150 km from the loading or unloading facilities.</w:t>
            </w:r>
          </w:p>
          <w:p w:rsidR="00A37CEC" w:rsidRPr="00274EC9" w:rsidRDefault="008037DD" w:rsidP="008037DD">
            <w:pPr>
              <w:spacing w:after="0" w:line="240" w:lineRule="auto"/>
              <w:jc w:val="both"/>
              <w:rPr>
                <w:rFonts w:ascii="Arial" w:hAnsi="Arial" w:cs="Arial"/>
                <w:i/>
                <w:shd w:val="clear" w:color="auto" w:fill="FFFFFF"/>
              </w:rPr>
            </w:pPr>
            <w:r w:rsidRPr="00274EC9">
              <w:rPr>
                <w:rFonts w:ascii="Arial" w:hAnsi="Arial" w:cs="Arial"/>
                <w:i/>
                <w:shd w:val="clear" w:color="auto" w:fill="FFFFFF"/>
              </w:rPr>
              <w:t xml:space="preserve">The aim of this definition is to promote the rail </w:t>
            </w:r>
            <w:r w:rsidRPr="00274EC9">
              <w:rPr>
                <w:rFonts w:ascii="Arial" w:hAnsi="Arial" w:cs="Arial"/>
                <w:i/>
                <w:shd w:val="clear" w:color="auto" w:fill="FFFFFF"/>
              </w:rPr>
              <w:lastRenderedPageBreak/>
              <w:t xml:space="preserve">transport so that the lengths of the road legs and rail section are to be considered as an approximation. </w:t>
            </w:r>
          </w:p>
        </w:tc>
      </w:tr>
      <w:tr w:rsidR="00A37CEC" w:rsidRPr="00274EC9" w:rsidTr="001E601B">
        <w:tc>
          <w:tcPr>
            <w:tcW w:w="709" w:type="dxa"/>
            <w:vAlign w:val="center"/>
          </w:tcPr>
          <w:p w:rsidR="00A37CEC" w:rsidRPr="00274EC9" w:rsidRDefault="00A37CEC" w:rsidP="004F3215">
            <w:pPr>
              <w:spacing w:after="0" w:line="240" w:lineRule="auto"/>
              <w:ind w:left="-109" w:right="-58"/>
              <w:jc w:val="both"/>
              <w:rPr>
                <w:rFonts w:ascii="Arial" w:hAnsi="Arial" w:cs="Arial"/>
              </w:rPr>
            </w:pPr>
          </w:p>
        </w:tc>
        <w:tc>
          <w:tcPr>
            <w:tcW w:w="5954" w:type="dxa"/>
          </w:tcPr>
          <w:p w:rsidR="00A37CEC" w:rsidRPr="00274EC9" w:rsidRDefault="00A37CEC" w:rsidP="004F3215">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b/>
                <w:color w:val="444444"/>
                <w:sz w:val="22"/>
                <w:szCs w:val="22"/>
              </w:rPr>
              <w:t>ARTICLE</w:t>
            </w:r>
            <w:r w:rsidRPr="00274EC9">
              <w:rPr>
                <w:rFonts w:ascii="Arial" w:hAnsi="Arial" w:cs="Arial"/>
                <w:color w:val="444444"/>
                <w:sz w:val="22"/>
                <w:szCs w:val="22"/>
              </w:rPr>
              <w:t xml:space="preserve"> 2:</w:t>
            </w:r>
          </w:p>
          <w:p w:rsidR="00A37CEC" w:rsidRPr="00274EC9" w:rsidRDefault="00A37CEC" w:rsidP="004F3215">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color w:val="444444"/>
                <w:sz w:val="22"/>
                <w:szCs w:val="22"/>
              </w:rPr>
              <w:t xml:space="preserve">Each of the Member States shall, by 1 July 1993, liberalize the combined transport operations referred to in </w:t>
            </w:r>
            <w:r w:rsidRPr="00274EC9">
              <w:rPr>
                <w:rFonts w:ascii="Arial" w:hAnsi="Arial" w:cs="Arial"/>
                <w:b/>
                <w:color w:val="444444"/>
                <w:sz w:val="22"/>
                <w:szCs w:val="22"/>
              </w:rPr>
              <w:t>ARTICLE</w:t>
            </w:r>
            <w:r w:rsidRPr="00274EC9">
              <w:rPr>
                <w:rFonts w:ascii="Arial" w:hAnsi="Arial" w:cs="Arial"/>
                <w:color w:val="444444"/>
                <w:sz w:val="22"/>
                <w:szCs w:val="22"/>
              </w:rPr>
              <w:t xml:space="preserve"> 1 from all quota systems and systems of authorization.</w:t>
            </w:r>
          </w:p>
        </w:tc>
        <w:tc>
          <w:tcPr>
            <w:tcW w:w="1446" w:type="dxa"/>
            <w:vAlign w:val="center"/>
          </w:tcPr>
          <w:p w:rsidR="00A37CEC" w:rsidRPr="00274EC9" w:rsidRDefault="00A37CEC" w:rsidP="004F3215">
            <w:pPr>
              <w:spacing w:after="0" w:line="240" w:lineRule="auto"/>
              <w:ind w:right="-115"/>
              <w:jc w:val="both"/>
              <w:rPr>
                <w:rFonts w:ascii="Arial" w:hAnsi="Arial" w:cs="Arial"/>
              </w:rPr>
            </w:pPr>
          </w:p>
        </w:tc>
        <w:tc>
          <w:tcPr>
            <w:tcW w:w="298" w:type="dxa"/>
            <w:vAlign w:val="center"/>
          </w:tcPr>
          <w:p w:rsidR="00A37CEC" w:rsidRPr="00274EC9" w:rsidRDefault="00A37CEC" w:rsidP="004F3215">
            <w:pPr>
              <w:spacing w:after="0" w:line="240" w:lineRule="auto"/>
              <w:jc w:val="both"/>
              <w:rPr>
                <w:rFonts w:ascii="Arial" w:hAnsi="Arial" w:cs="Arial"/>
                <w:b/>
              </w:rPr>
            </w:pPr>
            <w:r w:rsidRPr="00274EC9">
              <w:rPr>
                <w:rFonts w:ascii="Arial" w:hAnsi="Arial" w:cs="Arial"/>
                <w:b/>
              </w:rPr>
              <w:t>x</w:t>
            </w:r>
          </w:p>
        </w:tc>
        <w:tc>
          <w:tcPr>
            <w:tcW w:w="269" w:type="dxa"/>
            <w:vAlign w:val="center"/>
          </w:tcPr>
          <w:p w:rsidR="00A37CEC" w:rsidRPr="00274EC9" w:rsidRDefault="00A37CEC" w:rsidP="004F3215">
            <w:pPr>
              <w:spacing w:after="0" w:line="240" w:lineRule="auto"/>
              <w:jc w:val="both"/>
              <w:rPr>
                <w:rFonts w:ascii="Arial" w:hAnsi="Arial" w:cs="Arial"/>
                <w:b/>
              </w:rPr>
            </w:pPr>
          </w:p>
        </w:tc>
        <w:tc>
          <w:tcPr>
            <w:tcW w:w="284" w:type="dxa"/>
            <w:vAlign w:val="center"/>
          </w:tcPr>
          <w:p w:rsidR="00A37CEC" w:rsidRPr="00274EC9" w:rsidRDefault="00A37CEC" w:rsidP="004F3215">
            <w:pPr>
              <w:spacing w:after="0" w:line="240" w:lineRule="auto"/>
              <w:jc w:val="both"/>
              <w:rPr>
                <w:rFonts w:ascii="Arial" w:hAnsi="Arial" w:cs="Arial"/>
                <w:b/>
                <w:bCs/>
                <w:spacing w:val="-1"/>
              </w:rPr>
            </w:pPr>
          </w:p>
        </w:tc>
        <w:tc>
          <w:tcPr>
            <w:tcW w:w="283" w:type="dxa"/>
            <w:vAlign w:val="center"/>
          </w:tcPr>
          <w:p w:rsidR="00A37CEC" w:rsidRPr="00274EC9" w:rsidRDefault="00A37CEC" w:rsidP="004F3215">
            <w:pPr>
              <w:spacing w:after="0" w:line="240" w:lineRule="auto"/>
              <w:jc w:val="both"/>
              <w:rPr>
                <w:rFonts w:ascii="Arial" w:hAnsi="Arial" w:cs="Arial"/>
                <w:b/>
                <w:bCs/>
                <w:spacing w:val="-1"/>
              </w:rPr>
            </w:pPr>
          </w:p>
        </w:tc>
        <w:tc>
          <w:tcPr>
            <w:tcW w:w="284" w:type="dxa"/>
            <w:vAlign w:val="center"/>
          </w:tcPr>
          <w:p w:rsidR="00A37CEC" w:rsidRPr="00274EC9" w:rsidRDefault="00A37CEC" w:rsidP="004F3215">
            <w:pPr>
              <w:spacing w:after="0" w:line="240" w:lineRule="auto"/>
              <w:jc w:val="both"/>
              <w:rPr>
                <w:rFonts w:ascii="Arial" w:hAnsi="Arial" w:cs="Arial"/>
                <w:b/>
                <w:bCs/>
                <w:spacing w:val="-1"/>
              </w:rPr>
            </w:pPr>
          </w:p>
        </w:tc>
        <w:tc>
          <w:tcPr>
            <w:tcW w:w="4790" w:type="dxa"/>
            <w:vAlign w:val="center"/>
          </w:tcPr>
          <w:p w:rsidR="00A37CEC" w:rsidRPr="00274EC9" w:rsidRDefault="00BE52F4" w:rsidP="00BE52F4">
            <w:pPr>
              <w:spacing w:after="0" w:line="240" w:lineRule="auto"/>
              <w:jc w:val="both"/>
              <w:rPr>
                <w:rFonts w:ascii="Arial" w:hAnsi="Arial" w:cs="Arial"/>
                <w:i/>
                <w:shd w:val="clear" w:color="auto" w:fill="FFFFFF"/>
              </w:rPr>
            </w:pPr>
            <w:r w:rsidRPr="00274EC9">
              <w:rPr>
                <w:rFonts w:ascii="Arial" w:hAnsi="Arial" w:cs="Arial"/>
                <w:i/>
                <w:shd w:val="clear" w:color="auto" w:fill="FFFFFF"/>
              </w:rPr>
              <w:t>Each of the States under a transport agreement with Azerbaijan shall, by (date), liberalize the combined transport operations referred to in Article 1 from all quota systems and systems of authorization.</w:t>
            </w:r>
          </w:p>
        </w:tc>
      </w:tr>
      <w:tr w:rsidR="00A37CEC" w:rsidRPr="00274EC9" w:rsidTr="001E601B">
        <w:tc>
          <w:tcPr>
            <w:tcW w:w="709" w:type="dxa"/>
            <w:vAlign w:val="center"/>
          </w:tcPr>
          <w:p w:rsidR="00A37CEC" w:rsidRPr="00274EC9" w:rsidRDefault="00A37CEC" w:rsidP="00A37CEC">
            <w:pPr>
              <w:spacing w:line="240" w:lineRule="auto"/>
              <w:ind w:left="-109" w:right="-58"/>
              <w:jc w:val="both"/>
              <w:rPr>
                <w:rFonts w:ascii="Arial" w:hAnsi="Arial" w:cs="Arial"/>
              </w:rPr>
            </w:pPr>
          </w:p>
        </w:tc>
        <w:tc>
          <w:tcPr>
            <w:tcW w:w="5954" w:type="dxa"/>
          </w:tcPr>
          <w:p w:rsidR="00A37CEC" w:rsidRPr="00274EC9" w:rsidRDefault="00A37CEC" w:rsidP="00A37CEC">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b/>
                <w:color w:val="444444"/>
                <w:sz w:val="22"/>
                <w:szCs w:val="22"/>
              </w:rPr>
              <w:t>ARTICLE</w:t>
            </w:r>
            <w:r w:rsidRPr="00274EC9">
              <w:rPr>
                <w:rFonts w:ascii="Arial" w:hAnsi="Arial" w:cs="Arial"/>
                <w:color w:val="444444"/>
                <w:sz w:val="22"/>
                <w:szCs w:val="22"/>
              </w:rPr>
              <w:t xml:space="preserve"> 3: In the case of combined transport for hire or reward, a transport document which fulfils at least the requirements laid down in </w:t>
            </w:r>
            <w:r w:rsidRPr="00274EC9">
              <w:rPr>
                <w:rFonts w:ascii="Arial" w:hAnsi="Arial" w:cs="Arial"/>
                <w:b/>
                <w:color w:val="444444"/>
                <w:sz w:val="22"/>
                <w:szCs w:val="22"/>
              </w:rPr>
              <w:t>ARTICLE</w:t>
            </w:r>
            <w:r w:rsidRPr="00274EC9">
              <w:rPr>
                <w:rFonts w:ascii="Arial" w:hAnsi="Arial" w:cs="Arial"/>
                <w:color w:val="444444"/>
                <w:sz w:val="22"/>
                <w:szCs w:val="22"/>
              </w:rPr>
              <w:t xml:space="preserve"> 6 of Council Regulation No 11 of 27 June 1960 concerning the abolition of discrimination in transport rates and conditions, in implementation of </w:t>
            </w:r>
            <w:r w:rsidRPr="00274EC9">
              <w:rPr>
                <w:rFonts w:ascii="Arial" w:hAnsi="Arial" w:cs="Arial"/>
                <w:b/>
                <w:color w:val="444444"/>
                <w:sz w:val="22"/>
                <w:szCs w:val="22"/>
              </w:rPr>
              <w:t>ARTICLE</w:t>
            </w:r>
            <w:r w:rsidRPr="00274EC9">
              <w:rPr>
                <w:rFonts w:ascii="Arial" w:hAnsi="Arial" w:cs="Arial"/>
                <w:color w:val="444444"/>
                <w:sz w:val="22"/>
                <w:szCs w:val="22"/>
              </w:rPr>
              <w:t xml:space="preserve"> 79 (3) of the Treaty establishing the European Economic Community (6), shall also specify the rail loading and unloading stations relating to the rail leg, or the inland waterway loading and unloading ports relating to the inland waterway leg, or the maritime loading and unloading ports relating to the maritime section of the journey. These details shall be recorded before the transport operation is carried out and shall be confirmed by means of a stamp affixed by the rail or port authorities in the railway stations or inland waterway or sea ports concerned when that part of the journey carried out by rail or inland waterway or by sea has been completed.</w:t>
            </w:r>
          </w:p>
        </w:tc>
        <w:tc>
          <w:tcPr>
            <w:tcW w:w="1446" w:type="dxa"/>
            <w:vAlign w:val="center"/>
          </w:tcPr>
          <w:p w:rsidR="00A37CEC" w:rsidRPr="00274EC9" w:rsidRDefault="00A37CEC" w:rsidP="00A37CEC">
            <w:pPr>
              <w:spacing w:line="240" w:lineRule="auto"/>
              <w:ind w:right="-115"/>
              <w:jc w:val="both"/>
              <w:rPr>
                <w:rFonts w:ascii="Arial" w:hAnsi="Arial" w:cs="Arial"/>
              </w:rPr>
            </w:pPr>
          </w:p>
        </w:tc>
        <w:tc>
          <w:tcPr>
            <w:tcW w:w="298" w:type="dxa"/>
            <w:vAlign w:val="center"/>
          </w:tcPr>
          <w:p w:rsidR="00A37CEC" w:rsidRPr="00274EC9" w:rsidRDefault="00A37CEC" w:rsidP="00A37CEC">
            <w:pPr>
              <w:spacing w:line="240" w:lineRule="auto"/>
              <w:jc w:val="both"/>
              <w:rPr>
                <w:rFonts w:ascii="Arial" w:hAnsi="Arial" w:cs="Arial"/>
                <w:b/>
              </w:rPr>
            </w:pPr>
            <w:r w:rsidRPr="00274EC9">
              <w:rPr>
                <w:rFonts w:ascii="Arial" w:hAnsi="Arial" w:cs="Arial"/>
                <w:b/>
              </w:rPr>
              <w:t>x</w:t>
            </w:r>
          </w:p>
        </w:tc>
        <w:tc>
          <w:tcPr>
            <w:tcW w:w="269" w:type="dxa"/>
            <w:vAlign w:val="center"/>
          </w:tcPr>
          <w:p w:rsidR="00A37CEC" w:rsidRPr="00274EC9" w:rsidRDefault="00A37CEC" w:rsidP="00A37CEC">
            <w:pPr>
              <w:spacing w:line="240" w:lineRule="auto"/>
              <w:jc w:val="both"/>
              <w:rPr>
                <w:rFonts w:ascii="Arial" w:hAnsi="Arial" w:cs="Arial"/>
                <w:b/>
              </w:rPr>
            </w:pPr>
          </w:p>
        </w:tc>
        <w:tc>
          <w:tcPr>
            <w:tcW w:w="284" w:type="dxa"/>
            <w:vAlign w:val="center"/>
          </w:tcPr>
          <w:p w:rsidR="00A37CEC" w:rsidRPr="00274EC9" w:rsidRDefault="00A37CEC" w:rsidP="00A37CEC">
            <w:pPr>
              <w:spacing w:line="240" w:lineRule="auto"/>
              <w:jc w:val="both"/>
              <w:rPr>
                <w:rFonts w:ascii="Arial" w:hAnsi="Arial" w:cs="Arial"/>
                <w:b/>
                <w:bCs/>
                <w:spacing w:val="-1"/>
              </w:rPr>
            </w:pPr>
          </w:p>
        </w:tc>
        <w:tc>
          <w:tcPr>
            <w:tcW w:w="283" w:type="dxa"/>
            <w:vAlign w:val="center"/>
          </w:tcPr>
          <w:p w:rsidR="00A37CEC" w:rsidRPr="00274EC9" w:rsidRDefault="00A37CEC" w:rsidP="00A37CEC">
            <w:pPr>
              <w:spacing w:line="240" w:lineRule="auto"/>
              <w:jc w:val="both"/>
              <w:rPr>
                <w:rFonts w:ascii="Arial" w:hAnsi="Arial" w:cs="Arial"/>
                <w:b/>
                <w:bCs/>
                <w:spacing w:val="-1"/>
              </w:rPr>
            </w:pPr>
          </w:p>
        </w:tc>
        <w:tc>
          <w:tcPr>
            <w:tcW w:w="284" w:type="dxa"/>
            <w:vAlign w:val="center"/>
          </w:tcPr>
          <w:p w:rsidR="00A37CEC" w:rsidRPr="00274EC9" w:rsidRDefault="00A37CEC" w:rsidP="00A37CEC">
            <w:pPr>
              <w:spacing w:line="240" w:lineRule="auto"/>
              <w:jc w:val="both"/>
              <w:rPr>
                <w:rFonts w:ascii="Arial" w:hAnsi="Arial" w:cs="Arial"/>
                <w:b/>
                <w:bCs/>
                <w:spacing w:val="-1"/>
              </w:rPr>
            </w:pPr>
          </w:p>
        </w:tc>
        <w:tc>
          <w:tcPr>
            <w:tcW w:w="4790" w:type="dxa"/>
            <w:vAlign w:val="center"/>
          </w:tcPr>
          <w:p w:rsidR="00BE52F4" w:rsidRPr="00274EC9" w:rsidRDefault="00BE52F4" w:rsidP="00BE52F4">
            <w:pPr>
              <w:spacing w:after="0" w:line="240" w:lineRule="auto"/>
              <w:jc w:val="both"/>
              <w:rPr>
                <w:rFonts w:ascii="Arial" w:hAnsi="Arial" w:cs="Arial"/>
                <w:i/>
                <w:shd w:val="clear" w:color="auto" w:fill="FFFFFF"/>
              </w:rPr>
            </w:pPr>
            <w:r w:rsidRPr="00274EC9">
              <w:rPr>
                <w:rFonts w:ascii="Arial" w:hAnsi="Arial" w:cs="Arial"/>
                <w:i/>
                <w:shd w:val="clear" w:color="auto" w:fill="FFFFFF"/>
              </w:rPr>
              <w:t xml:space="preserve">In the case of combined transport for hire or reward, a e-transport document which fulfils at least the requirements laid down in (if not existing, </w:t>
            </w:r>
            <w:r w:rsidR="009E11D9">
              <w:rPr>
                <w:rFonts w:ascii="Arial" w:hAnsi="Arial" w:cs="Arial"/>
                <w:i/>
                <w:shd w:val="clear" w:color="auto" w:fill="FFFFFF"/>
              </w:rPr>
              <w:t>Azerbaijani</w:t>
            </w:r>
            <w:r w:rsidRPr="00274EC9">
              <w:rPr>
                <w:rFonts w:ascii="Arial" w:hAnsi="Arial" w:cs="Arial"/>
                <w:i/>
                <w:shd w:val="clear" w:color="auto" w:fill="FFFFFF"/>
              </w:rPr>
              <w:t xml:space="preserve"> law to be developed) concerning the abolition of discrimination in transport rates and conditions, in implementation (if not existing, </w:t>
            </w:r>
            <w:r w:rsidR="009E11D9">
              <w:rPr>
                <w:rFonts w:ascii="Arial" w:hAnsi="Arial" w:cs="Arial"/>
                <w:i/>
                <w:shd w:val="clear" w:color="auto" w:fill="FFFFFF"/>
              </w:rPr>
              <w:t>Azerbaijani</w:t>
            </w:r>
            <w:r w:rsidRPr="00274EC9">
              <w:rPr>
                <w:rFonts w:ascii="Arial" w:hAnsi="Arial" w:cs="Arial"/>
                <w:i/>
                <w:shd w:val="clear" w:color="auto" w:fill="FFFFFF"/>
              </w:rPr>
              <w:t xml:space="preserve"> law to be developed) specifying the rail loading and unloading stations relating to the rail leg. These details shall be recorded before the transport operation is carried out and shall be confirmed by means of a e-stamp affixed by the rail or port authorities in the railway stations concerned when that part of the journey carried out by rail has been completed.</w:t>
            </w:r>
          </w:p>
          <w:p w:rsidR="00A37CEC" w:rsidRPr="00274EC9" w:rsidRDefault="00A37CEC" w:rsidP="00A37CEC">
            <w:pPr>
              <w:spacing w:line="240" w:lineRule="auto"/>
              <w:rPr>
                <w:rFonts w:ascii="Arial" w:hAnsi="Arial" w:cs="Arial"/>
              </w:rPr>
            </w:pPr>
          </w:p>
        </w:tc>
      </w:tr>
      <w:tr w:rsidR="00A37CEC" w:rsidRPr="00274EC9" w:rsidTr="001E601B">
        <w:tc>
          <w:tcPr>
            <w:tcW w:w="709" w:type="dxa"/>
            <w:vAlign w:val="center"/>
          </w:tcPr>
          <w:p w:rsidR="00A37CEC" w:rsidRPr="00274EC9" w:rsidRDefault="00A37CEC" w:rsidP="004F3215">
            <w:pPr>
              <w:spacing w:after="0" w:line="240" w:lineRule="auto"/>
              <w:ind w:left="-109" w:right="-58"/>
              <w:jc w:val="both"/>
              <w:rPr>
                <w:rFonts w:ascii="Arial" w:hAnsi="Arial" w:cs="Arial"/>
              </w:rPr>
            </w:pPr>
          </w:p>
        </w:tc>
        <w:tc>
          <w:tcPr>
            <w:tcW w:w="5954" w:type="dxa"/>
          </w:tcPr>
          <w:p w:rsidR="00A37CEC" w:rsidRPr="00274EC9" w:rsidRDefault="00A37CEC" w:rsidP="004F3215">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b/>
                <w:color w:val="444444"/>
                <w:sz w:val="22"/>
                <w:szCs w:val="22"/>
              </w:rPr>
              <w:t>ARTICLE</w:t>
            </w:r>
            <w:r w:rsidRPr="00274EC9">
              <w:rPr>
                <w:rFonts w:ascii="Arial" w:hAnsi="Arial" w:cs="Arial"/>
                <w:color w:val="444444"/>
                <w:sz w:val="22"/>
                <w:szCs w:val="22"/>
              </w:rPr>
              <w:t xml:space="preserve"> 4: All hauliers established in a Member State who meet the conditions of access to the occupation and access to the market for transport of goods between Member States shall have the right to carry out, in the context of a combined transport operation between </w:t>
            </w:r>
            <w:r w:rsidRPr="00274EC9">
              <w:rPr>
                <w:rFonts w:ascii="Arial" w:hAnsi="Arial" w:cs="Arial"/>
                <w:color w:val="444444"/>
                <w:sz w:val="22"/>
                <w:szCs w:val="22"/>
              </w:rPr>
              <w:lastRenderedPageBreak/>
              <w:t>Member States, initial and/or final road haulage legs which form an integral part of the combined transport operation and which may or may not include the crossing of a frontier.</w:t>
            </w:r>
          </w:p>
        </w:tc>
        <w:tc>
          <w:tcPr>
            <w:tcW w:w="1446" w:type="dxa"/>
            <w:vAlign w:val="center"/>
          </w:tcPr>
          <w:p w:rsidR="00A37CEC" w:rsidRPr="00274EC9" w:rsidRDefault="00A37CEC" w:rsidP="004F3215">
            <w:pPr>
              <w:spacing w:after="0" w:line="240" w:lineRule="auto"/>
              <w:ind w:right="-115"/>
              <w:jc w:val="both"/>
              <w:rPr>
                <w:rFonts w:ascii="Arial" w:hAnsi="Arial" w:cs="Arial"/>
              </w:rPr>
            </w:pPr>
          </w:p>
        </w:tc>
        <w:tc>
          <w:tcPr>
            <w:tcW w:w="298" w:type="dxa"/>
            <w:vAlign w:val="center"/>
          </w:tcPr>
          <w:p w:rsidR="00A37CEC" w:rsidRPr="00274EC9" w:rsidRDefault="00A37CEC" w:rsidP="004F3215">
            <w:pPr>
              <w:spacing w:after="0" w:line="240" w:lineRule="auto"/>
              <w:jc w:val="both"/>
              <w:rPr>
                <w:rFonts w:ascii="Arial" w:hAnsi="Arial" w:cs="Arial"/>
                <w:b/>
              </w:rPr>
            </w:pPr>
            <w:r w:rsidRPr="00274EC9">
              <w:rPr>
                <w:rFonts w:ascii="Arial" w:hAnsi="Arial" w:cs="Arial"/>
                <w:b/>
              </w:rPr>
              <w:t>x</w:t>
            </w:r>
          </w:p>
        </w:tc>
        <w:tc>
          <w:tcPr>
            <w:tcW w:w="269" w:type="dxa"/>
            <w:vAlign w:val="center"/>
          </w:tcPr>
          <w:p w:rsidR="00A37CEC" w:rsidRPr="00274EC9" w:rsidRDefault="00A37CEC" w:rsidP="004F3215">
            <w:pPr>
              <w:spacing w:after="0" w:line="240" w:lineRule="auto"/>
              <w:jc w:val="both"/>
              <w:rPr>
                <w:rFonts w:ascii="Arial" w:hAnsi="Arial" w:cs="Arial"/>
                <w:b/>
              </w:rPr>
            </w:pPr>
          </w:p>
        </w:tc>
        <w:tc>
          <w:tcPr>
            <w:tcW w:w="284" w:type="dxa"/>
            <w:vAlign w:val="center"/>
          </w:tcPr>
          <w:p w:rsidR="00A37CEC" w:rsidRPr="00274EC9" w:rsidRDefault="00A37CEC" w:rsidP="004F3215">
            <w:pPr>
              <w:spacing w:after="0" w:line="240" w:lineRule="auto"/>
              <w:jc w:val="both"/>
              <w:rPr>
                <w:rFonts w:ascii="Arial" w:hAnsi="Arial" w:cs="Arial"/>
                <w:b/>
                <w:bCs/>
                <w:spacing w:val="-1"/>
              </w:rPr>
            </w:pPr>
          </w:p>
        </w:tc>
        <w:tc>
          <w:tcPr>
            <w:tcW w:w="283" w:type="dxa"/>
            <w:vAlign w:val="center"/>
          </w:tcPr>
          <w:p w:rsidR="00A37CEC" w:rsidRPr="00274EC9" w:rsidRDefault="00A37CEC" w:rsidP="004F3215">
            <w:pPr>
              <w:spacing w:after="0" w:line="240" w:lineRule="auto"/>
              <w:jc w:val="both"/>
              <w:rPr>
                <w:rFonts w:ascii="Arial" w:hAnsi="Arial" w:cs="Arial"/>
                <w:b/>
                <w:bCs/>
                <w:spacing w:val="-1"/>
              </w:rPr>
            </w:pPr>
          </w:p>
        </w:tc>
        <w:tc>
          <w:tcPr>
            <w:tcW w:w="284" w:type="dxa"/>
            <w:vAlign w:val="center"/>
          </w:tcPr>
          <w:p w:rsidR="00A37CEC" w:rsidRPr="00274EC9" w:rsidRDefault="00A37CEC" w:rsidP="004F3215">
            <w:pPr>
              <w:spacing w:after="0" w:line="240" w:lineRule="auto"/>
              <w:jc w:val="both"/>
              <w:rPr>
                <w:rFonts w:ascii="Arial" w:hAnsi="Arial" w:cs="Arial"/>
                <w:b/>
                <w:bCs/>
                <w:spacing w:val="-1"/>
              </w:rPr>
            </w:pPr>
          </w:p>
        </w:tc>
        <w:tc>
          <w:tcPr>
            <w:tcW w:w="4790" w:type="dxa"/>
            <w:vAlign w:val="center"/>
          </w:tcPr>
          <w:p w:rsidR="00A37CEC" w:rsidRPr="00274EC9" w:rsidRDefault="00BE52F4" w:rsidP="00BE52F4">
            <w:pPr>
              <w:spacing w:after="0" w:line="240" w:lineRule="auto"/>
              <w:jc w:val="both"/>
              <w:rPr>
                <w:rFonts w:ascii="Arial" w:hAnsi="Arial" w:cs="Arial"/>
                <w:i/>
                <w:shd w:val="clear" w:color="auto" w:fill="FFFFFF"/>
              </w:rPr>
            </w:pPr>
            <w:r w:rsidRPr="00274EC9">
              <w:rPr>
                <w:rFonts w:ascii="Arial" w:hAnsi="Arial" w:cs="Arial"/>
                <w:i/>
                <w:shd w:val="clear" w:color="auto" w:fill="FFFFFF"/>
              </w:rPr>
              <w:t xml:space="preserve">All hauliers established in a State under a transport agreement with Azerbaijan who meet the conditions of access to the occupation and access to the market for transport of goods between Member States shall have the right to </w:t>
            </w:r>
            <w:r w:rsidRPr="00274EC9">
              <w:rPr>
                <w:rFonts w:ascii="Arial" w:hAnsi="Arial" w:cs="Arial"/>
                <w:i/>
                <w:shd w:val="clear" w:color="auto" w:fill="FFFFFF"/>
              </w:rPr>
              <w:lastRenderedPageBreak/>
              <w:t>carry out, in the context of a combined transport operation between Member States, initial and/or final road haulage legs which form an integral part of the combined transport operation and which may or may not include the crossing of a frontier.</w:t>
            </w:r>
          </w:p>
        </w:tc>
      </w:tr>
      <w:tr w:rsidR="00A37CEC" w:rsidRPr="00274EC9" w:rsidTr="001E601B">
        <w:tc>
          <w:tcPr>
            <w:tcW w:w="709" w:type="dxa"/>
            <w:vAlign w:val="center"/>
          </w:tcPr>
          <w:p w:rsidR="00A37CEC" w:rsidRPr="00274EC9" w:rsidRDefault="00A37CEC" w:rsidP="004F3215">
            <w:pPr>
              <w:spacing w:after="0" w:line="240" w:lineRule="auto"/>
              <w:jc w:val="both"/>
              <w:rPr>
                <w:rFonts w:ascii="Arial" w:hAnsi="Arial" w:cs="Arial"/>
              </w:rPr>
            </w:pPr>
          </w:p>
        </w:tc>
        <w:tc>
          <w:tcPr>
            <w:tcW w:w="5954" w:type="dxa"/>
          </w:tcPr>
          <w:p w:rsidR="00A37CEC" w:rsidRPr="00274EC9" w:rsidRDefault="00A37CEC" w:rsidP="004F3215">
            <w:pPr>
              <w:spacing w:after="0" w:line="240" w:lineRule="auto"/>
              <w:jc w:val="both"/>
              <w:rPr>
                <w:rFonts w:ascii="Arial" w:hAnsi="Arial" w:cs="Arial"/>
                <w:b/>
                <w:shd w:val="clear" w:color="auto" w:fill="FFFFFF"/>
              </w:rPr>
            </w:pPr>
            <w:r w:rsidRPr="00274EC9">
              <w:rPr>
                <w:rFonts w:ascii="Arial" w:hAnsi="Arial" w:cs="Arial"/>
                <w:b/>
                <w:shd w:val="clear" w:color="auto" w:fill="FFFFFF"/>
              </w:rPr>
              <w:t xml:space="preserve">Article 5 </w:t>
            </w:r>
          </w:p>
          <w:p w:rsidR="00A37CEC" w:rsidRPr="00274EC9" w:rsidRDefault="00A37CEC" w:rsidP="004F3215">
            <w:pPr>
              <w:pStyle w:val="ListParagraph"/>
              <w:numPr>
                <w:ilvl w:val="0"/>
                <w:numId w:val="23"/>
              </w:numPr>
              <w:spacing w:after="0" w:line="240" w:lineRule="auto"/>
              <w:contextualSpacing w:val="0"/>
              <w:jc w:val="both"/>
              <w:rPr>
                <w:rFonts w:ascii="Arial" w:hAnsi="Arial" w:cs="Arial"/>
                <w:shd w:val="clear" w:color="auto" w:fill="FFFFFF"/>
              </w:rPr>
            </w:pPr>
            <w:r w:rsidRPr="00274EC9">
              <w:rPr>
                <w:rFonts w:ascii="Arial" w:hAnsi="Arial" w:cs="Arial"/>
                <w:shd w:val="clear" w:color="auto" w:fill="FFFFFF"/>
              </w:rPr>
              <w:t>Every two years and in the first instance by 1 July 1995 the Commission shall draw up a report to the Council on:</w:t>
            </w:r>
          </w:p>
          <w:p w:rsidR="00A37CEC" w:rsidRPr="00274EC9" w:rsidRDefault="00A37CEC" w:rsidP="004F3215">
            <w:pPr>
              <w:pStyle w:val="ListParagraph"/>
              <w:numPr>
                <w:ilvl w:val="0"/>
                <w:numId w:val="24"/>
              </w:numPr>
              <w:spacing w:after="0" w:line="240" w:lineRule="auto"/>
              <w:contextualSpacing w:val="0"/>
              <w:jc w:val="both"/>
              <w:rPr>
                <w:rFonts w:ascii="Arial" w:hAnsi="Arial" w:cs="Arial"/>
                <w:shd w:val="clear" w:color="auto" w:fill="FFFFFF"/>
              </w:rPr>
            </w:pPr>
            <w:r w:rsidRPr="00274EC9">
              <w:rPr>
                <w:rFonts w:ascii="Arial" w:hAnsi="Arial" w:cs="Arial"/>
                <w:shd w:val="clear" w:color="auto" w:fill="FFFFFF"/>
              </w:rPr>
              <w:t>the economic development of combined transport,</w:t>
            </w:r>
          </w:p>
          <w:p w:rsidR="00A37CEC" w:rsidRPr="00274EC9" w:rsidRDefault="00A37CEC" w:rsidP="004F3215">
            <w:pPr>
              <w:pStyle w:val="ListParagraph"/>
              <w:numPr>
                <w:ilvl w:val="0"/>
                <w:numId w:val="24"/>
              </w:numPr>
              <w:spacing w:after="0" w:line="240" w:lineRule="auto"/>
              <w:contextualSpacing w:val="0"/>
              <w:jc w:val="both"/>
              <w:rPr>
                <w:rFonts w:ascii="Arial" w:hAnsi="Arial" w:cs="Arial"/>
                <w:shd w:val="clear" w:color="auto" w:fill="FFFFFF"/>
              </w:rPr>
            </w:pPr>
            <w:r w:rsidRPr="00274EC9">
              <w:rPr>
                <w:rFonts w:ascii="Arial" w:hAnsi="Arial" w:cs="Arial"/>
                <w:shd w:val="clear" w:color="auto" w:fill="FFFFFF"/>
              </w:rPr>
              <w:t>the application of Community law in this area,</w:t>
            </w:r>
          </w:p>
          <w:p w:rsidR="00A37CEC" w:rsidRPr="00274EC9" w:rsidRDefault="00A37CEC" w:rsidP="004F3215">
            <w:pPr>
              <w:pStyle w:val="ListParagraph"/>
              <w:numPr>
                <w:ilvl w:val="0"/>
                <w:numId w:val="24"/>
              </w:numPr>
              <w:spacing w:after="0" w:line="240" w:lineRule="auto"/>
              <w:contextualSpacing w:val="0"/>
              <w:jc w:val="both"/>
              <w:rPr>
                <w:rFonts w:ascii="Arial" w:hAnsi="Arial" w:cs="Arial"/>
                <w:shd w:val="clear" w:color="auto" w:fill="FFFFFF"/>
              </w:rPr>
            </w:pPr>
            <w:r w:rsidRPr="00274EC9">
              <w:rPr>
                <w:rFonts w:ascii="Arial" w:hAnsi="Arial" w:cs="Arial"/>
                <w:shd w:val="clear" w:color="auto" w:fill="FFFFFF"/>
              </w:rPr>
              <w:t>the definition, where necessary, of further measures to promote combined transport operations.</w:t>
            </w:r>
          </w:p>
          <w:p w:rsidR="00A37CEC" w:rsidRPr="00274EC9" w:rsidRDefault="00A37CEC" w:rsidP="004F3215">
            <w:pPr>
              <w:spacing w:after="0" w:line="240" w:lineRule="auto"/>
              <w:ind w:left="360"/>
              <w:jc w:val="both"/>
              <w:rPr>
                <w:rFonts w:ascii="Arial" w:hAnsi="Arial" w:cs="Arial"/>
                <w:shd w:val="clear" w:color="auto" w:fill="FFFFFF"/>
              </w:rPr>
            </w:pPr>
            <w:r w:rsidRPr="00274EC9">
              <w:rPr>
                <w:rFonts w:ascii="Arial" w:hAnsi="Arial" w:cs="Arial"/>
                <w:shd w:val="clear" w:color="auto" w:fill="FFFFFF"/>
              </w:rPr>
              <w:t>2. When drawing up the report referred to in paragraph 1, the Commission shall be assisted by representatives of the Member State to collect the information necessary for this purpose.</w:t>
            </w:r>
          </w:p>
          <w:p w:rsidR="00A37CEC" w:rsidRPr="00274EC9" w:rsidRDefault="00A37CEC" w:rsidP="004F3215">
            <w:pPr>
              <w:spacing w:after="0" w:line="240" w:lineRule="auto"/>
              <w:ind w:firstLine="360"/>
              <w:jc w:val="both"/>
              <w:rPr>
                <w:rFonts w:ascii="Arial" w:hAnsi="Arial" w:cs="Arial"/>
                <w:shd w:val="clear" w:color="auto" w:fill="FFFFFF"/>
              </w:rPr>
            </w:pPr>
          </w:p>
          <w:p w:rsidR="00A37CEC" w:rsidRPr="00274EC9" w:rsidRDefault="00A37CEC" w:rsidP="004F3215">
            <w:pPr>
              <w:spacing w:after="0" w:line="240" w:lineRule="auto"/>
              <w:jc w:val="both"/>
              <w:rPr>
                <w:rFonts w:ascii="Arial" w:hAnsi="Arial" w:cs="Arial"/>
                <w:shd w:val="clear" w:color="auto" w:fill="FFFFFF"/>
              </w:rPr>
            </w:pPr>
            <w:r w:rsidRPr="00274EC9">
              <w:rPr>
                <w:rFonts w:ascii="Arial" w:hAnsi="Arial" w:cs="Arial"/>
                <w:shd w:val="clear" w:color="auto" w:fill="FFFFFF"/>
              </w:rPr>
              <w:t>The report shall analyze the information and statistics relating in particular to:</w:t>
            </w:r>
          </w:p>
          <w:p w:rsidR="00A37CEC" w:rsidRPr="00274EC9" w:rsidRDefault="00A37CEC" w:rsidP="004F3215">
            <w:pPr>
              <w:pStyle w:val="ListParagraph"/>
              <w:numPr>
                <w:ilvl w:val="0"/>
                <w:numId w:val="24"/>
              </w:numPr>
              <w:spacing w:after="0" w:line="240" w:lineRule="auto"/>
              <w:contextualSpacing w:val="0"/>
              <w:jc w:val="both"/>
              <w:rPr>
                <w:rFonts w:ascii="Arial" w:hAnsi="Arial" w:cs="Arial"/>
                <w:shd w:val="clear" w:color="auto" w:fill="FFFFFF"/>
              </w:rPr>
            </w:pPr>
            <w:r w:rsidRPr="00274EC9">
              <w:rPr>
                <w:rFonts w:ascii="Arial" w:hAnsi="Arial" w:cs="Arial"/>
                <w:shd w:val="clear" w:color="auto" w:fill="FFFFFF"/>
              </w:rPr>
              <w:t>transport links used in combined transport operation,</w:t>
            </w:r>
          </w:p>
          <w:p w:rsidR="00A37CEC" w:rsidRPr="00274EC9" w:rsidRDefault="00A37CEC" w:rsidP="004F3215">
            <w:pPr>
              <w:pStyle w:val="ListParagraph"/>
              <w:numPr>
                <w:ilvl w:val="0"/>
                <w:numId w:val="24"/>
              </w:numPr>
              <w:spacing w:after="0" w:line="240" w:lineRule="auto"/>
              <w:contextualSpacing w:val="0"/>
              <w:jc w:val="both"/>
              <w:rPr>
                <w:rFonts w:ascii="Arial" w:hAnsi="Arial" w:cs="Arial"/>
                <w:shd w:val="clear" w:color="auto" w:fill="FFFFFF"/>
              </w:rPr>
            </w:pPr>
            <w:r w:rsidRPr="00274EC9">
              <w:rPr>
                <w:rFonts w:ascii="Arial" w:hAnsi="Arial" w:cs="Arial"/>
                <w:shd w:val="clear" w:color="auto" w:fill="FFFFFF"/>
              </w:rPr>
              <w:t>the number of vehicles (a road train counting as a single vehicle), swap bodies and containers transported over the various transport links,</w:t>
            </w:r>
          </w:p>
          <w:p w:rsidR="00A37CEC" w:rsidRPr="00274EC9" w:rsidRDefault="00A37CEC" w:rsidP="004F3215">
            <w:pPr>
              <w:pStyle w:val="ListParagraph"/>
              <w:numPr>
                <w:ilvl w:val="0"/>
                <w:numId w:val="25"/>
              </w:numPr>
              <w:spacing w:after="0" w:line="240" w:lineRule="auto"/>
              <w:contextualSpacing w:val="0"/>
              <w:jc w:val="both"/>
              <w:rPr>
                <w:rFonts w:ascii="Arial" w:hAnsi="Arial" w:cs="Arial"/>
                <w:shd w:val="clear" w:color="auto" w:fill="FFFFFF"/>
              </w:rPr>
            </w:pPr>
            <w:r w:rsidRPr="00274EC9">
              <w:rPr>
                <w:rFonts w:ascii="Arial" w:hAnsi="Arial" w:cs="Arial"/>
                <w:shd w:val="clear" w:color="auto" w:fill="FFFFFF"/>
              </w:rPr>
              <w:t>transported tonnages,</w:t>
            </w:r>
          </w:p>
          <w:p w:rsidR="00A37CEC" w:rsidRPr="00274EC9" w:rsidRDefault="00A37CEC" w:rsidP="004F3215">
            <w:pPr>
              <w:pStyle w:val="ListParagraph"/>
              <w:numPr>
                <w:ilvl w:val="0"/>
                <w:numId w:val="25"/>
              </w:numPr>
              <w:spacing w:after="0" w:line="240" w:lineRule="auto"/>
              <w:contextualSpacing w:val="0"/>
              <w:jc w:val="both"/>
              <w:rPr>
                <w:rFonts w:ascii="Arial" w:hAnsi="Arial" w:cs="Arial"/>
                <w:shd w:val="clear" w:color="auto" w:fill="FFFFFF"/>
              </w:rPr>
            </w:pPr>
            <w:r w:rsidRPr="00274EC9">
              <w:rPr>
                <w:rFonts w:ascii="Arial" w:hAnsi="Arial" w:cs="Arial"/>
                <w:shd w:val="clear" w:color="auto" w:fill="FFFFFF"/>
              </w:rPr>
              <w:t>services carried out, in terms of tonnes/kilometres.</w:t>
            </w:r>
          </w:p>
          <w:p w:rsidR="00806F10" w:rsidRPr="00274EC9" w:rsidRDefault="00A37CEC" w:rsidP="005E3F76">
            <w:pPr>
              <w:spacing w:after="0" w:line="240" w:lineRule="auto"/>
              <w:jc w:val="both"/>
              <w:rPr>
                <w:rFonts w:ascii="Arial" w:hAnsi="Arial" w:cs="Arial"/>
                <w:shd w:val="clear" w:color="auto" w:fill="FFFFFF"/>
              </w:rPr>
            </w:pPr>
            <w:r w:rsidRPr="00274EC9">
              <w:rPr>
                <w:rFonts w:ascii="Arial" w:hAnsi="Arial" w:cs="Arial"/>
                <w:shd w:val="clear" w:color="auto" w:fill="FFFFFF"/>
              </w:rPr>
              <w:t xml:space="preserve">The report shall, where appropriate, propose solutions for the subsequent improvement of such information and the </w:t>
            </w:r>
            <w:r w:rsidRPr="00274EC9">
              <w:rPr>
                <w:rFonts w:ascii="Arial" w:hAnsi="Arial" w:cs="Arial"/>
                <w:shd w:val="clear" w:color="auto" w:fill="FFFFFF"/>
              </w:rPr>
              <w:lastRenderedPageBreak/>
              <w:t>situation in the combined transport sector.</w:t>
            </w:r>
          </w:p>
        </w:tc>
        <w:tc>
          <w:tcPr>
            <w:tcW w:w="1446" w:type="dxa"/>
            <w:vAlign w:val="center"/>
          </w:tcPr>
          <w:p w:rsidR="00A37CEC" w:rsidRPr="00274EC9" w:rsidRDefault="00A37CEC" w:rsidP="004F3215">
            <w:pPr>
              <w:spacing w:after="0" w:line="240" w:lineRule="auto"/>
              <w:ind w:right="-115"/>
              <w:jc w:val="both"/>
              <w:rPr>
                <w:rFonts w:ascii="Arial" w:hAnsi="Arial" w:cs="Arial"/>
              </w:rPr>
            </w:pPr>
          </w:p>
        </w:tc>
        <w:tc>
          <w:tcPr>
            <w:tcW w:w="298" w:type="dxa"/>
            <w:vAlign w:val="center"/>
          </w:tcPr>
          <w:p w:rsidR="00A37CEC" w:rsidRPr="00274EC9" w:rsidRDefault="00A37CEC" w:rsidP="004F3215">
            <w:pPr>
              <w:spacing w:after="0" w:line="240" w:lineRule="auto"/>
              <w:jc w:val="both"/>
              <w:rPr>
                <w:rFonts w:ascii="Arial" w:hAnsi="Arial" w:cs="Arial"/>
              </w:rPr>
            </w:pPr>
          </w:p>
        </w:tc>
        <w:tc>
          <w:tcPr>
            <w:tcW w:w="269" w:type="dxa"/>
            <w:vAlign w:val="center"/>
          </w:tcPr>
          <w:p w:rsidR="00A37CEC" w:rsidRPr="00274EC9" w:rsidRDefault="00A37CEC" w:rsidP="004F3215">
            <w:pPr>
              <w:spacing w:after="0" w:line="240" w:lineRule="auto"/>
              <w:jc w:val="both"/>
              <w:rPr>
                <w:rFonts w:ascii="Arial" w:hAnsi="Arial" w:cs="Arial"/>
              </w:rPr>
            </w:pPr>
          </w:p>
        </w:tc>
        <w:tc>
          <w:tcPr>
            <w:tcW w:w="284" w:type="dxa"/>
            <w:vAlign w:val="center"/>
          </w:tcPr>
          <w:p w:rsidR="00A37CEC" w:rsidRPr="00274EC9" w:rsidRDefault="00A37CEC" w:rsidP="004F3215">
            <w:pPr>
              <w:spacing w:after="0" w:line="240" w:lineRule="auto"/>
              <w:jc w:val="both"/>
              <w:rPr>
                <w:rFonts w:ascii="Arial" w:hAnsi="Arial" w:cs="Arial"/>
              </w:rPr>
            </w:pPr>
          </w:p>
        </w:tc>
        <w:tc>
          <w:tcPr>
            <w:tcW w:w="283" w:type="dxa"/>
            <w:vAlign w:val="center"/>
          </w:tcPr>
          <w:p w:rsidR="00A37CEC" w:rsidRPr="00274EC9" w:rsidRDefault="00A37CEC" w:rsidP="004F3215">
            <w:pPr>
              <w:spacing w:after="0" w:line="240" w:lineRule="auto"/>
              <w:jc w:val="both"/>
              <w:rPr>
                <w:rFonts w:ascii="Arial" w:hAnsi="Arial" w:cs="Arial"/>
              </w:rPr>
            </w:pPr>
          </w:p>
        </w:tc>
        <w:tc>
          <w:tcPr>
            <w:tcW w:w="284" w:type="dxa"/>
            <w:vAlign w:val="center"/>
          </w:tcPr>
          <w:p w:rsidR="00A37CEC" w:rsidRPr="00274EC9" w:rsidRDefault="00A37CEC" w:rsidP="004F3215">
            <w:pPr>
              <w:spacing w:after="0" w:line="240" w:lineRule="auto"/>
              <w:jc w:val="both"/>
              <w:rPr>
                <w:rFonts w:ascii="Arial" w:hAnsi="Arial" w:cs="Arial"/>
              </w:rPr>
            </w:pPr>
          </w:p>
        </w:tc>
        <w:tc>
          <w:tcPr>
            <w:tcW w:w="4790" w:type="dxa"/>
            <w:vAlign w:val="center"/>
          </w:tcPr>
          <w:p w:rsidR="00BE52F4" w:rsidRPr="00274EC9" w:rsidRDefault="00BE52F4" w:rsidP="005E3F76">
            <w:pPr>
              <w:pStyle w:val="ListParagraph"/>
              <w:numPr>
                <w:ilvl w:val="0"/>
                <w:numId w:val="32"/>
              </w:numPr>
              <w:spacing w:after="0" w:line="240" w:lineRule="auto"/>
              <w:ind w:left="289"/>
              <w:contextualSpacing w:val="0"/>
              <w:jc w:val="both"/>
              <w:rPr>
                <w:rFonts w:ascii="Arial" w:hAnsi="Arial" w:cs="Arial"/>
                <w:i/>
                <w:shd w:val="clear" w:color="auto" w:fill="FFFFFF"/>
              </w:rPr>
            </w:pPr>
            <w:r w:rsidRPr="00274EC9">
              <w:rPr>
                <w:rFonts w:ascii="Arial" w:hAnsi="Arial" w:cs="Arial"/>
                <w:i/>
                <w:shd w:val="clear" w:color="auto" w:fill="FFFFFF"/>
              </w:rPr>
              <w:t>Every two years the Ministry of Transport shall draw up a report on:</w:t>
            </w:r>
          </w:p>
          <w:p w:rsidR="00BE52F4" w:rsidRPr="00274EC9" w:rsidRDefault="00BE52F4" w:rsidP="005E3F76">
            <w:pPr>
              <w:pStyle w:val="ListParagraph"/>
              <w:numPr>
                <w:ilvl w:val="0"/>
                <w:numId w:val="24"/>
              </w:numPr>
              <w:spacing w:after="0" w:line="240" w:lineRule="auto"/>
              <w:ind w:left="289"/>
              <w:contextualSpacing w:val="0"/>
              <w:jc w:val="both"/>
              <w:rPr>
                <w:rFonts w:ascii="Arial" w:hAnsi="Arial" w:cs="Arial"/>
                <w:i/>
                <w:shd w:val="clear" w:color="auto" w:fill="FFFFFF"/>
              </w:rPr>
            </w:pPr>
            <w:r w:rsidRPr="00274EC9">
              <w:rPr>
                <w:rFonts w:ascii="Arial" w:hAnsi="Arial" w:cs="Arial"/>
                <w:i/>
                <w:shd w:val="clear" w:color="auto" w:fill="FFFFFF"/>
              </w:rPr>
              <w:t>the economic development of combined transport,</w:t>
            </w:r>
          </w:p>
          <w:p w:rsidR="00BE52F4" w:rsidRPr="00274EC9" w:rsidRDefault="00BE52F4" w:rsidP="005E3F76">
            <w:pPr>
              <w:pStyle w:val="ListParagraph"/>
              <w:numPr>
                <w:ilvl w:val="0"/>
                <w:numId w:val="24"/>
              </w:numPr>
              <w:spacing w:after="0" w:line="240" w:lineRule="auto"/>
              <w:ind w:left="289"/>
              <w:contextualSpacing w:val="0"/>
              <w:jc w:val="both"/>
              <w:rPr>
                <w:rFonts w:ascii="Arial" w:hAnsi="Arial" w:cs="Arial"/>
                <w:i/>
                <w:shd w:val="clear" w:color="auto" w:fill="FFFFFF"/>
              </w:rPr>
            </w:pPr>
            <w:r w:rsidRPr="00274EC9">
              <w:rPr>
                <w:rFonts w:ascii="Arial" w:hAnsi="Arial" w:cs="Arial"/>
                <w:i/>
                <w:shd w:val="clear" w:color="auto" w:fill="FFFFFF"/>
              </w:rPr>
              <w:t xml:space="preserve">the application of the </w:t>
            </w:r>
            <w:r w:rsidR="009E11D9">
              <w:rPr>
                <w:rFonts w:ascii="Arial" w:hAnsi="Arial" w:cs="Arial"/>
                <w:i/>
                <w:shd w:val="clear" w:color="auto" w:fill="FFFFFF"/>
              </w:rPr>
              <w:t>Azerbaijani</w:t>
            </w:r>
            <w:r w:rsidRPr="00274EC9">
              <w:rPr>
                <w:rFonts w:ascii="Arial" w:hAnsi="Arial" w:cs="Arial"/>
                <w:i/>
                <w:shd w:val="clear" w:color="auto" w:fill="FFFFFF"/>
              </w:rPr>
              <w:t xml:space="preserve"> law in this area,</w:t>
            </w:r>
          </w:p>
          <w:p w:rsidR="00BE52F4" w:rsidRPr="00274EC9" w:rsidRDefault="00BE52F4" w:rsidP="005E3F76">
            <w:pPr>
              <w:pStyle w:val="ListParagraph"/>
              <w:numPr>
                <w:ilvl w:val="0"/>
                <w:numId w:val="24"/>
              </w:numPr>
              <w:spacing w:after="0" w:line="240" w:lineRule="auto"/>
              <w:ind w:left="289"/>
              <w:contextualSpacing w:val="0"/>
              <w:jc w:val="both"/>
              <w:rPr>
                <w:rFonts w:ascii="Arial" w:hAnsi="Arial" w:cs="Arial"/>
                <w:i/>
                <w:shd w:val="clear" w:color="auto" w:fill="FFFFFF"/>
              </w:rPr>
            </w:pPr>
            <w:r w:rsidRPr="00274EC9">
              <w:rPr>
                <w:rFonts w:ascii="Arial" w:hAnsi="Arial" w:cs="Arial"/>
                <w:i/>
                <w:shd w:val="clear" w:color="auto" w:fill="FFFFFF"/>
              </w:rPr>
              <w:t>the definition, where necessary, of further measures to promote combined transport operations.</w:t>
            </w:r>
          </w:p>
          <w:p w:rsidR="00BE52F4" w:rsidRPr="00274EC9" w:rsidRDefault="00BE52F4" w:rsidP="005E3F76">
            <w:pPr>
              <w:spacing w:after="0"/>
              <w:ind w:left="-71"/>
              <w:jc w:val="both"/>
              <w:rPr>
                <w:rFonts w:ascii="Arial" w:hAnsi="Arial" w:cs="Arial"/>
                <w:i/>
                <w:shd w:val="clear" w:color="auto" w:fill="FFFFFF"/>
              </w:rPr>
            </w:pPr>
            <w:r w:rsidRPr="00274EC9">
              <w:rPr>
                <w:rFonts w:ascii="Arial" w:hAnsi="Arial" w:cs="Arial"/>
                <w:i/>
                <w:shd w:val="clear" w:color="auto" w:fill="FFFFFF"/>
              </w:rPr>
              <w:t>2. When drawing up the report referred to in paragraph 1, the Ministry of transport shall be assisted by representatives of the States under a transport agreement with Azerbaijan (especially TRACECA countries) to collect the information necessary for this purpose.</w:t>
            </w:r>
          </w:p>
          <w:p w:rsidR="00BE52F4" w:rsidRPr="00274EC9" w:rsidRDefault="00BE52F4" w:rsidP="005E3F76">
            <w:pPr>
              <w:spacing w:after="0" w:line="240" w:lineRule="auto"/>
              <w:jc w:val="both"/>
              <w:rPr>
                <w:rFonts w:ascii="Arial" w:hAnsi="Arial" w:cs="Arial"/>
                <w:i/>
                <w:shd w:val="clear" w:color="auto" w:fill="FFFFFF"/>
              </w:rPr>
            </w:pPr>
            <w:r w:rsidRPr="00274EC9">
              <w:rPr>
                <w:rFonts w:ascii="Arial" w:hAnsi="Arial" w:cs="Arial"/>
                <w:i/>
                <w:shd w:val="clear" w:color="auto" w:fill="FFFFFF"/>
              </w:rPr>
              <w:t>The report shall analyze the information and statistics relating in particular to:</w:t>
            </w:r>
          </w:p>
          <w:p w:rsidR="00BE52F4" w:rsidRPr="00274EC9" w:rsidRDefault="00BE52F4" w:rsidP="005E3F76">
            <w:pPr>
              <w:pStyle w:val="ListParagraph"/>
              <w:numPr>
                <w:ilvl w:val="0"/>
                <w:numId w:val="24"/>
              </w:numPr>
              <w:spacing w:after="0" w:line="240" w:lineRule="auto"/>
              <w:ind w:left="289"/>
              <w:contextualSpacing w:val="0"/>
              <w:jc w:val="both"/>
              <w:rPr>
                <w:rFonts w:ascii="Arial" w:hAnsi="Arial" w:cs="Arial"/>
                <w:i/>
                <w:shd w:val="clear" w:color="auto" w:fill="FFFFFF"/>
              </w:rPr>
            </w:pPr>
            <w:r w:rsidRPr="00274EC9">
              <w:rPr>
                <w:rFonts w:ascii="Arial" w:hAnsi="Arial" w:cs="Arial"/>
                <w:i/>
                <w:shd w:val="clear" w:color="auto" w:fill="FFFFFF"/>
              </w:rPr>
              <w:t>transport links used in combined transport operation,</w:t>
            </w:r>
          </w:p>
          <w:p w:rsidR="00BE52F4" w:rsidRPr="00274EC9" w:rsidRDefault="00BE52F4" w:rsidP="005E3F76">
            <w:pPr>
              <w:pStyle w:val="ListParagraph"/>
              <w:numPr>
                <w:ilvl w:val="0"/>
                <w:numId w:val="24"/>
              </w:numPr>
              <w:spacing w:after="0" w:line="240" w:lineRule="auto"/>
              <w:ind w:left="289"/>
              <w:contextualSpacing w:val="0"/>
              <w:jc w:val="both"/>
              <w:rPr>
                <w:rFonts w:ascii="Arial" w:hAnsi="Arial" w:cs="Arial"/>
                <w:i/>
                <w:shd w:val="clear" w:color="auto" w:fill="FFFFFF"/>
              </w:rPr>
            </w:pPr>
            <w:r w:rsidRPr="00274EC9">
              <w:rPr>
                <w:rFonts w:ascii="Arial" w:hAnsi="Arial" w:cs="Arial"/>
                <w:i/>
                <w:shd w:val="clear" w:color="auto" w:fill="FFFFFF"/>
              </w:rPr>
              <w:t>the number of vehicles (a road train counting as a single vehicle), swap bodies and containers transported over the various transport links,</w:t>
            </w:r>
          </w:p>
          <w:p w:rsidR="00BE52F4" w:rsidRPr="00274EC9" w:rsidRDefault="00BE52F4" w:rsidP="005E3F76">
            <w:pPr>
              <w:pStyle w:val="ListParagraph"/>
              <w:numPr>
                <w:ilvl w:val="0"/>
                <w:numId w:val="25"/>
              </w:numPr>
              <w:spacing w:after="0" w:line="240" w:lineRule="auto"/>
              <w:ind w:left="289"/>
              <w:contextualSpacing w:val="0"/>
              <w:jc w:val="both"/>
              <w:rPr>
                <w:rFonts w:ascii="Arial" w:hAnsi="Arial" w:cs="Arial"/>
                <w:i/>
                <w:shd w:val="clear" w:color="auto" w:fill="FFFFFF"/>
              </w:rPr>
            </w:pPr>
            <w:r w:rsidRPr="00274EC9">
              <w:rPr>
                <w:rFonts w:ascii="Arial" w:hAnsi="Arial" w:cs="Arial"/>
                <w:i/>
                <w:shd w:val="clear" w:color="auto" w:fill="FFFFFF"/>
              </w:rPr>
              <w:t>transported tonnages,</w:t>
            </w:r>
          </w:p>
          <w:p w:rsidR="00A37CEC" w:rsidRPr="00274EC9" w:rsidRDefault="00BE52F4" w:rsidP="005E3F76">
            <w:pPr>
              <w:pStyle w:val="ListParagraph"/>
              <w:numPr>
                <w:ilvl w:val="0"/>
                <w:numId w:val="25"/>
              </w:numPr>
              <w:spacing w:after="0" w:line="240" w:lineRule="auto"/>
              <w:ind w:left="289"/>
              <w:contextualSpacing w:val="0"/>
              <w:jc w:val="both"/>
              <w:rPr>
                <w:rFonts w:ascii="Arial" w:hAnsi="Arial" w:cs="Arial"/>
                <w:i/>
                <w:shd w:val="clear" w:color="auto" w:fill="FFFFFF"/>
              </w:rPr>
            </w:pPr>
            <w:r w:rsidRPr="00274EC9">
              <w:rPr>
                <w:rFonts w:ascii="Arial" w:hAnsi="Arial" w:cs="Arial"/>
                <w:i/>
                <w:shd w:val="clear" w:color="auto" w:fill="FFFFFF"/>
              </w:rPr>
              <w:lastRenderedPageBreak/>
              <w:t>services carried out, in terms of tonnes/kilometres.</w:t>
            </w:r>
          </w:p>
        </w:tc>
      </w:tr>
      <w:tr w:rsidR="00A37CEC" w:rsidRPr="00274EC9" w:rsidTr="001E601B">
        <w:tc>
          <w:tcPr>
            <w:tcW w:w="709" w:type="dxa"/>
            <w:vAlign w:val="center"/>
          </w:tcPr>
          <w:p w:rsidR="00A37CEC" w:rsidRPr="00274EC9" w:rsidRDefault="00A37CEC" w:rsidP="004F3215">
            <w:pPr>
              <w:spacing w:after="0" w:line="240" w:lineRule="auto"/>
              <w:jc w:val="both"/>
              <w:rPr>
                <w:rFonts w:ascii="Arial" w:hAnsi="Arial" w:cs="Arial"/>
              </w:rPr>
            </w:pPr>
          </w:p>
        </w:tc>
        <w:tc>
          <w:tcPr>
            <w:tcW w:w="5954" w:type="dxa"/>
          </w:tcPr>
          <w:p w:rsidR="00A37CEC" w:rsidRPr="00274EC9" w:rsidRDefault="00A37CEC" w:rsidP="005014EE">
            <w:pPr>
              <w:pStyle w:val="NormalWeb"/>
              <w:shd w:val="clear" w:color="auto" w:fill="FFFFFF"/>
              <w:spacing w:before="150" w:beforeAutospacing="0" w:after="240" w:afterAutospacing="0"/>
              <w:ind w:left="-49" w:right="-1"/>
              <w:textAlignment w:val="baseline"/>
              <w:rPr>
                <w:rFonts w:ascii="Arial" w:hAnsi="Arial" w:cs="Arial"/>
                <w:color w:val="444444"/>
                <w:sz w:val="22"/>
                <w:szCs w:val="22"/>
              </w:rPr>
            </w:pPr>
            <w:r w:rsidRPr="00274EC9">
              <w:rPr>
                <w:rFonts w:ascii="Arial" w:hAnsi="Arial" w:cs="Arial"/>
                <w:b/>
                <w:color w:val="444444"/>
                <w:sz w:val="22"/>
                <w:szCs w:val="22"/>
              </w:rPr>
              <w:t>ARTICLE</w:t>
            </w:r>
            <w:r w:rsidRPr="00274EC9">
              <w:rPr>
                <w:rFonts w:ascii="Arial" w:hAnsi="Arial" w:cs="Arial"/>
                <w:color w:val="444444"/>
                <w:sz w:val="22"/>
                <w:szCs w:val="22"/>
              </w:rPr>
              <w:t xml:space="preserve"> 6</w:t>
            </w:r>
          </w:p>
          <w:p w:rsidR="00A37CEC" w:rsidRPr="00274EC9" w:rsidRDefault="00A37CEC" w:rsidP="005014EE">
            <w:pPr>
              <w:pStyle w:val="NormalWeb"/>
              <w:numPr>
                <w:ilvl w:val="0"/>
                <w:numId w:val="26"/>
              </w:numPr>
              <w:shd w:val="clear" w:color="auto" w:fill="FFFFFF"/>
              <w:spacing w:before="150" w:beforeAutospacing="0" w:after="240" w:afterAutospacing="0"/>
              <w:ind w:right="-1"/>
              <w:textAlignment w:val="baseline"/>
              <w:rPr>
                <w:rFonts w:ascii="Arial" w:hAnsi="Arial" w:cs="Arial"/>
                <w:color w:val="444444"/>
                <w:sz w:val="22"/>
                <w:szCs w:val="22"/>
              </w:rPr>
            </w:pPr>
            <w:r w:rsidRPr="00274EC9">
              <w:rPr>
                <w:rFonts w:ascii="Arial" w:hAnsi="Arial" w:cs="Arial"/>
                <w:color w:val="444444"/>
                <w:sz w:val="22"/>
                <w:szCs w:val="22"/>
              </w:rPr>
              <w:t>Member States shall take the measures necessary to ensure that the taxes listed in paragraph 3 which are applicable to road vehicles (lorries, tractors, trailers or semi-trailers) when routed in combined transport are reduced or reimbursed either by a standard amount, or in proportion to the journeys that such vehicles undertake by rail, within limits and in accordance with conditions and rules they fix after consultation with the Commission.</w:t>
            </w:r>
          </w:p>
          <w:p w:rsidR="00A37CEC" w:rsidRPr="00274EC9" w:rsidRDefault="00A37CEC" w:rsidP="005014EE">
            <w:pPr>
              <w:pStyle w:val="NormalWeb"/>
              <w:numPr>
                <w:ilvl w:val="0"/>
                <w:numId w:val="26"/>
              </w:numPr>
              <w:shd w:val="clear" w:color="auto" w:fill="FFFFFF"/>
              <w:spacing w:before="150" w:beforeAutospacing="0" w:after="240" w:afterAutospacing="0"/>
              <w:ind w:right="-1"/>
              <w:textAlignment w:val="baseline"/>
              <w:rPr>
                <w:rFonts w:ascii="Arial" w:hAnsi="Arial" w:cs="Arial"/>
                <w:color w:val="444444"/>
                <w:sz w:val="22"/>
                <w:szCs w:val="22"/>
              </w:rPr>
            </w:pPr>
            <w:r w:rsidRPr="00274EC9">
              <w:rPr>
                <w:rFonts w:ascii="Arial" w:hAnsi="Arial" w:cs="Arial"/>
                <w:color w:val="444444"/>
                <w:sz w:val="22"/>
                <w:szCs w:val="22"/>
              </w:rPr>
              <w:t>The reductions of reimbursements referred to in the first paragraph shall be granted by the State in which the vehicles are registered, on the basis of the rail journeys effected within that State. Member States may, however, grant these reductions or reimbursements on the basis of the rail journeys which take place partially or wholly outside the Member State in which the vehicles are registered.</w:t>
            </w:r>
          </w:p>
          <w:p w:rsidR="00A37CEC" w:rsidRPr="00274EC9" w:rsidRDefault="00A37CEC" w:rsidP="005014EE">
            <w:pPr>
              <w:pStyle w:val="NormalWeb"/>
              <w:numPr>
                <w:ilvl w:val="0"/>
                <w:numId w:val="26"/>
              </w:numPr>
              <w:shd w:val="clear" w:color="auto" w:fill="FFFFFF"/>
              <w:spacing w:before="150" w:beforeAutospacing="0" w:after="240" w:afterAutospacing="0"/>
              <w:ind w:right="-1"/>
              <w:textAlignment w:val="baseline"/>
              <w:rPr>
                <w:rFonts w:ascii="Arial" w:hAnsi="Arial" w:cs="Arial"/>
                <w:color w:val="444444"/>
                <w:sz w:val="22"/>
                <w:szCs w:val="22"/>
              </w:rPr>
            </w:pPr>
            <w:r w:rsidRPr="00274EC9">
              <w:rPr>
                <w:rFonts w:ascii="Arial" w:hAnsi="Arial" w:cs="Arial"/>
                <w:color w:val="444444"/>
                <w:sz w:val="22"/>
                <w:szCs w:val="22"/>
              </w:rPr>
              <w:t>Without prejudice to the provisions resulting from a possible reorganization of national taxation systems for commercial vehicles at Community level, vehicles used exclusively for road haulage in feeder or final delivery carriage by combined transport may be exempted, if they are taxed separately, from the taxes listed in paragraph 3.</w:t>
            </w:r>
          </w:p>
          <w:p w:rsidR="00806F10" w:rsidRPr="00274EC9" w:rsidRDefault="00806F10" w:rsidP="00806F10">
            <w:pPr>
              <w:pStyle w:val="NormalWeb"/>
              <w:shd w:val="clear" w:color="auto" w:fill="FFFFFF"/>
              <w:spacing w:before="150" w:beforeAutospacing="0" w:after="240" w:afterAutospacing="0"/>
              <w:ind w:right="-1"/>
              <w:textAlignment w:val="baseline"/>
              <w:rPr>
                <w:rFonts w:ascii="Arial" w:hAnsi="Arial" w:cs="Arial"/>
                <w:color w:val="444444"/>
                <w:sz w:val="22"/>
                <w:szCs w:val="22"/>
              </w:rPr>
            </w:pPr>
          </w:p>
        </w:tc>
        <w:tc>
          <w:tcPr>
            <w:tcW w:w="1446" w:type="dxa"/>
            <w:vAlign w:val="center"/>
          </w:tcPr>
          <w:p w:rsidR="00A37CEC" w:rsidRPr="00274EC9" w:rsidRDefault="00A37CEC" w:rsidP="004F3215">
            <w:pPr>
              <w:spacing w:after="0" w:line="240" w:lineRule="auto"/>
              <w:ind w:right="-115"/>
              <w:jc w:val="both"/>
              <w:rPr>
                <w:rFonts w:ascii="Arial" w:hAnsi="Arial" w:cs="Arial"/>
              </w:rPr>
            </w:pPr>
          </w:p>
        </w:tc>
        <w:tc>
          <w:tcPr>
            <w:tcW w:w="298" w:type="dxa"/>
            <w:vAlign w:val="center"/>
          </w:tcPr>
          <w:p w:rsidR="00A37CEC" w:rsidRPr="00274EC9" w:rsidRDefault="00A37CEC" w:rsidP="004F3215">
            <w:pPr>
              <w:spacing w:after="0" w:line="240" w:lineRule="auto"/>
              <w:jc w:val="both"/>
              <w:rPr>
                <w:rFonts w:ascii="Arial" w:hAnsi="Arial" w:cs="Arial"/>
              </w:rPr>
            </w:pPr>
            <w:r w:rsidRPr="00274EC9">
              <w:rPr>
                <w:rFonts w:ascii="Arial" w:hAnsi="Arial" w:cs="Arial"/>
              </w:rPr>
              <w:t>x</w:t>
            </w:r>
          </w:p>
        </w:tc>
        <w:tc>
          <w:tcPr>
            <w:tcW w:w="269" w:type="dxa"/>
            <w:vAlign w:val="center"/>
          </w:tcPr>
          <w:p w:rsidR="00A37CEC" w:rsidRPr="00274EC9" w:rsidRDefault="00A37CEC" w:rsidP="004F3215">
            <w:pPr>
              <w:spacing w:after="0" w:line="240" w:lineRule="auto"/>
              <w:jc w:val="both"/>
              <w:rPr>
                <w:rFonts w:ascii="Arial" w:hAnsi="Arial" w:cs="Arial"/>
              </w:rPr>
            </w:pPr>
          </w:p>
        </w:tc>
        <w:tc>
          <w:tcPr>
            <w:tcW w:w="284" w:type="dxa"/>
            <w:vAlign w:val="center"/>
          </w:tcPr>
          <w:p w:rsidR="00A37CEC" w:rsidRPr="00274EC9" w:rsidRDefault="00A37CEC" w:rsidP="004F3215">
            <w:pPr>
              <w:spacing w:after="0" w:line="240" w:lineRule="auto"/>
              <w:jc w:val="both"/>
              <w:rPr>
                <w:rFonts w:ascii="Arial" w:hAnsi="Arial" w:cs="Arial"/>
              </w:rPr>
            </w:pPr>
          </w:p>
        </w:tc>
        <w:tc>
          <w:tcPr>
            <w:tcW w:w="283" w:type="dxa"/>
            <w:vAlign w:val="center"/>
          </w:tcPr>
          <w:p w:rsidR="00A37CEC" w:rsidRPr="00274EC9" w:rsidRDefault="00A37CEC" w:rsidP="004F3215">
            <w:pPr>
              <w:spacing w:after="0" w:line="240" w:lineRule="auto"/>
              <w:jc w:val="both"/>
              <w:rPr>
                <w:rFonts w:ascii="Arial" w:hAnsi="Arial" w:cs="Arial"/>
              </w:rPr>
            </w:pPr>
          </w:p>
        </w:tc>
        <w:tc>
          <w:tcPr>
            <w:tcW w:w="284" w:type="dxa"/>
            <w:vAlign w:val="center"/>
          </w:tcPr>
          <w:p w:rsidR="00A37CEC" w:rsidRPr="00274EC9" w:rsidRDefault="00A37CEC" w:rsidP="004F3215">
            <w:pPr>
              <w:spacing w:after="0" w:line="240" w:lineRule="auto"/>
              <w:jc w:val="both"/>
              <w:rPr>
                <w:rFonts w:ascii="Arial" w:hAnsi="Arial" w:cs="Arial"/>
              </w:rPr>
            </w:pPr>
          </w:p>
        </w:tc>
        <w:tc>
          <w:tcPr>
            <w:tcW w:w="4790" w:type="dxa"/>
            <w:vAlign w:val="center"/>
          </w:tcPr>
          <w:p w:rsidR="00BE52F4" w:rsidRPr="00274EC9" w:rsidRDefault="00BE52F4" w:rsidP="00BE52F4">
            <w:pPr>
              <w:pStyle w:val="ListParagraph"/>
              <w:numPr>
                <w:ilvl w:val="0"/>
                <w:numId w:val="30"/>
              </w:numPr>
              <w:spacing w:after="0" w:line="240" w:lineRule="auto"/>
              <w:ind w:left="149" w:hanging="287"/>
              <w:contextualSpacing w:val="0"/>
              <w:jc w:val="both"/>
              <w:rPr>
                <w:rFonts w:ascii="Arial" w:hAnsi="Arial" w:cs="Arial"/>
                <w:i/>
                <w:shd w:val="clear" w:color="auto" w:fill="FFFFFF"/>
              </w:rPr>
            </w:pPr>
            <w:r w:rsidRPr="00274EC9">
              <w:rPr>
                <w:rFonts w:ascii="Arial" w:hAnsi="Arial" w:cs="Arial"/>
                <w:i/>
                <w:shd w:val="clear" w:color="auto" w:fill="FFFFFF"/>
              </w:rPr>
              <w:t>States under a transport agreement with Azerbaijan shall take the measures necessary to ensure that the taxes listed in paragraph 3 which are applicable to road vehicles (lorries, tractors, trailers or semi-trailers) when routed in combined transport are reduced or reimbursed either by a standard amount, or in proportion to the journeys that such vehicles undertake by rail, within limits and in accordance with conditions and rules they fix after consultation with the responsible Ministry.</w:t>
            </w:r>
          </w:p>
          <w:p w:rsidR="00BE52F4" w:rsidRPr="00274EC9" w:rsidRDefault="00BE52F4" w:rsidP="00BE52F4">
            <w:pPr>
              <w:pStyle w:val="ListParagraph"/>
              <w:numPr>
                <w:ilvl w:val="0"/>
                <w:numId w:val="30"/>
              </w:numPr>
              <w:spacing w:after="0" w:line="240" w:lineRule="auto"/>
              <w:ind w:left="149" w:hanging="287"/>
              <w:contextualSpacing w:val="0"/>
              <w:jc w:val="both"/>
              <w:rPr>
                <w:rFonts w:ascii="Arial" w:hAnsi="Arial" w:cs="Arial"/>
                <w:i/>
                <w:shd w:val="clear" w:color="auto" w:fill="FFFFFF"/>
              </w:rPr>
            </w:pPr>
            <w:r w:rsidRPr="00274EC9">
              <w:rPr>
                <w:rFonts w:ascii="Arial" w:hAnsi="Arial" w:cs="Arial"/>
                <w:i/>
                <w:shd w:val="clear" w:color="auto" w:fill="FFFFFF"/>
              </w:rPr>
              <w:t>The reductions of reimbursements referred to in the first paragraph shall be granted by the State in which the vehicles are registered, on the basis of the rail journeys effected within that State. States under a transport agreement with Azerbaijan may, however, grant these reductions or reimbursements on the basis of the rail journeys which take place partially or wholly outside the State in which the vehicles are registered.</w:t>
            </w:r>
          </w:p>
          <w:p w:rsidR="00BE52F4" w:rsidRPr="00274EC9" w:rsidRDefault="00BE52F4" w:rsidP="00BE52F4">
            <w:pPr>
              <w:pStyle w:val="ListParagraph"/>
              <w:numPr>
                <w:ilvl w:val="0"/>
                <w:numId w:val="32"/>
              </w:numPr>
              <w:spacing w:after="0" w:line="240" w:lineRule="auto"/>
              <w:ind w:left="149" w:hanging="287"/>
              <w:contextualSpacing w:val="0"/>
              <w:jc w:val="both"/>
              <w:rPr>
                <w:rFonts w:ascii="Arial" w:hAnsi="Arial" w:cs="Arial"/>
                <w:i/>
                <w:shd w:val="clear" w:color="auto" w:fill="FFFFFF"/>
              </w:rPr>
            </w:pPr>
            <w:r w:rsidRPr="00274EC9">
              <w:rPr>
                <w:rFonts w:ascii="Arial" w:hAnsi="Arial" w:cs="Arial"/>
                <w:i/>
                <w:shd w:val="clear" w:color="auto" w:fill="FFFFFF"/>
              </w:rPr>
              <w:t xml:space="preserve">Without prejudice to the provisions resulting from a possible reorganization of national taxation systems for commercial vehicles at Community level, vehicles used exclusively for road haulage in feeder or final delivery carriage by combined transport may be exempted, if they are taxed separately, from </w:t>
            </w:r>
            <w:r w:rsidRPr="00274EC9">
              <w:rPr>
                <w:rFonts w:ascii="Arial" w:hAnsi="Arial" w:cs="Arial"/>
                <w:i/>
                <w:shd w:val="clear" w:color="auto" w:fill="FFFFFF"/>
              </w:rPr>
              <w:lastRenderedPageBreak/>
              <w:t>the taxes listed in paragraph 3.</w:t>
            </w:r>
          </w:p>
          <w:p w:rsidR="00A37CEC" w:rsidRPr="00274EC9" w:rsidRDefault="00BE52F4" w:rsidP="009E11D9">
            <w:pPr>
              <w:pStyle w:val="ListParagraph"/>
              <w:numPr>
                <w:ilvl w:val="0"/>
                <w:numId w:val="32"/>
              </w:numPr>
              <w:spacing w:after="0" w:line="240" w:lineRule="auto"/>
              <w:ind w:left="149" w:hanging="287"/>
              <w:contextualSpacing w:val="0"/>
              <w:jc w:val="both"/>
              <w:rPr>
                <w:rFonts w:ascii="Arial" w:hAnsi="Arial" w:cs="Arial"/>
                <w:i/>
                <w:shd w:val="clear" w:color="auto" w:fill="FFFFFF"/>
              </w:rPr>
            </w:pPr>
            <w:r w:rsidRPr="00274EC9">
              <w:rPr>
                <w:rFonts w:ascii="Arial" w:hAnsi="Arial" w:cs="Arial"/>
                <w:i/>
                <w:shd w:val="clear" w:color="auto" w:fill="FFFFFF"/>
              </w:rPr>
              <w:t xml:space="preserve">Sate Benefits given to the logistic operators have to differentiate the 4 combined transports traffic categories: domestic, import, export and transit, depending on the </w:t>
            </w:r>
            <w:r w:rsidR="009E11D9">
              <w:rPr>
                <w:rFonts w:ascii="Arial" w:hAnsi="Arial" w:cs="Arial"/>
                <w:i/>
                <w:shd w:val="clear" w:color="auto" w:fill="FFFFFF"/>
              </w:rPr>
              <w:t>Azerbaijani</w:t>
            </w:r>
            <w:r w:rsidRPr="00274EC9">
              <w:rPr>
                <w:rFonts w:ascii="Arial" w:hAnsi="Arial" w:cs="Arial"/>
                <w:i/>
                <w:shd w:val="clear" w:color="auto" w:fill="FFFFFF"/>
              </w:rPr>
              <w:t xml:space="preserve"> strategy policy. </w:t>
            </w:r>
          </w:p>
        </w:tc>
      </w:tr>
      <w:tr w:rsidR="00A37CEC" w:rsidRPr="00274EC9" w:rsidTr="001E601B">
        <w:tc>
          <w:tcPr>
            <w:tcW w:w="709" w:type="dxa"/>
            <w:vAlign w:val="center"/>
          </w:tcPr>
          <w:p w:rsidR="00A37CEC" w:rsidRPr="00274EC9" w:rsidRDefault="00A37CEC" w:rsidP="00BD2A10">
            <w:pPr>
              <w:spacing w:after="0" w:line="240" w:lineRule="auto"/>
              <w:jc w:val="both"/>
              <w:rPr>
                <w:rFonts w:ascii="Arial" w:hAnsi="Arial" w:cs="Arial"/>
              </w:rPr>
            </w:pPr>
          </w:p>
        </w:tc>
        <w:tc>
          <w:tcPr>
            <w:tcW w:w="5954" w:type="dxa"/>
          </w:tcPr>
          <w:p w:rsidR="00BD2A10" w:rsidRPr="00274EC9" w:rsidRDefault="00A37CEC" w:rsidP="00BD2A10">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b/>
                <w:color w:val="444444"/>
                <w:sz w:val="22"/>
                <w:szCs w:val="22"/>
              </w:rPr>
              <w:t>ARTICLE</w:t>
            </w:r>
            <w:r w:rsidR="00BD2A10" w:rsidRPr="00274EC9">
              <w:rPr>
                <w:rFonts w:ascii="Arial" w:hAnsi="Arial" w:cs="Arial"/>
                <w:color w:val="444444"/>
                <w:sz w:val="22"/>
                <w:szCs w:val="22"/>
              </w:rPr>
              <w:t xml:space="preserve"> 7</w:t>
            </w:r>
          </w:p>
          <w:p w:rsidR="00A37CEC" w:rsidRPr="00274EC9" w:rsidRDefault="00A37CEC" w:rsidP="00BD2A10">
            <w:pPr>
              <w:pStyle w:val="NormalWeb"/>
              <w:shd w:val="clear" w:color="auto" w:fill="FFFFFF"/>
              <w:spacing w:before="0" w:beforeAutospacing="0" w:after="0" w:afterAutospacing="0"/>
              <w:ind w:left="-49" w:right="-1"/>
              <w:textAlignment w:val="baseline"/>
              <w:rPr>
                <w:rFonts w:ascii="Arial" w:hAnsi="Arial" w:cs="Arial"/>
                <w:color w:val="444444"/>
                <w:sz w:val="22"/>
                <w:szCs w:val="22"/>
              </w:rPr>
            </w:pPr>
            <w:r w:rsidRPr="00274EC9">
              <w:rPr>
                <w:rFonts w:ascii="Arial" w:hAnsi="Arial" w:cs="Arial"/>
                <w:color w:val="444444"/>
                <w:sz w:val="22"/>
                <w:szCs w:val="22"/>
              </w:rPr>
              <w:t>Where a trailer or semi-trailer belonging to an undertaking engaged in own-account transport is hauled on a final section by a tractor belonging to an undertaking engaged in transport for hire or reward, the transport operation so effected shall be exempt from presentation of the document provided for in ARTICLE 3; however, another document shall be provided giving evidence of the journey covered or to be covered by rail, by inland waterway or by sea.</w:t>
            </w:r>
          </w:p>
        </w:tc>
        <w:tc>
          <w:tcPr>
            <w:tcW w:w="1446" w:type="dxa"/>
            <w:vAlign w:val="center"/>
          </w:tcPr>
          <w:p w:rsidR="00A37CEC" w:rsidRPr="00274EC9" w:rsidRDefault="00A37CEC" w:rsidP="00BD2A10">
            <w:pPr>
              <w:spacing w:after="0" w:line="240" w:lineRule="auto"/>
              <w:ind w:right="-115"/>
              <w:jc w:val="both"/>
              <w:rPr>
                <w:rFonts w:ascii="Arial" w:hAnsi="Arial" w:cs="Arial"/>
              </w:rPr>
            </w:pPr>
          </w:p>
        </w:tc>
        <w:tc>
          <w:tcPr>
            <w:tcW w:w="298" w:type="dxa"/>
            <w:vAlign w:val="center"/>
          </w:tcPr>
          <w:p w:rsidR="00A37CEC" w:rsidRPr="00274EC9" w:rsidRDefault="00A37CEC" w:rsidP="00BD2A10">
            <w:pPr>
              <w:spacing w:after="0" w:line="240" w:lineRule="auto"/>
              <w:jc w:val="both"/>
              <w:rPr>
                <w:rFonts w:ascii="Arial" w:hAnsi="Arial" w:cs="Arial"/>
              </w:rPr>
            </w:pPr>
            <w:r w:rsidRPr="00274EC9">
              <w:rPr>
                <w:rFonts w:ascii="Arial" w:hAnsi="Arial" w:cs="Arial"/>
              </w:rPr>
              <w:t>x</w:t>
            </w:r>
          </w:p>
        </w:tc>
        <w:tc>
          <w:tcPr>
            <w:tcW w:w="269" w:type="dxa"/>
            <w:vAlign w:val="center"/>
          </w:tcPr>
          <w:p w:rsidR="00A37CEC" w:rsidRPr="00274EC9" w:rsidRDefault="00A37CEC" w:rsidP="00BD2A10">
            <w:pPr>
              <w:spacing w:after="0" w:line="240" w:lineRule="auto"/>
              <w:jc w:val="both"/>
              <w:rPr>
                <w:rFonts w:ascii="Arial" w:hAnsi="Arial" w:cs="Arial"/>
              </w:rPr>
            </w:pPr>
          </w:p>
        </w:tc>
        <w:tc>
          <w:tcPr>
            <w:tcW w:w="284" w:type="dxa"/>
            <w:vAlign w:val="center"/>
          </w:tcPr>
          <w:p w:rsidR="00A37CEC" w:rsidRPr="00274EC9" w:rsidRDefault="00A37CEC" w:rsidP="00BD2A10">
            <w:pPr>
              <w:spacing w:after="0" w:line="240" w:lineRule="auto"/>
              <w:jc w:val="both"/>
              <w:rPr>
                <w:rFonts w:ascii="Arial" w:hAnsi="Arial" w:cs="Arial"/>
              </w:rPr>
            </w:pPr>
          </w:p>
        </w:tc>
        <w:tc>
          <w:tcPr>
            <w:tcW w:w="283" w:type="dxa"/>
            <w:vAlign w:val="center"/>
          </w:tcPr>
          <w:p w:rsidR="00A37CEC" w:rsidRPr="00274EC9" w:rsidRDefault="00A37CEC" w:rsidP="00BD2A10">
            <w:pPr>
              <w:spacing w:after="0" w:line="240" w:lineRule="auto"/>
              <w:jc w:val="both"/>
              <w:rPr>
                <w:rFonts w:ascii="Arial" w:hAnsi="Arial" w:cs="Arial"/>
              </w:rPr>
            </w:pPr>
          </w:p>
        </w:tc>
        <w:tc>
          <w:tcPr>
            <w:tcW w:w="284" w:type="dxa"/>
            <w:vAlign w:val="center"/>
          </w:tcPr>
          <w:p w:rsidR="00A37CEC" w:rsidRPr="00274EC9" w:rsidRDefault="00A37CEC" w:rsidP="00BD2A10">
            <w:pPr>
              <w:spacing w:after="0" w:line="240" w:lineRule="auto"/>
              <w:jc w:val="both"/>
              <w:rPr>
                <w:rFonts w:ascii="Arial" w:hAnsi="Arial" w:cs="Arial"/>
              </w:rPr>
            </w:pPr>
          </w:p>
        </w:tc>
        <w:tc>
          <w:tcPr>
            <w:tcW w:w="4790" w:type="dxa"/>
            <w:vAlign w:val="center"/>
          </w:tcPr>
          <w:p w:rsidR="00A37CEC" w:rsidRPr="00274EC9" w:rsidRDefault="00BE52F4" w:rsidP="00BD2A10">
            <w:pPr>
              <w:spacing w:after="0" w:line="240" w:lineRule="auto"/>
              <w:jc w:val="both"/>
              <w:rPr>
                <w:rFonts w:ascii="Arial" w:hAnsi="Arial" w:cs="Arial"/>
                <w:i/>
                <w:shd w:val="clear" w:color="auto" w:fill="FFFFFF"/>
              </w:rPr>
            </w:pPr>
            <w:r w:rsidRPr="00274EC9">
              <w:rPr>
                <w:rFonts w:ascii="Arial" w:hAnsi="Arial" w:cs="Arial"/>
                <w:i/>
                <w:shd w:val="clear" w:color="auto" w:fill="FFFFFF"/>
              </w:rPr>
              <w:t>Where a trailer or semi-trailer belonging to an undertaking engaged in own-account transport is hauled on a final section by a tractor belonging to an undertaking engaged in transport for hire or reward, the transport operation so effected shall be exempt from presentation of the document provided for in Article 3; however, another e-document shall be provided giving evidence of the journey covered or to be covered by rail.</w:t>
            </w:r>
          </w:p>
        </w:tc>
      </w:tr>
      <w:tr w:rsidR="00A37CEC" w:rsidRPr="00274EC9" w:rsidTr="001E601B">
        <w:tc>
          <w:tcPr>
            <w:tcW w:w="709" w:type="dxa"/>
            <w:vAlign w:val="center"/>
          </w:tcPr>
          <w:p w:rsidR="00A37CEC" w:rsidRPr="00274EC9" w:rsidRDefault="00A37CEC" w:rsidP="00BD2A10">
            <w:pPr>
              <w:spacing w:after="0" w:line="240" w:lineRule="auto"/>
              <w:jc w:val="both"/>
              <w:rPr>
                <w:rFonts w:ascii="Arial" w:hAnsi="Arial" w:cs="Arial"/>
              </w:rPr>
            </w:pPr>
          </w:p>
        </w:tc>
        <w:tc>
          <w:tcPr>
            <w:tcW w:w="5954" w:type="dxa"/>
          </w:tcPr>
          <w:p w:rsidR="00A37CEC" w:rsidRPr="00274EC9" w:rsidRDefault="00A37CEC" w:rsidP="00BD2A10">
            <w:pPr>
              <w:pStyle w:val="NormalWeb"/>
              <w:shd w:val="clear" w:color="auto" w:fill="FFFFFF"/>
              <w:spacing w:before="150" w:beforeAutospacing="0" w:after="0" w:afterAutospacing="0"/>
              <w:ind w:left="-49" w:right="-1"/>
              <w:textAlignment w:val="baseline"/>
              <w:rPr>
                <w:rFonts w:ascii="Arial" w:hAnsi="Arial" w:cs="Arial"/>
                <w:color w:val="444444"/>
                <w:sz w:val="22"/>
                <w:szCs w:val="22"/>
              </w:rPr>
            </w:pPr>
            <w:r w:rsidRPr="00274EC9">
              <w:rPr>
                <w:rFonts w:ascii="Arial" w:hAnsi="Arial" w:cs="Arial"/>
                <w:b/>
                <w:color w:val="444444"/>
                <w:sz w:val="22"/>
                <w:szCs w:val="22"/>
              </w:rPr>
              <w:t>ARTICLE</w:t>
            </w:r>
            <w:r w:rsidRPr="00274EC9">
              <w:rPr>
                <w:rFonts w:ascii="Arial" w:hAnsi="Arial" w:cs="Arial"/>
                <w:color w:val="444444"/>
                <w:sz w:val="22"/>
                <w:szCs w:val="22"/>
              </w:rPr>
              <w:t xml:space="preserve"> 8</w:t>
            </w:r>
          </w:p>
          <w:p w:rsidR="00A37CEC" w:rsidRPr="00274EC9" w:rsidRDefault="00A37CEC" w:rsidP="00BD2A10">
            <w:pPr>
              <w:pStyle w:val="NormalWeb"/>
              <w:shd w:val="clear" w:color="auto" w:fill="FFFFFF"/>
              <w:spacing w:before="150" w:beforeAutospacing="0" w:after="0" w:afterAutospacing="0"/>
              <w:ind w:left="-49" w:right="-1"/>
              <w:textAlignment w:val="baseline"/>
              <w:rPr>
                <w:rFonts w:ascii="Arial" w:hAnsi="Arial" w:cs="Arial"/>
                <w:color w:val="444444"/>
                <w:sz w:val="22"/>
                <w:szCs w:val="22"/>
              </w:rPr>
            </w:pPr>
            <w:r w:rsidRPr="00274EC9">
              <w:rPr>
                <w:rFonts w:ascii="Arial" w:hAnsi="Arial" w:cs="Arial"/>
                <w:color w:val="444444"/>
                <w:sz w:val="22"/>
                <w:szCs w:val="22"/>
              </w:rPr>
              <w:t>Initial or final road haulage legs forming part of combined transport operations shall be exempted from</w:t>
            </w:r>
            <w:r w:rsidR="00806F10" w:rsidRPr="00274EC9">
              <w:rPr>
                <w:rFonts w:ascii="Arial" w:hAnsi="Arial" w:cs="Arial"/>
                <w:color w:val="444444"/>
                <w:sz w:val="22"/>
                <w:szCs w:val="22"/>
              </w:rPr>
              <w:t xml:space="preserve"> compulsory tariff regulations.</w:t>
            </w:r>
          </w:p>
        </w:tc>
        <w:tc>
          <w:tcPr>
            <w:tcW w:w="1446" w:type="dxa"/>
            <w:vAlign w:val="center"/>
          </w:tcPr>
          <w:p w:rsidR="00A37CEC" w:rsidRPr="00274EC9" w:rsidRDefault="00A37CEC" w:rsidP="00BD2A10">
            <w:pPr>
              <w:spacing w:after="0" w:line="240" w:lineRule="auto"/>
              <w:ind w:right="-115"/>
              <w:jc w:val="both"/>
              <w:rPr>
                <w:rFonts w:ascii="Arial" w:hAnsi="Arial" w:cs="Arial"/>
              </w:rPr>
            </w:pPr>
          </w:p>
        </w:tc>
        <w:tc>
          <w:tcPr>
            <w:tcW w:w="298" w:type="dxa"/>
            <w:vAlign w:val="center"/>
          </w:tcPr>
          <w:p w:rsidR="00A37CEC" w:rsidRPr="00274EC9" w:rsidRDefault="00A37CEC" w:rsidP="00BD2A10">
            <w:pPr>
              <w:spacing w:after="0" w:line="240" w:lineRule="auto"/>
              <w:jc w:val="both"/>
              <w:rPr>
                <w:rFonts w:ascii="Arial" w:hAnsi="Arial" w:cs="Arial"/>
              </w:rPr>
            </w:pPr>
          </w:p>
        </w:tc>
        <w:tc>
          <w:tcPr>
            <w:tcW w:w="269" w:type="dxa"/>
            <w:vAlign w:val="center"/>
          </w:tcPr>
          <w:p w:rsidR="00A37CEC" w:rsidRPr="00274EC9" w:rsidRDefault="00A37CEC" w:rsidP="00BD2A10">
            <w:pPr>
              <w:spacing w:after="0" w:line="240" w:lineRule="auto"/>
              <w:jc w:val="both"/>
              <w:rPr>
                <w:rFonts w:ascii="Arial" w:hAnsi="Arial" w:cs="Arial"/>
              </w:rPr>
            </w:pPr>
          </w:p>
        </w:tc>
        <w:tc>
          <w:tcPr>
            <w:tcW w:w="284" w:type="dxa"/>
            <w:vAlign w:val="center"/>
          </w:tcPr>
          <w:p w:rsidR="00A37CEC" w:rsidRPr="00274EC9" w:rsidRDefault="00A37CEC" w:rsidP="00BD2A10">
            <w:pPr>
              <w:spacing w:after="0" w:line="240" w:lineRule="auto"/>
              <w:jc w:val="both"/>
              <w:rPr>
                <w:rFonts w:ascii="Arial" w:hAnsi="Arial" w:cs="Arial"/>
              </w:rPr>
            </w:pPr>
          </w:p>
        </w:tc>
        <w:tc>
          <w:tcPr>
            <w:tcW w:w="283" w:type="dxa"/>
            <w:vAlign w:val="center"/>
          </w:tcPr>
          <w:p w:rsidR="00A37CEC" w:rsidRPr="00274EC9" w:rsidRDefault="00A37CEC" w:rsidP="00BD2A10">
            <w:pPr>
              <w:spacing w:after="0" w:line="240" w:lineRule="auto"/>
              <w:jc w:val="both"/>
              <w:rPr>
                <w:rFonts w:ascii="Arial" w:hAnsi="Arial" w:cs="Arial"/>
              </w:rPr>
            </w:pPr>
          </w:p>
        </w:tc>
        <w:tc>
          <w:tcPr>
            <w:tcW w:w="284" w:type="dxa"/>
            <w:vAlign w:val="center"/>
          </w:tcPr>
          <w:p w:rsidR="00A37CEC" w:rsidRPr="00274EC9" w:rsidRDefault="00A37CEC" w:rsidP="00BD2A10">
            <w:pPr>
              <w:spacing w:after="0" w:line="240" w:lineRule="auto"/>
              <w:jc w:val="both"/>
              <w:rPr>
                <w:rFonts w:ascii="Arial" w:hAnsi="Arial" w:cs="Arial"/>
              </w:rPr>
            </w:pPr>
          </w:p>
        </w:tc>
        <w:tc>
          <w:tcPr>
            <w:tcW w:w="4790" w:type="dxa"/>
            <w:vAlign w:val="center"/>
          </w:tcPr>
          <w:p w:rsidR="00BE52F4" w:rsidRPr="00274EC9" w:rsidRDefault="00BE52F4" w:rsidP="00BD2A10">
            <w:pPr>
              <w:spacing w:after="0" w:line="240" w:lineRule="auto"/>
              <w:jc w:val="both"/>
              <w:rPr>
                <w:rFonts w:ascii="Arial" w:hAnsi="Arial" w:cs="Arial"/>
                <w:i/>
                <w:shd w:val="clear" w:color="auto" w:fill="FFFFFF"/>
              </w:rPr>
            </w:pPr>
            <w:r w:rsidRPr="00274EC9">
              <w:rPr>
                <w:rFonts w:ascii="Arial" w:hAnsi="Arial" w:cs="Arial"/>
                <w:i/>
                <w:shd w:val="clear" w:color="auto" w:fill="FFFFFF"/>
              </w:rPr>
              <w:t>Initial or final road haulage legs forming part of combined transport operations shall be exempted from compulsory tariff regulations.</w:t>
            </w:r>
          </w:p>
          <w:p w:rsidR="00BE52F4" w:rsidRPr="00274EC9" w:rsidRDefault="00BE52F4" w:rsidP="00BD2A10">
            <w:pPr>
              <w:spacing w:after="0" w:line="240" w:lineRule="auto"/>
              <w:jc w:val="both"/>
              <w:rPr>
                <w:rFonts w:ascii="Arial" w:hAnsi="Arial" w:cs="Arial"/>
                <w:i/>
                <w:shd w:val="clear" w:color="auto" w:fill="FFFFFF"/>
              </w:rPr>
            </w:pPr>
          </w:p>
          <w:p w:rsidR="00A37CEC" w:rsidRPr="00274EC9" w:rsidRDefault="00A37CEC" w:rsidP="00BD2A10">
            <w:pPr>
              <w:tabs>
                <w:tab w:val="right" w:leader="dot" w:pos="8789"/>
              </w:tabs>
              <w:spacing w:after="0" w:line="240" w:lineRule="auto"/>
              <w:ind w:right="-2"/>
              <w:jc w:val="both"/>
              <w:rPr>
                <w:rFonts w:ascii="Arial" w:hAnsi="Arial" w:cs="Arial"/>
                <w:shd w:val="clear" w:color="auto" w:fill="FFFFFF"/>
              </w:rPr>
            </w:pPr>
          </w:p>
        </w:tc>
      </w:tr>
      <w:tr w:rsidR="00A37CEC" w:rsidRPr="00274EC9" w:rsidTr="001E601B">
        <w:tc>
          <w:tcPr>
            <w:tcW w:w="709" w:type="dxa"/>
            <w:vAlign w:val="center"/>
          </w:tcPr>
          <w:p w:rsidR="00A37CEC" w:rsidRPr="00274EC9" w:rsidRDefault="00A37CEC" w:rsidP="001E601B">
            <w:pPr>
              <w:spacing w:after="0" w:line="240" w:lineRule="auto"/>
              <w:jc w:val="both"/>
              <w:rPr>
                <w:rFonts w:ascii="Arial" w:hAnsi="Arial" w:cs="Arial"/>
              </w:rPr>
            </w:pPr>
          </w:p>
        </w:tc>
        <w:tc>
          <w:tcPr>
            <w:tcW w:w="5954" w:type="dxa"/>
          </w:tcPr>
          <w:p w:rsidR="00A37CEC" w:rsidRPr="00274EC9" w:rsidRDefault="00A37CEC" w:rsidP="001E601B">
            <w:pPr>
              <w:spacing w:after="0" w:line="240" w:lineRule="auto"/>
              <w:ind w:left="-49" w:right="-1"/>
              <w:rPr>
                <w:rFonts w:ascii="Arial" w:eastAsia="Arial" w:hAnsi="Arial" w:cs="Arial"/>
              </w:rPr>
            </w:pPr>
            <w:r w:rsidRPr="00274EC9">
              <w:rPr>
                <w:rStyle w:val="Strong"/>
                <w:rFonts w:ascii="Arial" w:hAnsi="Arial" w:cs="Arial"/>
                <w:color w:val="444444"/>
                <w:bdr w:val="none" w:sz="0" w:space="0" w:color="auto" w:frame="1"/>
                <w:shd w:val="clear" w:color="auto" w:fill="FFFFFF"/>
              </w:rPr>
              <w:t>Council Directive 96/53/EC of 25 July 1996 laying down for certain road vehicles circulating within the Community the maximum authorized dimensions in national and international traffic and the maximum authorized weights in international traffic</w:t>
            </w:r>
            <w:r w:rsidRPr="00274EC9">
              <w:rPr>
                <w:rStyle w:val="apple-converted-space"/>
                <w:rFonts w:ascii="Arial" w:hAnsi="Arial" w:cs="Arial"/>
                <w:b/>
                <w:bCs/>
                <w:color w:val="444444"/>
                <w:bdr w:val="none" w:sz="0" w:space="0" w:color="auto" w:frame="1"/>
                <w:shd w:val="clear" w:color="auto" w:fill="FFFFFF"/>
              </w:rPr>
              <w:t> </w:t>
            </w:r>
          </w:p>
        </w:tc>
        <w:tc>
          <w:tcPr>
            <w:tcW w:w="1446" w:type="dxa"/>
            <w:vAlign w:val="center"/>
          </w:tcPr>
          <w:p w:rsidR="00A37CEC" w:rsidRPr="00274EC9" w:rsidRDefault="00A37CEC" w:rsidP="001E601B">
            <w:pPr>
              <w:spacing w:after="0" w:line="240" w:lineRule="auto"/>
              <w:ind w:right="-115"/>
              <w:jc w:val="both"/>
              <w:rPr>
                <w:rFonts w:ascii="Arial" w:hAnsi="Arial" w:cs="Arial"/>
              </w:rPr>
            </w:pPr>
          </w:p>
        </w:tc>
        <w:tc>
          <w:tcPr>
            <w:tcW w:w="298" w:type="dxa"/>
            <w:vAlign w:val="center"/>
          </w:tcPr>
          <w:p w:rsidR="00A37CEC" w:rsidRPr="00274EC9" w:rsidRDefault="00A37CEC" w:rsidP="001E601B">
            <w:pPr>
              <w:spacing w:after="0" w:line="240" w:lineRule="auto"/>
              <w:jc w:val="both"/>
              <w:rPr>
                <w:rFonts w:ascii="Arial" w:hAnsi="Arial" w:cs="Arial"/>
                <w:b/>
              </w:rPr>
            </w:pPr>
            <w:r w:rsidRPr="00274EC9">
              <w:rPr>
                <w:rFonts w:ascii="Arial" w:hAnsi="Arial" w:cs="Arial"/>
                <w:b/>
              </w:rPr>
              <w:t>x</w:t>
            </w:r>
          </w:p>
        </w:tc>
        <w:tc>
          <w:tcPr>
            <w:tcW w:w="269" w:type="dxa"/>
            <w:vAlign w:val="center"/>
          </w:tcPr>
          <w:p w:rsidR="00A37CEC" w:rsidRPr="00274EC9" w:rsidRDefault="00A37CEC" w:rsidP="001E601B">
            <w:pPr>
              <w:spacing w:after="0" w:line="240" w:lineRule="auto"/>
              <w:jc w:val="both"/>
              <w:rPr>
                <w:rFonts w:ascii="Arial" w:hAnsi="Arial" w:cs="Arial"/>
              </w:rPr>
            </w:pPr>
          </w:p>
        </w:tc>
        <w:tc>
          <w:tcPr>
            <w:tcW w:w="284" w:type="dxa"/>
            <w:vAlign w:val="center"/>
          </w:tcPr>
          <w:p w:rsidR="00A37CEC" w:rsidRPr="00274EC9" w:rsidRDefault="00A37CEC" w:rsidP="001E601B">
            <w:pPr>
              <w:spacing w:after="0" w:line="240" w:lineRule="auto"/>
              <w:jc w:val="both"/>
              <w:rPr>
                <w:rFonts w:ascii="Arial" w:hAnsi="Arial" w:cs="Arial"/>
              </w:rPr>
            </w:pPr>
          </w:p>
        </w:tc>
        <w:tc>
          <w:tcPr>
            <w:tcW w:w="283" w:type="dxa"/>
            <w:vAlign w:val="center"/>
          </w:tcPr>
          <w:p w:rsidR="00A37CEC" w:rsidRPr="00274EC9" w:rsidRDefault="00A37CEC" w:rsidP="001E601B">
            <w:pPr>
              <w:spacing w:after="0" w:line="240" w:lineRule="auto"/>
              <w:jc w:val="both"/>
              <w:rPr>
                <w:rFonts w:ascii="Arial" w:hAnsi="Arial" w:cs="Arial"/>
              </w:rPr>
            </w:pPr>
          </w:p>
        </w:tc>
        <w:tc>
          <w:tcPr>
            <w:tcW w:w="284" w:type="dxa"/>
            <w:vAlign w:val="center"/>
          </w:tcPr>
          <w:p w:rsidR="00A37CEC" w:rsidRPr="00274EC9" w:rsidRDefault="00A37CEC" w:rsidP="001E601B">
            <w:pPr>
              <w:spacing w:after="0" w:line="240" w:lineRule="auto"/>
              <w:jc w:val="both"/>
              <w:rPr>
                <w:rFonts w:ascii="Arial" w:hAnsi="Arial" w:cs="Arial"/>
              </w:rPr>
            </w:pPr>
          </w:p>
        </w:tc>
        <w:tc>
          <w:tcPr>
            <w:tcW w:w="4790" w:type="dxa"/>
            <w:vAlign w:val="center"/>
          </w:tcPr>
          <w:p w:rsidR="00A37CEC" w:rsidRPr="00274EC9" w:rsidRDefault="00A37CEC" w:rsidP="001E601B">
            <w:pPr>
              <w:spacing w:after="0" w:line="240" w:lineRule="auto"/>
              <w:rPr>
                <w:rFonts w:ascii="Arial" w:hAnsi="Arial" w:cs="Arial"/>
                <w:i/>
              </w:rPr>
            </w:pPr>
            <w:r w:rsidRPr="00274EC9">
              <w:rPr>
                <w:rFonts w:ascii="Arial" w:hAnsi="Arial" w:cs="Arial"/>
                <w:i/>
              </w:rPr>
              <w:t xml:space="preserve">Similar directive has to be transposed taking into considerations both EU directives. </w:t>
            </w:r>
          </w:p>
          <w:p w:rsidR="00A37CEC" w:rsidRPr="00274EC9" w:rsidRDefault="00A37CEC" w:rsidP="001E601B">
            <w:pPr>
              <w:spacing w:after="0" w:line="240" w:lineRule="auto"/>
              <w:rPr>
                <w:rFonts w:ascii="Arial" w:hAnsi="Arial" w:cs="Arial"/>
                <w:i/>
              </w:rPr>
            </w:pPr>
          </w:p>
        </w:tc>
      </w:tr>
      <w:tr w:rsidR="00A37CEC" w:rsidRPr="00274EC9" w:rsidTr="001E601B">
        <w:tc>
          <w:tcPr>
            <w:tcW w:w="709" w:type="dxa"/>
            <w:vAlign w:val="center"/>
          </w:tcPr>
          <w:p w:rsidR="00A37CEC" w:rsidRPr="00274EC9" w:rsidRDefault="00A37CEC" w:rsidP="000742D8">
            <w:pPr>
              <w:spacing w:after="0" w:line="240" w:lineRule="auto"/>
              <w:jc w:val="both"/>
              <w:rPr>
                <w:rFonts w:ascii="Arial" w:hAnsi="Arial" w:cs="Arial"/>
              </w:rPr>
            </w:pPr>
          </w:p>
        </w:tc>
        <w:tc>
          <w:tcPr>
            <w:tcW w:w="5954" w:type="dxa"/>
          </w:tcPr>
          <w:p w:rsidR="00A37CEC" w:rsidRPr="00274EC9" w:rsidRDefault="00A37CEC" w:rsidP="000742D8">
            <w:pPr>
              <w:shd w:val="clear" w:color="auto" w:fill="FFFFFF"/>
              <w:spacing w:after="0" w:line="240" w:lineRule="auto"/>
              <w:ind w:left="-49" w:right="-1"/>
              <w:jc w:val="both"/>
              <w:textAlignment w:val="baseline"/>
              <w:rPr>
                <w:rFonts w:ascii="Arial" w:eastAsia="Times New Roman" w:hAnsi="Arial" w:cs="Arial"/>
                <w:b/>
                <w:bCs/>
                <w:color w:val="444444"/>
                <w:lang w:eastAsia="en-GB"/>
              </w:rPr>
            </w:pPr>
            <w:r w:rsidRPr="00274EC9">
              <w:rPr>
                <w:rFonts w:ascii="Arial" w:eastAsia="Times New Roman" w:hAnsi="Arial" w:cs="Arial"/>
                <w:b/>
                <w:bCs/>
                <w:color w:val="444444"/>
                <w:lang w:eastAsia="en-GB"/>
              </w:rPr>
              <w:t xml:space="preserve">DIRECTIVE (EU) 2015/719 OF THE EUROPEAN PARLIAMENT AND OF THE COUNCIL of 29 April 2015 amending Council Directive 96/53/EC </w:t>
            </w:r>
            <w:r w:rsidRPr="00274EC9">
              <w:rPr>
                <w:rFonts w:ascii="Arial" w:eastAsia="Times New Roman" w:hAnsi="Arial" w:cs="Arial"/>
                <w:bCs/>
                <w:color w:val="444444"/>
                <w:lang w:eastAsia="en-GB"/>
              </w:rPr>
              <w:t xml:space="preserve">laying down for certain road vehicles circulating within the Community the maximum authorised dimensions in national and </w:t>
            </w:r>
            <w:r w:rsidRPr="00274EC9">
              <w:rPr>
                <w:rFonts w:ascii="Arial" w:eastAsia="Times New Roman" w:hAnsi="Arial" w:cs="Arial"/>
                <w:bCs/>
                <w:color w:val="444444"/>
                <w:lang w:eastAsia="en-GB"/>
              </w:rPr>
              <w:lastRenderedPageBreak/>
              <w:t>international traffic and the maximum authorised weights in international traffic.</w:t>
            </w:r>
          </w:p>
        </w:tc>
        <w:tc>
          <w:tcPr>
            <w:tcW w:w="1446" w:type="dxa"/>
            <w:vAlign w:val="center"/>
          </w:tcPr>
          <w:p w:rsidR="00A37CEC" w:rsidRPr="00274EC9" w:rsidRDefault="00A37CEC" w:rsidP="000742D8">
            <w:pPr>
              <w:spacing w:after="0" w:line="240" w:lineRule="auto"/>
              <w:ind w:right="-115"/>
              <w:jc w:val="both"/>
              <w:rPr>
                <w:rFonts w:ascii="Arial" w:hAnsi="Arial" w:cs="Arial"/>
              </w:rPr>
            </w:pPr>
          </w:p>
        </w:tc>
        <w:tc>
          <w:tcPr>
            <w:tcW w:w="298" w:type="dxa"/>
            <w:vAlign w:val="center"/>
          </w:tcPr>
          <w:p w:rsidR="00A37CEC" w:rsidRPr="00274EC9" w:rsidRDefault="00A37CEC" w:rsidP="000742D8">
            <w:pPr>
              <w:spacing w:after="0" w:line="240" w:lineRule="auto"/>
              <w:jc w:val="both"/>
              <w:rPr>
                <w:rFonts w:ascii="Arial" w:hAnsi="Arial" w:cs="Arial"/>
                <w:b/>
              </w:rPr>
            </w:pPr>
            <w:r w:rsidRPr="00274EC9">
              <w:rPr>
                <w:rFonts w:ascii="Arial" w:hAnsi="Arial" w:cs="Arial"/>
                <w:b/>
              </w:rPr>
              <w:t>x</w:t>
            </w:r>
          </w:p>
        </w:tc>
        <w:tc>
          <w:tcPr>
            <w:tcW w:w="269" w:type="dxa"/>
            <w:vAlign w:val="center"/>
          </w:tcPr>
          <w:p w:rsidR="00A37CEC" w:rsidRPr="00274EC9" w:rsidRDefault="00A37CEC" w:rsidP="000742D8">
            <w:pPr>
              <w:spacing w:after="0" w:line="240" w:lineRule="auto"/>
              <w:jc w:val="both"/>
              <w:rPr>
                <w:rFonts w:ascii="Arial" w:hAnsi="Arial" w:cs="Arial"/>
              </w:rPr>
            </w:pPr>
          </w:p>
        </w:tc>
        <w:tc>
          <w:tcPr>
            <w:tcW w:w="284" w:type="dxa"/>
            <w:vAlign w:val="center"/>
          </w:tcPr>
          <w:p w:rsidR="00A37CEC" w:rsidRPr="00274EC9" w:rsidRDefault="00A37CEC" w:rsidP="000742D8">
            <w:pPr>
              <w:spacing w:after="0" w:line="240" w:lineRule="auto"/>
              <w:jc w:val="both"/>
              <w:rPr>
                <w:rFonts w:ascii="Arial" w:hAnsi="Arial" w:cs="Arial"/>
              </w:rPr>
            </w:pPr>
          </w:p>
        </w:tc>
        <w:tc>
          <w:tcPr>
            <w:tcW w:w="283" w:type="dxa"/>
            <w:vAlign w:val="center"/>
          </w:tcPr>
          <w:p w:rsidR="00A37CEC" w:rsidRPr="00274EC9" w:rsidRDefault="00A37CEC" w:rsidP="000742D8">
            <w:pPr>
              <w:spacing w:after="0" w:line="240" w:lineRule="auto"/>
              <w:jc w:val="both"/>
              <w:rPr>
                <w:rFonts w:ascii="Arial" w:hAnsi="Arial" w:cs="Arial"/>
              </w:rPr>
            </w:pPr>
          </w:p>
        </w:tc>
        <w:tc>
          <w:tcPr>
            <w:tcW w:w="284" w:type="dxa"/>
            <w:vAlign w:val="center"/>
          </w:tcPr>
          <w:p w:rsidR="00A37CEC" w:rsidRPr="00274EC9" w:rsidRDefault="00A37CEC" w:rsidP="000742D8">
            <w:pPr>
              <w:spacing w:after="0" w:line="240" w:lineRule="auto"/>
              <w:jc w:val="both"/>
              <w:rPr>
                <w:rFonts w:ascii="Arial" w:hAnsi="Arial" w:cs="Arial"/>
              </w:rPr>
            </w:pPr>
          </w:p>
        </w:tc>
        <w:tc>
          <w:tcPr>
            <w:tcW w:w="4790" w:type="dxa"/>
            <w:vAlign w:val="center"/>
          </w:tcPr>
          <w:p w:rsidR="00A37CEC" w:rsidRPr="00274EC9" w:rsidRDefault="00A37CEC" w:rsidP="000742D8">
            <w:pPr>
              <w:spacing w:after="0" w:line="240" w:lineRule="auto"/>
              <w:ind w:right="-115"/>
              <w:jc w:val="both"/>
              <w:rPr>
                <w:rFonts w:ascii="Arial" w:hAnsi="Arial" w:cs="Arial"/>
                <w:i/>
              </w:rPr>
            </w:pPr>
            <w:r w:rsidRPr="00274EC9">
              <w:rPr>
                <w:rFonts w:ascii="Arial" w:hAnsi="Arial" w:cs="Arial"/>
                <w:i/>
              </w:rPr>
              <w:t>The lack of these directives do not allow a regulated traffic and will converge to unavoidable transport barriers especially in the TRACECA corridors</w:t>
            </w:r>
          </w:p>
        </w:tc>
      </w:tr>
      <w:tr w:rsidR="00A37CEC" w:rsidRPr="00274EC9" w:rsidTr="001E601B">
        <w:tc>
          <w:tcPr>
            <w:tcW w:w="709" w:type="dxa"/>
            <w:tcBorders>
              <w:bottom w:val="single" w:sz="4" w:space="0" w:color="auto"/>
            </w:tcBorders>
            <w:vAlign w:val="center"/>
          </w:tcPr>
          <w:p w:rsidR="00A37CEC" w:rsidRPr="00274EC9" w:rsidRDefault="00A37CEC" w:rsidP="000742D8">
            <w:pPr>
              <w:spacing w:after="0" w:line="240" w:lineRule="auto"/>
              <w:jc w:val="both"/>
              <w:rPr>
                <w:rFonts w:ascii="Arial" w:hAnsi="Arial" w:cs="Arial"/>
              </w:rPr>
            </w:pPr>
          </w:p>
        </w:tc>
        <w:tc>
          <w:tcPr>
            <w:tcW w:w="5954" w:type="dxa"/>
            <w:tcBorders>
              <w:bottom w:val="single" w:sz="4" w:space="0" w:color="auto"/>
            </w:tcBorders>
          </w:tcPr>
          <w:p w:rsidR="00A37CEC" w:rsidRPr="00F43D86" w:rsidRDefault="00A37CEC" w:rsidP="000742D8">
            <w:pPr>
              <w:spacing w:after="0" w:line="240" w:lineRule="auto"/>
              <w:ind w:left="14"/>
              <w:jc w:val="both"/>
              <w:rPr>
                <w:rFonts w:ascii="Arial" w:hAnsi="Arial"/>
                <w:b/>
                <w:shd w:val="clear" w:color="auto" w:fill="FFFFFF"/>
                <w:lang w:val="es-ES"/>
              </w:rPr>
            </w:pPr>
            <w:r w:rsidRPr="00F43D86">
              <w:rPr>
                <w:rFonts w:ascii="Arial" w:hAnsi="Arial"/>
                <w:b/>
                <w:shd w:val="clear" w:color="auto" w:fill="FFFFFF"/>
                <w:lang w:val="es-ES"/>
              </w:rPr>
              <w:t>PACT,1997-2001: Regulation (EC) No</w:t>
            </w:r>
            <w:r w:rsidRPr="00F43D86">
              <w:rPr>
                <w:rStyle w:val="apple-converted-space"/>
                <w:rFonts w:ascii="Arial" w:hAnsi="Arial"/>
                <w:b/>
                <w:shd w:val="clear" w:color="auto" w:fill="FFFFFF"/>
                <w:lang w:val="es-ES"/>
              </w:rPr>
              <w:t> </w:t>
            </w:r>
            <w:hyperlink r:id="rId20" w:history="1">
              <w:r w:rsidRPr="00F43D86">
                <w:rPr>
                  <w:rStyle w:val="Hyperlink"/>
                  <w:rFonts w:ascii="Arial" w:hAnsi="Arial"/>
                  <w:bdr w:val="none" w:sz="0" w:space="0" w:color="auto" w:frame="1"/>
                  <w:shd w:val="clear" w:color="auto" w:fill="FFFFFF"/>
                  <w:lang w:val="es-ES"/>
                </w:rPr>
                <w:t>2196/98</w:t>
              </w:r>
            </w:hyperlink>
            <w:r w:rsidRPr="00F43D86">
              <w:rPr>
                <w:rStyle w:val="apple-converted-space"/>
                <w:rFonts w:ascii="Arial" w:hAnsi="Arial"/>
                <w:b/>
                <w:shd w:val="clear" w:color="auto" w:fill="FFFFFF"/>
                <w:lang w:val="es-ES"/>
              </w:rPr>
              <w:t> </w:t>
            </w:r>
          </w:p>
          <w:p w:rsidR="00A37CEC" w:rsidRPr="00F43D86" w:rsidRDefault="00A37CEC" w:rsidP="000742D8">
            <w:pPr>
              <w:spacing w:after="0" w:line="240" w:lineRule="auto"/>
              <w:ind w:left="14"/>
              <w:jc w:val="both"/>
              <w:rPr>
                <w:rFonts w:ascii="Arial" w:hAnsi="Arial"/>
                <w:b/>
                <w:shd w:val="clear" w:color="auto" w:fill="FFFFFF"/>
                <w:lang w:val="es-ES"/>
              </w:rPr>
            </w:pPr>
            <w:r w:rsidRPr="00F43D86">
              <w:rPr>
                <w:rFonts w:ascii="Arial" w:hAnsi="Arial"/>
                <w:b/>
                <w:lang w:val="es-ES"/>
              </w:rPr>
              <w:t xml:space="preserve">MARCO POLO I, 2003-2006: Regulation (EC) No 1382/2003 </w:t>
            </w:r>
          </w:p>
          <w:p w:rsidR="00A37CEC" w:rsidRPr="00F43D86" w:rsidRDefault="00A37CEC" w:rsidP="000742D8">
            <w:pPr>
              <w:spacing w:after="0" w:line="240" w:lineRule="auto"/>
              <w:ind w:left="14"/>
              <w:jc w:val="both"/>
              <w:rPr>
                <w:rFonts w:ascii="Arial" w:hAnsi="Arial"/>
                <w:b/>
                <w:lang w:val="es-ES"/>
              </w:rPr>
            </w:pPr>
            <w:r w:rsidRPr="00F43D86">
              <w:rPr>
                <w:rFonts w:ascii="Arial" w:hAnsi="Arial"/>
                <w:b/>
                <w:lang w:val="es-ES"/>
              </w:rPr>
              <w:t xml:space="preserve">MARCO POLO II, 2007-2013: Regulation (EC) No 923/2009 </w:t>
            </w:r>
          </w:p>
          <w:p w:rsidR="00A37CEC" w:rsidRPr="00274EC9" w:rsidRDefault="00A37CEC" w:rsidP="000742D8">
            <w:pPr>
              <w:spacing w:after="0" w:line="240" w:lineRule="auto"/>
              <w:ind w:left="14"/>
              <w:jc w:val="both"/>
              <w:rPr>
                <w:rFonts w:ascii="Arial" w:hAnsi="Arial" w:cs="Arial"/>
                <w:b/>
                <w:bCs/>
                <w:shd w:val="clear" w:color="auto" w:fill="FFFFFF"/>
              </w:rPr>
            </w:pPr>
            <w:r w:rsidRPr="00274EC9">
              <w:rPr>
                <w:rStyle w:val="Strong"/>
                <w:rFonts w:ascii="Arial" w:hAnsi="Arial" w:cs="Arial"/>
                <w:bdr w:val="none" w:sz="0" w:space="0" w:color="auto" w:frame="1"/>
                <w:shd w:val="clear" w:color="auto" w:fill="FFFFFF"/>
              </w:rPr>
              <w:t xml:space="preserve">TEN-T: Regulation (EU) No 1315/2013 </w:t>
            </w:r>
          </w:p>
          <w:p w:rsidR="00A37CEC" w:rsidRPr="00274EC9" w:rsidRDefault="00A37CEC" w:rsidP="000742D8">
            <w:pPr>
              <w:spacing w:after="0" w:line="240" w:lineRule="auto"/>
              <w:ind w:left="14"/>
              <w:jc w:val="both"/>
              <w:rPr>
                <w:rFonts w:ascii="Arial" w:hAnsi="Arial" w:cs="Arial"/>
                <w:b/>
                <w:bCs/>
                <w:shd w:val="clear" w:color="auto" w:fill="FFFFFF"/>
              </w:rPr>
            </w:pPr>
            <w:r w:rsidRPr="00274EC9">
              <w:rPr>
                <w:rFonts w:ascii="Arial" w:hAnsi="Arial" w:cs="Arial"/>
                <w:b/>
                <w:bCs/>
              </w:rPr>
              <w:t>HORIZON 2020:  Regulation 1291/2013</w:t>
            </w:r>
            <w:r w:rsidRPr="00274EC9">
              <w:rPr>
                <w:rFonts w:ascii="Arial" w:hAnsi="Arial" w:cs="Arial"/>
                <w:b/>
              </w:rPr>
              <w:t xml:space="preserve"> </w:t>
            </w:r>
          </w:p>
          <w:p w:rsidR="00A37CEC" w:rsidRPr="00274EC9" w:rsidRDefault="00A37CEC" w:rsidP="000742D8">
            <w:pPr>
              <w:spacing w:after="0" w:line="240" w:lineRule="auto"/>
              <w:ind w:left="14"/>
              <w:jc w:val="both"/>
              <w:rPr>
                <w:rFonts w:ascii="Arial" w:hAnsi="Arial" w:cs="Arial"/>
                <w:b/>
                <w:bCs/>
                <w:shd w:val="clear" w:color="auto" w:fill="FFFFFF"/>
              </w:rPr>
            </w:pPr>
            <w:r w:rsidRPr="00274EC9">
              <w:rPr>
                <w:rFonts w:ascii="Arial" w:hAnsi="Arial" w:cs="Arial"/>
                <w:b/>
                <w:bCs/>
              </w:rPr>
              <w:t>CEF: Regulation 1316/2013</w:t>
            </w:r>
            <w:r w:rsidRPr="00274EC9">
              <w:rPr>
                <w:rFonts w:ascii="Arial" w:hAnsi="Arial" w:cs="Arial"/>
                <w:b/>
              </w:rPr>
              <w:t xml:space="preserve"> </w:t>
            </w:r>
          </w:p>
        </w:tc>
        <w:tc>
          <w:tcPr>
            <w:tcW w:w="1446" w:type="dxa"/>
            <w:tcBorders>
              <w:bottom w:val="single" w:sz="4" w:space="0" w:color="auto"/>
            </w:tcBorders>
            <w:vAlign w:val="center"/>
          </w:tcPr>
          <w:p w:rsidR="00A37CEC" w:rsidRPr="00274EC9" w:rsidRDefault="00A37CEC" w:rsidP="000742D8">
            <w:pPr>
              <w:spacing w:after="0" w:line="240" w:lineRule="auto"/>
              <w:ind w:right="-115"/>
              <w:jc w:val="both"/>
              <w:rPr>
                <w:rFonts w:ascii="Arial" w:hAnsi="Arial" w:cs="Arial"/>
              </w:rPr>
            </w:pPr>
          </w:p>
        </w:tc>
        <w:tc>
          <w:tcPr>
            <w:tcW w:w="298" w:type="dxa"/>
            <w:tcBorders>
              <w:bottom w:val="single" w:sz="4" w:space="0" w:color="auto"/>
            </w:tcBorders>
            <w:vAlign w:val="center"/>
          </w:tcPr>
          <w:p w:rsidR="00A37CEC" w:rsidRPr="00274EC9" w:rsidRDefault="00A37CEC" w:rsidP="000742D8">
            <w:pPr>
              <w:spacing w:after="0" w:line="240" w:lineRule="auto"/>
              <w:jc w:val="both"/>
              <w:rPr>
                <w:rFonts w:ascii="Arial" w:hAnsi="Arial" w:cs="Arial"/>
                <w:b/>
              </w:rPr>
            </w:pPr>
            <w:r w:rsidRPr="00274EC9">
              <w:rPr>
                <w:rFonts w:ascii="Arial" w:hAnsi="Arial" w:cs="Arial"/>
                <w:b/>
              </w:rPr>
              <w:t>x</w:t>
            </w:r>
          </w:p>
        </w:tc>
        <w:tc>
          <w:tcPr>
            <w:tcW w:w="269" w:type="dxa"/>
            <w:tcBorders>
              <w:bottom w:val="single" w:sz="4" w:space="0" w:color="auto"/>
            </w:tcBorders>
            <w:vAlign w:val="center"/>
          </w:tcPr>
          <w:p w:rsidR="00A37CEC" w:rsidRPr="00274EC9" w:rsidRDefault="00A37CEC" w:rsidP="000742D8">
            <w:pPr>
              <w:spacing w:after="0" w:line="240" w:lineRule="auto"/>
              <w:jc w:val="both"/>
              <w:rPr>
                <w:rFonts w:ascii="Arial" w:hAnsi="Arial" w:cs="Arial"/>
              </w:rPr>
            </w:pPr>
          </w:p>
        </w:tc>
        <w:tc>
          <w:tcPr>
            <w:tcW w:w="284" w:type="dxa"/>
            <w:tcBorders>
              <w:bottom w:val="single" w:sz="4" w:space="0" w:color="auto"/>
            </w:tcBorders>
            <w:vAlign w:val="center"/>
          </w:tcPr>
          <w:p w:rsidR="00A37CEC" w:rsidRPr="00274EC9" w:rsidRDefault="00A37CEC" w:rsidP="000742D8">
            <w:pPr>
              <w:spacing w:after="0" w:line="240" w:lineRule="auto"/>
              <w:jc w:val="both"/>
              <w:rPr>
                <w:rFonts w:ascii="Arial" w:hAnsi="Arial" w:cs="Arial"/>
              </w:rPr>
            </w:pPr>
          </w:p>
        </w:tc>
        <w:tc>
          <w:tcPr>
            <w:tcW w:w="283" w:type="dxa"/>
            <w:tcBorders>
              <w:bottom w:val="single" w:sz="4" w:space="0" w:color="auto"/>
            </w:tcBorders>
            <w:vAlign w:val="center"/>
          </w:tcPr>
          <w:p w:rsidR="00A37CEC" w:rsidRPr="00274EC9" w:rsidRDefault="00A37CEC" w:rsidP="000742D8">
            <w:pPr>
              <w:spacing w:after="0" w:line="240" w:lineRule="auto"/>
              <w:jc w:val="both"/>
              <w:rPr>
                <w:rFonts w:ascii="Arial" w:hAnsi="Arial" w:cs="Arial"/>
              </w:rPr>
            </w:pPr>
          </w:p>
        </w:tc>
        <w:tc>
          <w:tcPr>
            <w:tcW w:w="284" w:type="dxa"/>
            <w:tcBorders>
              <w:bottom w:val="single" w:sz="4" w:space="0" w:color="auto"/>
            </w:tcBorders>
            <w:vAlign w:val="center"/>
          </w:tcPr>
          <w:p w:rsidR="00A37CEC" w:rsidRPr="00274EC9" w:rsidRDefault="00A37CEC" w:rsidP="000742D8">
            <w:pPr>
              <w:spacing w:after="0" w:line="240" w:lineRule="auto"/>
              <w:jc w:val="both"/>
              <w:rPr>
                <w:rFonts w:ascii="Arial" w:hAnsi="Arial" w:cs="Arial"/>
              </w:rPr>
            </w:pPr>
          </w:p>
        </w:tc>
        <w:tc>
          <w:tcPr>
            <w:tcW w:w="4790" w:type="dxa"/>
            <w:tcBorders>
              <w:bottom w:val="single" w:sz="4" w:space="0" w:color="auto"/>
            </w:tcBorders>
            <w:vAlign w:val="center"/>
          </w:tcPr>
          <w:p w:rsidR="00A37CEC" w:rsidRPr="00274EC9" w:rsidRDefault="00A37CEC" w:rsidP="000742D8">
            <w:pPr>
              <w:spacing w:after="0" w:line="240" w:lineRule="auto"/>
              <w:jc w:val="both"/>
              <w:rPr>
                <w:rFonts w:ascii="Arial" w:hAnsi="Arial" w:cs="Arial"/>
                <w:bCs/>
                <w:i/>
                <w:shd w:val="clear" w:color="auto" w:fill="FFFFFF"/>
              </w:rPr>
            </w:pPr>
            <w:r w:rsidRPr="00274EC9">
              <w:rPr>
                <w:rFonts w:ascii="Arial" w:hAnsi="Arial" w:cs="Arial"/>
                <w:bCs/>
                <w:i/>
                <w:shd w:val="clear" w:color="auto" w:fill="FFFFFF"/>
              </w:rPr>
              <w:t>Similar to Europe, Azerbaijan should promote the investments of combined transport by legislating two regulations: The first one similar to MARCO POLO, TEN T, CEF, HORIZON 2020 for boosting the infrastructure projects including combined transport terminals.</w:t>
            </w:r>
            <w:r w:rsidR="00A54738">
              <w:rPr>
                <w:rFonts w:ascii="Arial" w:hAnsi="Arial" w:cs="Arial"/>
                <w:bCs/>
                <w:i/>
                <w:shd w:val="clear" w:color="auto" w:fill="FFFFFF"/>
              </w:rPr>
              <w:t xml:space="preserve"> </w:t>
            </w:r>
            <w:r w:rsidR="00A54738" w:rsidRPr="00F61D21">
              <w:rPr>
                <w:rFonts w:ascii="Arial" w:hAnsi="Arial" w:cs="Arial"/>
                <w:b/>
                <w:bCs/>
                <w:i/>
                <w:shd w:val="clear" w:color="auto" w:fill="FFFFFF"/>
              </w:rPr>
              <w:t xml:space="preserve">The purpose of this proposal is to focus the possibility Azerbaijan being the country designing one </w:t>
            </w:r>
            <w:r w:rsidR="00F61D21" w:rsidRPr="00F61D21">
              <w:rPr>
                <w:rFonts w:ascii="Arial" w:hAnsi="Arial" w:cs="Arial"/>
                <w:b/>
                <w:bCs/>
                <w:i/>
                <w:shd w:val="clear" w:color="auto" w:fill="FFFFFF"/>
              </w:rPr>
              <w:t xml:space="preserve">transport </w:t>
            </w:r>
            <w:r w:rsidR="00A54738" w:rsidRPr="00F61D21">
              <w:rPr>
                <w:rFonts w:ascii="Arial" w:hAnsi="Arial" w:cs="Arial"/>
                <w:b/>
                <w:bCs/>
                <w:i/>
                <w:shd w:val="clear" w:color="auto" w:fill="FFFFFF"/>
              </w:rPr>
              <w:t>international area like the European one</w:t>
            </w:r>
            <w:r w:rsidR="00F61D21">
              <w:rPr>
                <w:rFonts w:ascii="Arial" w:hAnsi="Arial" w:cs="Arial"/>
                <w:b/>
                <w:bCs/>
                <w:i/>
                <w:shd w:val="clear" w:color="auto" w:fill="FFFFFF"/>
              </w:rPr>
              <w:t xml:space="preserve"> (Single Market)</w:t>
            </w:r>
            <w:r w:rsidR="00A54738" w:rsidRPr="00F61D21">
              <w:rPr>
                <w:rFonts w:ascii="Arial" w:hAnsi="Arial" w:cs="Arial"/>
                <w:b/>
                <w:bCs/>
                <w:i/>
                <w:shd w:val="clear" w:color="auto" w:fill="FFFFFF"/>
              </w:rPr>
              <w:t>.</w:t>
            </w:r>
          </w:p>
        </w:tc>
      </w:tr>
      <w:tr w:rsidR="00A37CEC" w:rsidRPr="00274EC9" w:rsidTr="001E601B">
        <w:tc>
          <w:tcPr>
            <w:tcW w:w="709" w:type="dxa"/>
            <w:tcBorders>
              <w:bottom w:val="single" w:sz="4" w:space="0" w:color="auto"/>
            </w:tcBorders>
            <w:vAlign w:val="center"/>
          </w:tcPr>
          <w:p w:rsidR="00A37CEC" w:rsidRPr="00274EC9" w:rsidRDefault="00A37CEC" w:rsidP="000742D8">
            <w:pPr>
              <w:spacing w:after="0" w:line="240" w:lineRule="auto"/>
              <w:jc w:val="both"/>
              <w:rPr>
                <w:rFonts w:ascii="Arial" w:hAnsi="Arial" w:cs="Arial"/>
              </w:rPr>
            </w:pPr>
          </w:p>
        </w:tc>
        <w:tc>
          <w:tcPr>
            <w:tcW w:w="5954" w:type="dxa"/>
            <w:tcBorders>
              <w:bottom w:val="single" w:sz="4" w:space="0" w:color="auto"/>
            </w:tcBorders>
          </w:tcPr>
          <w:p w:rsidR="00A37CEC" w:rsidRPr="00274EC9" w:rsidRDefault="00A37CEC" w:rsidP="000742D8">
            <w:pPr>
              <w:spacing w:after="0" w:line="240" w:lineRule="auto"/>
              <w:ind w:left="14"/>
              <w:jc w:val="both"/>
              <w:rPr>
                <w:rFonts w:ascii="Arial" w:hAnsi="Arial" w:cs="Arial"/>
                <w:b/>
                <w:bCs/>
                <w:shd w:val="clear" w:color="auto" w:fill="FFFFFF"/>
              </w:rPr>
            </w:pPr>
            <w:r w:rsidRPr="00274EC9">
              <w:rPr>
                <w:rFonts w:ascii="Arial" w:hAnsi="Arial" w:cs="Arial"/>
                <w:b/>
                <w:bCs/>
              </w:rPr>
              <w:t xml:space="preserve">Shift2Rail: Regulation (EU) No 642/2014 of 16 June 2014 </w:t>
            </w:r>
            <w:r w:rsidRPr="00274EC9">
              <w:rPr>
                <w:rFonts w:ascii="Arial" w:hAnsi="Arial" w:cs="Arial"/>
                <w:bCs/>
              </w:rPr>
              <w:t xml:space="preserve">establishing the Shift2Rail Joint Undertaking towards </w:t>
            </w:r>
            <w:r w:rsidRPr="00274EC9">
              <w:rPr>
                <w:rFonts w:ascii="Arial" w:hAnsi="Arial" w:cs="Arial"/>
                <w:lang w:eastAsia="en-GB"/>
              </w:rPr>
              <w:t>radically enhance the attractiveness and competitiveness of the European railway system to ensure a modal shift towards rai</w:t>
            </w:r>
            <w:r w:rsidR="00EC5AD8" w:rsidRPr="00274EC9">
              <w:rPr>
                <w:rFonts w:ascii="Arial" w:hAnsi="Arial" w:cs="Arial"/>
                <w:lang w:eastAsia="en-GB"/>
              </w:rPr>
              <w:t>l.</w:t>
            </w:r>
          </w:p>
        </w:tc>
        <w:tc>
          <w:tcPr>
            <w:tcW w:w="1446" w:type="dxa"/>
            <w:tcBorders>
              <w:bottom w:val="single" w:sz="4" w:space="0" w:color="auto"/>
            </w:tcBorders>
            <w:vAlign w:val="center"/>
          </w:tcPr>
          <w:p w:rsidR="00A37CEC" w:rsidRPr="00274EC9" w:rsidRDefault="00A37CEC" w:rsidP="000742D8">
            <w:pPr>
              <w:spacing w:after="0" w:line="240" w:lineRule="auto"/>
              <w:ind w:right="-115"/>
              <w:jc w:val="both"/>
              <w:rPr>
                <w:rFonts w:ascii="Arial" w:hAnsi="Arial" w:cs="Arial"/>
              </w:rPr>
            </w:pPr>
          </w:p>
        </w:tc>
        <w:tc>
          <w:tcPr>
            <w:tcW w:w="298" w:type="dxa"/>
            <w:tcBorders>
              <w:bottom w:val="single" w:sz="4" w:space="0" w:color="auto"/>
            </w:tcBorders>
            <w:vAlign w:val="center"/>
          </w:tcPr>
          <w:p w:rsidR="00A37CEC" w:rsidRPr="00274EC9" w:rsidRDefault="00A37CEC" w:rsidP="000742D8">
            <w:pPr>
              <w:spacing w:after="0" w:line="240" w:lineRule="auto"/>
              <w:jc w:val="both"/>
              <w:rPr>
                <w:rFonts w:ascii="Arial" w:hAnsi="Arial" w:cs="Arial"/>
                <w:b/>
              </w:rPr>
            </w:pPr>
            <w:r w:rsidRPr="00274EC9">
              <w:rPr>
                <w:rFonts w:ascii="Arial" w:hAnsi="Arial" w:cs="Arial"/>
                <w:b/>
              </w:rPr>
              <w:t>x</w:t>
            </w:r>
          </w:p>
        </w:tc>
        <w:tc>
          <w:tcPr>
            <w:tcW w:w="269" w:type="dxa"/>
            <w:tcBorders>
              <w:bottom w:val="single" w:sz="4" w:space="0" w:color="auto"/>
            </w:tcBorders>
            <w:vAlign w:val="center"/>
          </w:tcPr>
          <w:p w:rsidR="00A37CEC" w:rsidRPr="00274EC9" w:rsidRDefault="00A37CEC" w:rsidP="000742D8">
            <w:pPr>
              <w:spacing w:after="0" w:line="240" w:lineRule="auto"/>
              <w:jc w:val="both"/>
              <w:rPr>
                <w:rFonts w:ascii="Arial" w:hAnsi="Arial" w:cs="Arial"/>
              </w:rPr>
            </w:pPr>
          </w:p>
        </w:tc>
        <w:tc>
          <w:tcPr>
            <w:tcW w:w="284" w:type="dxa"/>
            <w:tcBorders>
              <w:bottom w:val="single" w:sz="4" w:space="0" w:color="auto"/>
            </w:tcBorders>
            <w:vAlign w:val="center"/>
          </w:tcPr>
          <w:p w:rsidR="00A37CEC" w:rsidRPr="00274EC9" w:rsidRDefault="00A37CEC" w:rsidP="000742D8">
            <w:pPr>
              <w:spacing w:after="0" w:line="240" w:lineRule="auto"/>
              <w:jc w:val="both"/>
              <w:rPr>
                <w:rFonts w:ascii="Arial" w:hAnsi="Arial" w:cs="Arial"/>
              </w:rPr>
            </w:pPr>
          </w:p>
        </w:tc>
        <w:tc>
          <w:tcPr>
            <w:tcW w:w="283" w:type="dxa"/>
            <w:tcBorders>
              <w:bottom w:val="single" w:sz="4" w:space="0" w:color="auto"/>
            </w:tcBorders>
            <w:vAlign w:val="center"/>
          </w:tcPr>
          <w:p w:rsidR="00A37CEC" w:rsidRPr="00274EC9" w:rsidRDefault="00A37CEC" w:rsidP="000742D8">
            <w:pPr>
              <w:spacing w:after="0" w:line="240" w:lineRule="auto"/>
              <w:jc w:val="both"/>
              <w:rPr>
                <w:rFonts w:ascii="Arial" w:hAnsi="Arial" w:cs="Arial"/>
              </w:rPr>
            </w:pPr>
          </w:p>
        </w:tc>
        <w:tc>
          <w:tcPr>
            <w:tcW w:w="284" w:type="dxa"/>
            <w:tcBorders>
              <w:bottom w:val="single" w:sz="4" w:space="0" w:color="auto"/>
            </w:tcBorders>
            <w:vAlign w:val="center"/>
          </w:tcPr>
          <w:p w:rsidR="00A37CEC" w:rsidRPr="00274EC9" w:rsidRDefault="00A37CEC" w:rsidP="000742D8">
            <w:pPr>
              <w:spacing w:after="0" w:line="240" w:lineRule="auto"/>
              <w:jc w:val="both"/>
              <w:rPr>
                <w:rFonts w:ascii="Arial" w:hAnsi="Arial" w:cs="Arial"/>
              </w:rPr>
            </w:pPr>
          </w:p>
        </w:tc>
        <w:tc>
          <w:tcPr>
            <w:tcW w:w="4790" w:type="dxa"/>
            <w:tcBorders>
              <w:bottom w:val="single" w:sz="4" w:space="0" w:color="auto"/>
            </w:tcBorders>
            <w:vAlign w:val="center"/>
          </w:tcPr>
          <w:p w:rsidR="00A37CEC" w:rsidRPr="00274EC9" w:rsidRDefault="00A37CEC" w:rsidP="000742D8">
            <w:pPr>
              <w:spacing w:after="0" w:line="240" w:lineRule="auto"/>
              <w:jc w:val="both"/>
              <w:rPr>
                <w:rFonts w:ascii="Arial" w:hAnsi="Arial" w:cs="Arial"/>
                <w:bCs/>
                <w:i/>
                <w:shd w:val="clear" w:color="auto" w:fill="FFFFFF"/>
              </w:rPr>
            </w:pPr>
            <w:r w:rsidRPr="00274EC9">
              <w:rPr>
                <w:rFonts w:ascii="Arial" w:hAnsi="Arial" w:cs="Arial"/>
                <w:bCs/>
                <w:i/>
                <w:shd w:val="clear" w:color="auto" w:fill="FFFFFF"/>
              </w:rPr>
              <w:t>The second one similar to Shift2Rail for fostering the technical and managerial investigation in Azerbaijan. Master plan of Shift2Rail and scoping paper which described the field of investigation from IP 1 to IP 5 can be overtaken integrally</w:t>
            </w:r>
            <w:r w:rsidRPr="00274EC9">
              <w:rPr>
                <w:rStyle w:val="FootnoteReference"/>
                <w:rFonts w:ascii="Arial" w:hAnsi="Arial" w:cs="Arial"/>
                <w:i/>
                <w:shd w:val="clear" w:color="auto" w:fill="FFFFFF"/>
              </w:rPr>
              <w:footnoteReference w:id="17"/>
            </w:r>
          </w:p>
        </w:tc>
      </w:tr>
    </w:tbl>
    <w:p w:rsidR="00420F17" w:rsidRPr="00274EC9" w:rsidRDefault="00420F17">
      <w:pPr>
        <w:spacing w:after="0" w:line="240" w:lineRule="auto"/>
        <w:ind w:left="720"/>
        <w:jc w:val="both"/>
        <w:rPr>
          <w:rFonts w:ascii="Arial" w:eastAsiaTheme="minorHAnsi" w:hAnsi="Arial" w:cs="Arial"/>
          <w:b/>
          <w:lang w:eastAsia="es-ES"/>
        </w:rPr>
      </w:pPr>
    </w:p>
    <w:sectPr w:rsidR="00420F17" w:rsidRPr="00274EC9" w:rsidSect="001E601B">
      <w:pgSz w:w="16838" w:h="11906" w:orient="landscape" w:code="9"/>
      <w:pgMar w:top="1276" w:right="1440" w:bottom="1440" w:left="170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4F" w:rsidRDefault="00001B4F">
      <w:pPr>
        <w:spacing w:after="0" w:line="240" w:lineRule="auto"/>
      </w:pPr>
      <w:r>
        <w:separator/>
      </w:r>
    </w:p>
  </w:endnote>
  <w:endnote w:type="continuationSeparator" w:id="0">
    <w:p w:rsidR="00001B4F" w:rsidRDefault="00001B4F">
      <w:pPr>
        <w:spacing w:after="0" w:line="240" w:lineRule="auto"/>
      </w:pPr>
      <w:r>
        <w:continuationSeparator/>
      </w:r>
    </w:p>
  </w:endnote>
  <w:endnote w:type="continuationNotice" w:id="1">
    <w:p w:rsidR="00001B4F" w:rsidRDefault="00001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B2" w:rsidRDefault="00F811B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Page</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52D69" w:rsidRPr="00552D69">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52D69" w:rsidRPr="00552D69">
      <w:rPr>
        <w:noProof/>
        <w:color w:val="323E4F" w:themeColor="text2" w:themeShade="BF"/>
        <w:sz w:val="24"/>
        <w:szCs w:val="24"/>
        <w:lang w:val="es-ES"/>
      </w:rPr>
      <w:t>42</w:t>
    </w:r>
    <w:r>
      <w:rPr>
        <w:color w:val="323E4F" w:themeColor="text2" w:themeShade="BF"/>
        <w:sz w:val="24"/>
        <w:szCs w:val="24"/>
      </w:rPr>
      <w:fldChar w:fldCharType="end"/>
    </w:r>
  </w:p>
  <w:p w:rsidR="00F811B2" w:rsidRPr="003972C8" w:rsidRDefault="00F811B2" w:rsidP="003972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4F" w:rsidRDefault="00001B4F">
      <w:pPr>
        <w:spacing w:after="0" w:line="240" w:lineRule="auto"/>
      </w:pPr>
      <w:r>
        <w:separator/>
      </w:r>
    </w:p>
  </w:footnote>
  <w:footnote w:type="continuationSeparator" w:id="0">
    <w:p w:rsidR="00001B4F" w:rsidRDefault="00001B4F">
      <w:pPr>
        <w:spacing w:after="0" w:line="240" w:lineRule="auto"/>
      </w:pPr>
      <w:r>
        <w:continuationSeparator/>
      </w:r>
    </w:p>
  </w:footnote>
  <w:footnote w:type="continuationNotice" w:id="1">
    <w:p w:rsidR="00001B4F" w:rsidRDefault="00001B4F">
      <w:pPr>
        <w:spacing w:after="0" w:line="240" w:lineRule="auto"/>
      </w:pPr>
    </w:p>
  </w:footnote>
  <w:footnote w:id="2">
    <w:p w:rsidR="00F811B2" w:rsidRPr="002D7B22" w:rsidRDefault="00F811B2" w:rsidP="002D7B22">
      <w:pPr>
        <w:pStyle w:val="FootnoteText"/>
        <w:jc w:val="both"/>
        <w:rPr>
          <w:rFonts w:ascii="Arial" w:hAnsi="Arial" w:cs="Arial"/>
          <w:sz w:val="18"/>
          <w:szCs w:val="18"/>
          <w:lang w:val="en-US"/>
        </w:rPr>
      </w:pPr>
      <w:r w:rsidRPr="002D7B22">
        <w:rPr>
          <w:rStyle w:val="FootnoteReference"/>
          <w:rFonts w:ascii="Arial" w:hAnsi="Arial" w:cs="Arial"/>
          <w:sz w:val="18"/>
          <w:szCs w:val="18"/>
        </w:rPr>
        <w:footnoteRef/>
      </w:r>
      <w:r w:rsidRPr="002D7B22">
        <w:rPr>
          <w:rFonts w:ascii="Arial" w:hAnsi="Arial" w:cs="Arial"/>
          <w:sz w:val="18"/>
          <w:szCs w:val="18"/>
        </w:rPr>
        <w:t xml:space="preserve"> Regulation (EU) no. 2016/403 supplementing Regulation (EC) No 1071/2009 with regard to the classification of serious infringements of the Union rules, which may lead to the loss of good repute by the road transport operator</w:t>
      </w:r>
    </w:p>
  </w:footnote>
  <w:footnote w:id="3">
    <w:p w:rsidR="00F811B2" w:rsidRPr="002D7B22" w:rsidRDefault="00F811B2" w:rsidP="002D7B22">
      <w:pPr>
        <w:pStyle w:val="FootnoteText"/>
        <w:jc w:val="both"/>
        <w:rPr>
          <w:rFonts w:ascii="Arial" w:hAnsi="Arial" w:cs="Arial"/>
          <w:sz w:val="18"/>
          <w:szCs w:val="18"/>
          <w:lang w:val="en-US"/>
        </w:rPr>
      </w:pPr>
      <w:r w:rsidRPr="002D7B22">
        <w:rPr>
          <w:rStyle w:val="FootnoteReference"/>
          <w:rFonts w:ascii="Arial" w:hAnsi="Arial" w:cs="Arial"/>
          <w:sz w:val="18"/>
          <w:szCs w:val="18"/>
        </w:rPr>
        <w:footnoteRef/>
      </w:r>
      <w:r w:rsidRPr="002D7B22">
        <w:rPr>
          <w:rFonts w:ascii="Arial" w:hAnsi="Arial" w:cs="Arial"/>
          <w:sz w:val="18"/>
          <w:szCs w:val="18"/>
        </w:rPr>
        <w:t xml:space="preserve"> Commission Decision 2009/992/EU on minimum requirements for the data to be entered in the national electronic register of road transport undertakings</w:t>
      </w:r>
    </w:p>
  </w:footnote>
  <w:footnote w:id="4">
    <w:p w:rsidR="00F811B2" w:rsidRPr="002D7B22" w:rsidRDefault="00F811B2" w:rsidP="002A74A3">
      <w:pPr>
        <w:pStyle w:val="FootnoteText"/>
        <w:jc w:val="both"/>
        <w:rPr>
          <w:rFonts w:ascii="Arial" w:hAnsi="Arial" w:cs="Arial"/>
          <w:sz w:val="18"/>
        </w:rPr>
      </w:pPr>
      <w:r w:rsidRPr="002D7B22">
        <w:rPr>
          <w:rStyle w:val="FootnoteReference"/>
          <w:rFonts w:ascii="Arial" w:hAnsi="Arial" w:cs="Arial"/>
          <w:sz w:val="18"/>
        </w:rPr>
        <w:footnoteRef/>
      </w:r>
      <w:r w:rsidRPr="002D7B22">
        <w:rPr>
          <w:rFonts w:ascii="Arial" w:hAnsi="Arial" w:cs="Arial"/>
          <w:sz w:val="18"/>
        </w:rPr>
        <w:t xml:space="preserve"> Bear in mind that most of these actions are subject to Twinning’s and Technical assistances</w:t>
      </w:r>
    </w:p>
  </w:footnote>
  <w:footnote w:id="5">
    <w:p w:rsidR="00F811B2" w:rsidRPr="002D7B22" w:rsidRDefault="00F811B2" w:rsidP="002D7B22">
      <w:pPr>
        <w:pStyle w:val="FootnoteText"/>
        <w:jc w:val="both"/>
        <w:rPr>
          <w:rFonts w:ascii="Arial" w:hAnsi="Arial" w:cs="Arial"/>
          <w:sz w:val="18"/>
        </w:rPr>
      </w:pPr>
      <w:r w:rsidRPr="00351444">
        <w:rPr>
          <w:rStyle w:val="FootnoteReference"/>
          <w:rFonts w:ascii="Arial" w:hAnsi="Arial" w:cs="Arial"/>
          <w:sz w:val="18"/>
        </w:rPr>
        <w:footnoteRef/>
      </w:r>
      <w:r w:rsidRPr="00351444">
        <w:rPr>
          <w:rFonts w:ascii="Arial" w:hAnsi="Arial" w:cs="Arial"/>
          <w:sz w:val="18"/>
        </w:rPr>
        <w:t xml:space="preserve"> </w:t>
      </w:r>
      <w:r w:rsidRPr="001E601B">
        <w:rPr>
          <w:rFonts w:ascii="Arial" w:hAnsi="Arial" w:cs="Arial"/>
          <w:sz w:val="18"/>
        </w:rPr>
        <w:t>The Accident Investigation Body should be build first before other organizational considerations as this issue directly affect the safety improvements</w:t>
      </w:r>
      <w:r w:rsidRPr="009239FB">
        <w:rPr>
          <w:rFonts w:ascii="Arial" w:hAnsi="Arial" w:cs="Arial"/>
          <w:sz w:val="18"/>
        </w:rPr>
        <w:t>.</w:t>
      </w:r>
    </w:p>
  </w:footnote>
  <w:footnote w:id="6">
    <w:p w:rsidR="00F811B2" w:rsidRPr="002D7B22" w:rsidRDefault="00F811B2" w:rsidP="002D7B22">
      <w:pPr>
        <w:pStyle w:val="FootnoteText"/>
        <w:jc w:val="both"/>
        <w:rPr>
          <w:rFonts w:ascii="Arial" w:hAnsi="Arial" w:cs="Arial"/>
          <w:sz w:val="18"/>
        </w:rPr>
      </w:pPr>
      <w:r w:rsidRPr="00D46AC1">
        <w:rPr>
          <w:rStyle w:val="FootnoteReference"/>
          <w:rFonts w:ascii="Arial" w:hAnsi="Arial" w:cs="Arial"/>
          <w:sz w:val="18"/>
        </w:rPr>
        <w:footnoteRef/>
      </w:r>
      <w:r w:rsidRPr="00D46AC1">
        <w:rPr>
          <w:rFonts w:ascii="Arial" w:hAnsi="Arial" w:cs="Arial"/>
          <w:sz w:val="18"/>
        </w:rPr>
        <w:t xml:space="preserve"> For extensive details please consult OECD “Principles for the governance of regulators”</w:t>
      </w:r>
    </w:p>
  </w:footnote>
  <w:footnote w:id="7">
    <w:p w:rsidR="00F811B2" w:rsidRPr="00D46AC1" w:rsidRDefault="00F811B2" w:rsidP="00793610">
      <w:pPr>
        <w:pStyle w:val="FootnoteText"/>
        <w:rPr>
          <w:rFonts w:ascii="Arial" w:hAnsi="Arial" w:cs="Arial"/>
          <w:sz w:val="18"/>
          <w:szCs w:val="18"/>
        </w:rPr>
      </w:pPr>
      <w:r w:rsidRPr="00D46AC1">
        <w:rPr>
          <w:rStyle w:val="FootnoteReference"/>
          <w:rFonts w:ascii="Arial" w:hAnsi="Arial" w:cs="Arial"/>
          <w:sz w:val="18"/>
          <w:szCs w:val="18"/>
        </w:rPr>
        <w:footnoteRef/>
      </w:r>
      <w:r w:rsidRPr="00D46AC1">
        <w:rPr>
          <w:rFonts w:ascii="Arial" w:hAnsi="Arial" w:cs="Arial"/>
          <w:sz w:val="18"/>
          <w:szCs w:val="18"/>
        </w:rPr>
        <w:t xml:space="preserve"> </w:t>
      </w:r>
      <w:r w:rsidRPr="00D46AC1">
        <w:rPr>
          <w:rFonts w:ascii="Arial" w:hAnsi="Arial" w:cs="Arial"/>
          <w:color w:val="252525"/>
          <w:sz w:val="18"/>
          <w:szCs w:val="18"/>
          <w:shd w:val="clear" w:color="auto" w:fill="FFFFFF"/>
        </w:rPr>
        <w:t>Administrative division of the Umayyad</w:t>
      </w:r>
      <w:r w:rsidRPr="00D46AC1">
        <w:rPr>
          <w:rStyle w:val="apple-converted-space"/>
          <w:rFonts w:ascii="Arial" w:hAnsi="Arial" w:cs="Arial"/>
          <w:color w:val="252525"/>
          <w:sz w:val="18"/>
          <w:szCs w:val="18"/>
          <w:shd w:val="clear" w:color="auto" w:fill="FFFFFF"/>
        </w:rPr>
        <w:t> </w:t>
      </w:r>
      <w:hyperlink r:id="rId1" w:tooltip="Caliphate of Córdoba" w:history="1">
        <w:r w:rsidRPr="00D46AC1">
          <w:rPr>
            <w:rStyle w:val="Hyperlink"/>
            <w:rFonts w:ascii="Arial" w:hAnsi="Arial" w:cs="Arial"/>
            <w:color w:val="0B0080"/>
            <w:sz w:val="18"/>
            <w:szCs w:val="18"/>
            <w:shd w:val="clear" w:color="auto" w:fill="FFFFFF"/>
          </w:rPr>
          <w:t>Caliphate of Córdoba</w:t>
        </w:r>
      </w:hyperlink>
      <w:r w:rsidRPr="00D46AC1">
        <w:rPr>
          <w:rFonts w:ascii="Arial" w:hAnsi="Arial" w:cs="Arial"/>
          <w:color w:val="252525"/>
          <w:sz w:val="18"/>
          <w:szCs w:val="18"/>
          <w:shd w:val="clear" w:color="auto" w:fill="FFFFFF"/>
        </w:rPr>
        <w:t>: used in Spain to designate organizational chaos in the case of excessive administrative independency</w:t>
      </w:r>
    </w:p>
  </w:footnote>
  <w:footnote w:id="8">
    <w:p w:rsidR="00F811B2" w:rsidRPr="002D7B22" w:rsidRDefault="00F811B2" w:rsidP="00A913DD">
      <w:pPr>
        <w:pStyle w:val="FootnoteText"/>
        <w:jc w:val="both"/>
        <w:rPr>
          <w:rFonts w:ascii="Arial" w:hAnsi="Arial" w:cs="Arial"/>
          <w:sz w:val="18"/>
        </w:rPr>
      </w:pPr>
      <w:r w:rsidRPr="002D7B22">
        <w:rPr>
          <w:rStyle w:val="FootnoteReference"/>
          <w:rFonts w:ascii="Arial" w:hAnsi="Arial" w:cs="Arial"/>
          <w:sz w:val="18"/>
        </w:rPr>
        <w:footnoteRef/>
      </w:r>
      <w:r w:rsidRPr="002D7B22">
        <w:rPr>
          <w:rFonts w:ascii="Arial" w:hAnsi="Arial" w:cs="Arial"/>
          <w:sz w:val="18"/>
        </w:rPr>
        <w:t xml:space="preserve"> Inception Report done by the consulting group </w:t>
      </w:r>
      <w:r w:rsidRPr="002D7B22">
        <w:rPr>
          <w:rFonts w:ascii="Arial" w:eastAsia="Yu Gothic UI" w:hAnsi="Arial" w:cs="Arial"/>
          <w:color w:val="000000"/>
          <w:sz w:val="18"/>
        </w:rPr>
        <w:t xml:space="preserve">DB Engineering &amp; Consulting GmbH / KPMG </w:t>
      </w:r>
      <w:r w:rsidRPr="002D7B22">
        <w:rPr>
          <w:rFonts w:ascii="Arial" w:hAnsi="Arial" w:cs="Arial"/>
          <w:sz w:val="18"/>
        </w:rPr>
        <w:t xml:space="preserve">towards a </w:t>
      </w:r>
      <w:r w:rsidRPr="002D7B22">
        <w:rPr>
          <w:rFonts w:ascii="Arial" w:hAnsi="Arial" w:cs="Arial"/>
          <w:bCs/>
          <w:sz w:val="18"/>
          <w:szCs w:val="36"/>
        </w:rPr>
        <w:t>preparation of a business plan for Azerbaijan Railways JSC</w:t>
      </w:r>
    </w:p>
  </w:footnote>
  <w:footnote w:id="9">
    <w:p w:rsidR="00F811B2" w:rsidRPr="002D7B22" w:rsidRDefault="00F811B2" w:rsidP="002D7B22">
      <w:pPr>
        <w:pStyle w:val="FootnoteText"/>
        <w:jc w:val="both"/>
        <w:rPr>
          <w:rFonts w:ascii="Arial" w:hAnsi="Arial" w:cs="Arial"/>
          <w:sz w:val="18"/>
        </w:rPr>
      </w:pPr>
      <w:r w:rsidRPr="002D7B22">
        <w:rPr>
          <w:rStyle w:val="FootnoteReference"/>
          <w:rFonts w:ascii="Arial" w:hAnsi="Arial" w:cs="Arial"/>
          <w:sz w:val="18"/>
        </w:rPr>
        <w:footnoteRef/>
      </w:r>
      <w:r w:rsidRPr="002D7B22">
        <w:rPr>
          <w:rFonts w:ascii="Arial" w:hAnsi="Arial" w:cs="Arial"/>
          <w:sz w:val="18"/>
        </w:rPr>
        <w:t xml:space="preserve"> Google source: </w:t>
      </w:r>
      <w:hyperlink r:id="rId2" w:history="1">
        <w:r w:rsidRPr="002D7B22">
          <w:rPr>
            <w:rStyle w:val="Hyperlink"/>
            <w:rFonts w:ascii="Arial" w:hAnsi="Arial" w:cs="Arial"/>
            <w:sz w:val="18"/>
          </w:rPr>
          <w:t>Analysis of the EU Combined Transport - Europa</w:t>
        </w:r>
      </w:hyperlink>
    </w:p>
    <w:p w:rsidR="00F811B2" w:rsidRPr="00635D6E" w:rsidRDefault="00F811B2" w:rsidP="006F6ACD">
      <w:pPr>
        <w:pStyle w:val="FootnoteText"/>
      </w:pPr>
    </w:p>
  </w:footnote>
  <w:footnote w:id="10">
    <w:p w:rsidR="00F811B2" w:rsidRPr="002D7B22" w:rsidRDefault="00F811B2" w:rsidP="002D7B22">
      <w:pPr>
        <w:pStyle w:val="FootnoteText"/>
        <w:jc w:val="both"/>
        <w:rPr>
          <w:rFonts w:ascii="Arial" w:hAnsi="Arial" w:cs="Arial"/>
          <w:color w:val="000000" w:themeColor="text1"/>
          <w:sz w:val="18"/>
          <w:szCs w:val="18"/>
        </w:rPr>
      </w:pPr>
      <w:r w:rsidRPr="002D7B22">
        <w:rPr>
          <w:rStyle w:val="FootnoteReference"/>
          <w:rFonts w:ascii="Arial" w:hAnsi="Arial" w:cs="Arial"/>
          <w:color w:val="000000" w:themeColor="text1"/>
          <w:sz w:val="18"/>
          <w:szCs w:val="18"/>
        </w:rPr>
        <w:footnoteRef/>
      </w:r>
      <w:r w:rsidRPr="002D7B22">
        <w:rPr>
          <w:rFonts w:ascii="Arial" w:hAnsi="Arial" w:cs="Arial"/>
          <w:color w:val="000000" w:themeColor="text1"/>
          <w:sz w:val="18"/>
          <w:szCs w:val="18"/>
        </w:rPr>
        <w:t xml:space="preserve"> http://ec.europa.eu/transport/sites/transport/files/themes/sustainable/studies/doc/2014-handbook-external-costs-transport.pdf</w:t>
      </w:r>
    </w:p>
  </w:footnote>
  <w:footnote w:id="11">
    <w:p w:rsidR="00F811B2" w:rsidRPr="002D7B22" w:rsidRDefault="00F811B2" w:rsidP="002D7B22">
      <w:pPr>
        <w:pStyle w:val="FootnoteText"/>
        <w:jc w:val="both"/>
        <w:rPr>
          <w:rFonts w:ascii="Arial" w:hAnsi="Arial" w:cs="Arial"/>
          <w:sz w:val="18"/>
        </w:rPr>
      </w:pPr>
      <w:r w:rsidRPr="002D7B22">
        <w:rPr>
          <w:rStyle w:val="FootnoteReference"/>
          <w:rFonts w:ascii="Arial" w:hAnsi="Arial" w:cs="Arial"/>
          <w:sz w:val="18"/>
        </w:rPr>
        <w:footnoteRef/>
      </w:r>
      <w:r w:rsidRPr="002D7B22">
        <w:rPr>
          <w:rFonts w:ascii="Arial" w:hAnsi="Arial" w:cs="Arial"/>
          <w:sz w:val="18"/>
        </w:rPr>
        <w:t xml:space="preserve"> UIC: International Railways Union </w:t>
      </w:r>
    </w:p>
  </w:footnote>
  <w:footnote w:id="12">
    <w:p w:rsidR="00F811B2" w:rsidRPr="002D7B22" w:rsidRDefault="00F811B2" w:rsidP="002D7B22">
      <w:pPr>
        <w:pStyle w:val="FootnoteText"/>
        <w:jc w:val="both"/>
        <w:rPr>
          <w:rFonts w:ascii="Arial" w:hAnsi="Arial" w:cs="Arial"/>
          <w:sz w:val="18"/>
        </w:rPr>
      </w:pPr>
      <w:r w:rsidRPr="002D7B22">
        <w:rPr>
          <w:rStyle w:val="FootnoteReference"/>
          <w:rFonts w:ascii="Arial" w:hAnsi="Arial" w:cs="Arial"/>
          <w:sz w:val="18"/>
        </w:rPr>
        <w:footnoteRef/>
      </w:r>
      <w:r w:rsidRPr="002D7B22">
        <w:rPr>
          <w:rFonts w:ascii="Arial" w:hAnsi="Arial" w:cs="Arial"/>
          <w:sz w:val="18"/>
        </w:rPr>
        <w:t xml:space="preserve"> See inception report 11/2016: “Consulting services for preparation of a business plan for Azerbaijan Railways JSC”</w:t>
      </w:r>
    </w:p>
  </w:footnote>
  <w:footnote w:id="13">
    <w:p w:rsidR="00F811B2" w:rsidRPr="002D7B22" w:rsidRDefault="00F811B2" w:rsidP="009B39A3">
      <w:pPr>
        <w:pStyle w:val="FootnoteText"/>
        <w:jc w:val="both"/>
        <w:rPr>
          <w:rFonts w:ascii="Arial" w:hAnsi="Arial" w:cs="Arial"/>
          <w:sz w:val="18"/>
        </w:rPr>
      </w:pPr>
      <w:r w:rsidRPr="002D7B22">
        <w:rPr>
          <w:rStyle w:val="FootnoteReference"/>
          <w:rFonts w:ascii="Arial" w:hAnsi="Arial" w:cs="Arial"/>
          <w:sz w:val="18"/>
        </w:rPr>
        <w:footnoteRef/>
      </w:r>
      <w:r w:rsidRPr="002D7B22">
        <w:rPr>
          <w:rFonts w:ascii="Arial" w:hAnsi="Arial" w:cs="Arial"/>
          <w:sz w:val="18"/>
        </w:rPr>
        <w:t xml:space="preserve"> As per last UIC Study on External costs: </w:t>
      </w:r>
      <w:hyperlink r:id="rId3" w:history="1">
        <w:r w:rsidRPr="002D7B22">
          <w:rPr>
            <w:rStyle w:val="Hyperlink"/>
            <w:rFonts w:ascii="Arial" w:hAnsi="Arial" w:cs="Arial"/>
            <w:sz w:val="18"/>
          </w:rPr>
          <w:t>http://www.shop-etf.com/en/</w:t>
        </w:r>
      </w:hyperlink>
      <w:r w:rsidRPr="002D7B22">
        <w:rPr>
          <w:rFonts w:ascii="Arial" w:hAnsi="Arial" w:cs="Arial"/>
          <w:sz w:val="18"/>
        </w:rPr>
        <w:t xml:space="preserve"> </w:t>
      </w:r>
    </w:p>
  </w:footnote>
  <w:footnote w:id="14">
    <w:p w:rsidR="00F811B2" w:rsidRPr="002D7B22" w:rsidRDefault="00F811B2" w:rsidP="009B39A3">
      <w:pPr>
        <w:pStyle w:val="FootnoteText"/>
        <w:jc w:val="both"/>
        <w:rPr>
          <w:rFonts w:ascii="Arial" w:hAnsi="Arial" w:cs="Arial"/>
          <w:sz w:val="18"/>
          <w:szCs w:val="18"/>
        </w:rPr>
      </w:pPr>
      <w:r w:rsidRPr="002D7B22">
        <w:rPr>
          <w:rStyle w:val="FootnoteReference"/>
          <w:rFonts w:ascii="Arial" w:hAnsi="Arial" w:cs="Arial"/>
          <w:sz w:val="18"/>
        </w:rPr>
        <w:footnoteRef/>
      </w:r>
      <w:r w:rsidRPr="002D7B22">
        <w:rPr>
          <w:rFonts w:ascii="Arial" w:hAnsi="Arial" w:cs="Arial"/>
          <w:sz w:val="18"/>
        </w:rPr>
        <w:t xml:space="preserve"> In fact, there are voices claiming for an additional effort towards shifting more loads from the Road to the Rail if to comply with the emissions reduction objectives. In particular, </w:t>
      </w:r>
      <w:r w:rsidRPr="002D7B22">
        <w:rPr>
          <w:rFonts w:ascii="Arial" w:hAnsi="Arial" w:cs="Arial"/>
          <w:sz w:val="18"/>
          <w:szCs w:val="18"/>
          <w:shd w:val="clear" w:color="auto" w:fill="FFFFFF"/>
        </w:rPr>
        <w:t>the respected Öko-Institut in Germany says Europe needs to slash its transport emissions by 94% by 2050. That's what it takes to avoid catastrophic 2 degree warming. Meanwhile, EU governments – particularly Italy and Poland – are trying to destroy the already inadequate target of -30% by 2030.</w:t>
      </w:r>
      <w:r w:rsidRPr="002D7B22">
        <w:rPr>
          <w:rFonts w:ascii="Arial" w:hAnsi="Arial" w:cs="Arial"/>
          <w:sz w:val="18"/>
        </w:rPr>
        <w:t xml:space="preserve"> </w:t>
      </w:r>
      <w:hyperlink r:id="rId4" w:history="1">
        <w:r w:rsidRPr="002D7B22">
          <w:rPr>
            <w:rStyle w:val="Hyperlink"/>
            <w:rFonts w:ascii="Arial" w:hAnsi="Arial" w:cs="Arial"/>
            <w:color w:val="auto"/>
            <w:sz w:val="18"/>
            <w:szCs w:val="18"/>
            <w:shd w:val="clear" w:color="auto" w:fill="FFFFFF"/>
          </w:rPr>
          <w:t>https://www.transportenvironment.org/publications/europe-needs-slash-its-transport-emissions-94-2050-effort-sharing-regulation</w:t>
        </w:r>
      </w:hyperlink>
      <w:r w:rsidRPr="002D7B22">
        <w:rPr>
          <w:rFonts w:ascii="Arial" w:hAnsi="Arial" w:cs="Arial"/>
          <w:sz w:val="18"/>
          <w:szCs w:val="18"/>
          <w:shd w:val="clear" w:color="auto" w:fill="FFFFFF"/>
        </w:rPr>
        <w:t xml:space="preserve"> </w:t>
      </w:r>
    </w:p>
  </w:footnote>
  <w:footnote w:id="15">
    <w:p w:rsidR="00F811B2" w:rsidRPr="002D7B22" w:rsidRDefault="00F811B2" w:rsidP="009B39A3">
      <w:pPr>
        <w:pStyle w:val="FootnoteText"/>
        <w:jc w:val="both"/>
        <w:rPr>
          <w:rFonts w:ascii="Arial" w:hAnsi="Arial" w:cs="Arial"/>
          <w:sz w:val="18"/>
        </w:rPr>
      </w:pPr>
      <w:r w:rsidRPr="002D7B22">
        <w:rPr>
          <w:rStyle w:val="FootnoteReference"/>
          <w:rFonts w:ascii="Arial" w:hAnsi="Arial" w:cs="Arial"/>
          <w:sz w:val="18"/>
        </w:rPr>
        <w:footnoteRef/>
      </w:r>
      <w:r w:rsidRPr="002D7B22">
        <w:rPr>
          <w:rFonts w:ascii="Arial" w:hAnsi="Arial" w:cs="Arial"/>
          <w:sz w:val="18"/>
        </w:rPr>
        <w:t xml:space="preserve"> Reference is made to the many studies on external costs  available in the UIC: </w:t>
      </w:r>
      <w:hyperlink r:id="rId5" w:history="1">
        <w:r w:rsidRPr="002D7B22">
          <w:rPr>
            <w:rStyle w:val="Hyperlink"/>
            <w:rFonts w:ascii="Arial" w:hAnsi="Arial" w:cs="Arial"/>
            <w:color w:val="auto"/>
            <w:sz w:val="18"/>
          </w:rPr>
          <w:t>http://www.uic.org/</w:t>
        </w:r>
      </w:hyperlink>
      <w:r w:rsidRPr="002D7B22">
        <w:rPr>
          <w:rFonts w:ascii="Arial" w:hAnsi="Arial" w:cs="Arial"/>
          <w:sz w:val="18"/>
        </w:rPr>
        <w:t xml:space="preserve"> </w:t>
      </w:r>
    </w:p>
  </w:footnote>
  <w:footnote w:id="16">
    <w:p w:rsidR="00F811B2" w:rsidRPr="006163DA" w:rsidRDefault="00F811B2" w:rsidP="00A37CEC">
      <w:pPr>
        <w:spacing w:after="0" w:line="240" w:lineRule="auto"/>
        <w:rPr>
          <w:rFonts w:ascii="Arial" w:hAnsi="Arial" w:cs="Arial"/>
          <w:spacing w:val="-1"/>
          <w:sz w:val="18"/>
        </w:rPr>
      </w:pPr>
      <w:r w:rsidRPr="006163DA">
        <w:rPr>
          <w:rStyle w:val="FootnoteReference"/>
          <w:sz w:val="18"/>
        </w:rPr>
        <w:footnoteRef/>
      </w:r>
      <w:r w:rsidRPr="006163DA">
        <w:rPr>
          <w:rFonts w:ascii="Arial" w:hAnsi="Arial" w:cs="Arial"/>
          <w:sz w:val="18"/>
        </w:rPr>
        <w:t xml:space="preserve"> </w:t>
      </w:r>
      <w:r>
        <w:rPr>
          <w:rFonts w:ascii="Arial" w:hAnsi="Arial" w:cs="Arial"/>
          <w:sz w:val="18"/>
        </w:rPr>
        <w:t xml:space="preserve">LAD (Legal Approximation Degree); </w:t>
      </w:r>
      <w:r w:rsidRPr="006163DA">
        <w:rPr>
          <w:rFonts w:cstheme="minorHAnsi"/>
          <w:sz w:val="20"/>
        </w:rPr>
        <w:t xml:space="preserve">0 = </w:t>
      </w:r>
      <w:r w:rsidRPr="006163DA">
        <w:rPr>
          <w:rFonts w:cstheme="minorHAnsi"/>
          <w:spacing w:val="-1"/>
          <w:sz w:val="20"/>
        </w:rPr>
        <w:t>Not</w:t>
      </w:r>
      <w:r w:rsidRPr="006163DA">
        <w:rPr>
          <w:rFonts w:cstheme="minorHAnsi"/>
          <w:sz w:val="20"/>
        </w:rPr>
        <w:t xml:space="preserve"> </w:t>
      </w:r>
      <w:r w:rsidRPr="006163DA">
        <w:rPr>
          <w:rFonts w:cstheme="minorHAnsi"/>
          <w:spacing w:val="-1"/>
          <w:sz w:val="20"/>
        </w:rPr>
        <w:t xml:space="preserve">approximated; 1 = </w:t>
      </w:r>
      <w:r w:rsidRPr="006163DA">
        <w:rPr>
          <w:rFonts w:cstheme="minorHAnsi"/>
          <w:sz w:val="20"/>
        </w:rPr>
        <w:t>Very</w:t>
      </w:r>
      <w:r w:rsidRPr="006163DA">
        <w:rPr>
          <w:rFonts w:cstheme="minorHAnsi"/>
          <w:spacing w:val="-5"/>
          <w:sz w:val="20"/>
        </w:rPr>
        <w:t xml:space="preserve"> </w:t>
      </w:r>
      <w:r w:rsidRPr="006163DA">
        <w:rPr>
          <w:rFonts w:cstheme="minorHAnsi"/>
          <w:spacing w:val="-1"/>
          <w:sz w:val="20"/>
        </w:rPr>
        <w:t>low level</w:t>
      </w:r>
      <w:r w:rsidRPr="006163DA">
        <w:rPr>
          <w:rFonts w:cstheme="minorHAnsi"/>
          <w:sz w:val="20"/>
        </w:rPr>
        <w:t xml:space="preserve"> </w:t>
      </w:r>
      <w:r w:rsidRPr="006163DA">
        <w:rPr>
          <w:rFonts w:cstheme="minorHAnsi"/>
          <w:spacing w:val="1"/>
          <w:sz w:val="20"/>
        </w:rPr>
        <w:t>of</w:t>
      </w:r>
      <w:r w:rsidRPr="006163DA">
        <w:rPr>
          <w:rFonts w:cstheme="minorHAnsi"/>
          <w:spacing w:val="-1"/>
          <w:sz w:val="20"/>
        </w:rPr>
        <w:t xml:space="preserve"> approximation; 2 = </w:t>
      </w:r>
      <w:r w:rsidRPr="006163DA">
        <w:rPr>
          <w:rFonts w:cstheme="minorHAnsi"/>
          <w:spacing w:val="-2"/>
          <w:sz w:val="20"/>
        </w:rPr>
        <w:t>Low</w:t>
      </w:r>
      <w:r w:rsidRPr="006163DA">
        <w:rPr>
          <w:rFonts w:cstheme="minorHAnsi"/>
          <w:spacing w:val="-1"/>
          <w:sz w:val="20"/>
        </w:rPr>
        <w:t xml:space="preserve"> </w:t>
      </w:r>
      <w:r w:rsidRPr="006163DA">
        <w:rPr>
          <w:rFonts w:cstheme="minorHAnsi"/>
          <w:sz w:val="20"/>
        </w:rPr>
        <w:t xml:space="preserve">level </w:t>
      </w:r>
      <w:r w:rsidRPr="006163DA">
        <w:rPr>
          <w:rFonts w:cstheme="minorHAnsi"/>
          <w:spacing w:val="-1"/>
          <w:sz w:val="20"/>
        </w:rPr>
        <w:t>of approximation; 3 = Almost</w:t>
      </w:r>
      <w:r w:rsidRPr="006163DA">
        <w:rPr>
          <w:rFonts w:cstheme="minorHAnsi"/>
          <w:sz w:val="20"/>
        </w:rPr>
        <w:t xml:space="preserve"> </w:t>
      </w:r>
      <w:r w:rsidRPr="006163DA">
        <w:rPr>
          <w:rFonts w:cstheme="minorHAnsi"/>
          <w:spacing w:val="-1"/>
          <w:sz w:val="20"/>
        </w:rPr>
        <w:t>approximated; 4 = Harmonized</w:t>
      </w:r>
    </w:p>
  </w:footnote>
  <w:footnote w:id="17">
    <w:p w:rsidR="00F811B2" w:rsidRPr="007A0597" w:rsidRDefault="00F811B2" w:rsidP="00A37CEC">
      <w:pPr>
        <w:pStyle w:val="FootnoteText"/>
      </w:pPr>
      <w:r>
        <w:rPr>
          <w:rStyle w:val="FootnoteReference"/>
        </w:rPr>
        <w:footnoteRef/>
      </w:r>
      <w:r>
        <w:t xml:space="preserve"> </w:t>
      </w:r>
      <w:hyperlink r:id="rId6" w:history="1">
        <w:r w:rsidRPr="00B92C94">
          <w:rPr>
            <w:rStyle w:val="Hyperlink"/>
          </w:rPr>
          <w:t>http://shift2rail.org/about-shift2rail/reference-documents/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B2" w:rsidRPr="00A104A1" w:rsidRDefault="00F811B2" w:rsidP="00A104A1">
    <w:pPr>
      <w:spacing w:after="0" w:line="240" w:lineRule="auto"/>
      <w:ind w:right="213"/>
      <w:jc w:val="center"/>
      <w:rPr>
        <w:rFonts w:ascii="Arial" w:hAnsi="Arial" w:cs="Arial"/>
        <w:b/>
        <w:sz w:val="24"/>
        <w:lang w:eastAsia="de-DE"/>
      </w:rPr>
    </w:pPr>
    <w:r w:rsidRPr="00A104A1">
      <w:rPr>
        <w:rFonts w:ascii="Arial" w:hAnsi="Arial" w:cs="Arial"/>
        <w:b/>
        <w:sz w:val="24"/>
        <w:lang w:eastAsia="de-DE"/>
      </w:rPr>
      <w:t>Support the Government of Azerbaijan in the legal approximation of the Rail, Road and Combined Transport to the EU Acquis</w:t>
    </w:r>
  </w:p>
  <w:p w:rsidR="00F811B2" w:rsidRPr="00A104A1" w:rsidRDefault="00F811B2" w:rsidP="00A104A1">
    <w:pPr>
      <w:pStyle w:val="Header"/>
      <w:jc w:val="center"/>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B-BIG"/>
      </v:shape>
    </w:pict>
  </w:numPicBullet>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00DB02B9"/>
    <w:multiLevelType w:val="hybridMultilevel"/>
    <w:tmpl w:val="66044758"/>
    <w:lvl w:ilvl="0" w:tplc="1A22F974">
      <w:numFmt w:val="bullet"/>
      <w:lvlText w:val="-"/>
      <w:lvlJc w:val="left"/>
      <w:pPr>
        <w:ind w:left="462" w:hanging="360"/>
      </w:pPr>
      <w:rPr>
        <w:rFonts w:ascii="Calibri" w:eastAsia="Calibri" w:hAnsi="Calibri" w:cs="Calibri" w:hint="default"/>
      </w:rPr>
    </w:lvl>
    <w:lvl w:ilvl="1" w:tplc="04180003" w:tentative="1">
      <w:start w:val="1"/>
      <w:numFmt w:val="bullet"/>
      <w:lvlText w:val="o"/>
      <w:lvlJc w:val="left"/>
      <w:pPr>
        <w:ind w:left="1182" w:hanging="360"/>
      </w:pPr>
      <w:rPr>
        <w:rFonts w:ascii="Courier New" w:hAnsi="Courier New" w:cs="Courier New" w:hint="default"/>
      </w:rPr>
    </w:lvl>
    <w:lvl w:ilvl="2" w:tplc="04180005" w:tentative="1">
      <w:start w:val="1"/>
      <w:numFmt w:val="bullet"/>
      <w:lvlText w:val=""/>
      <w:lvlJc w:val="left"/>
      <w:pPr>
        <w:ind w:left="1902" w:hanging="360"/>
      </w:pPr>
      <w:rPr>
        <w:rFonts w:ascii="Wingdings" w:hAnsi="Wingdings" w:hint="default"/>
      </w:rPr>
    </w:lvl>
    <w:lvl w:ilvl="3" w:tplc="04180001" w:tentative="1">
      <w:start w:val="1"/>
      <w:numFmt w:val="bullet"/>
      <w:lvlText w:val=""/>
      <w:lvlJc w:val="left"/>
      <w:pPr>
        <w:ind w:left="2622" w:hanging="360"/>
      </w:pPr>
      <w:rPr>
        <w:rFonts w:ascii="Symbol" w:hAnsi="Symbol" w:hint="default"/>
      </w:rPr>
    </w:lvl>
    <w:lvl w:ilvl="4" w:tplc="04180003" w:tentative="1">
      <w:start w:val="1"/>
      <w:numFmt w:val="bullet"/>
      <w:lvlText w:val="o"/>
      <w:lvlJc w:val="left"/>
      <w:pPr>
        <w:ind w:left="3342" w:hanging="360"/>
      </w:pPr>
      <w:rPr>
        <w:rFonts w:ascii="Courier New" w:hAnsi="Courier New" w:cs="Courier New" w:hint="default"/>
      </w:rPr>
    </w:lvl>
    <w:lvl w:ilvl="5" w:tplc="04180005" w:tentative="1">
      <w:start w:val="1"/>
      <w:numFmt w:val="bullet"/>
      <w:lvlText w:val=""/>
      <w:lvlJc w:val="left"/>
      <w:pPr>
        <w:ind w:left="4062" w:hanging="360"/>
      </w:pPr>
      <w:rPr>
        <w:rFonts w:ascii="Wingdings" w:hAnsi="Wingdings" w:hint="default"/>
      </w:rPr>
    </w:lvl>
    <w:lvl w:ilvl="6" w:tplc="04180001" w:tentative="1">
      <w:start w:val="1"/>
      <w:numFmt w:val="bullet"/>
      <w:lvlText w:val=""/>
      <w:lvlJc w:val="left"/>
      <w:pPr>
        <w:ind w:left="4782" w:hanging="360"/>
      </w:pPr>
      <w:rPr>
        <w:rFonts w:ascii="Symbol" w:hAnsi="Symbol" w:hint="default"/>
      </w:rPr>
    </w:lvl>
    <w:lvl w:ilvl="7" w:tplc="04180003" w:tentative="1">
      <w:start w:val="1"/>
      <w:numFmt w:val="bullet"/>
      <w:lvlText w:val="o"/>
      <w:lvlJc w:val="left"/>
      <w:pPr>
        <w:ind w:left="5502" w:hanging="360"/>
      </w:pPr>
      <w:rPr>
        <w:rFonts w:ascii="Courier New" w:hAnsi="Courier New" w:cs="Courier New" w:hint="default"/>
      </w:rPr>
    </w:lvl>
    <w:lvl w:ilvl="8" w:tplc="04180005" w:tentative="1">
      <w:start w:val="1"/>
      <w:numFmt w:val="bullet"/>
      <w:lvlText w:val=""/>
      <w:lvlJc w:val="left"/>
      <w:pPr>
        <w:ind w:left="6222" w:hanging="360"/>
      </w:pPr>
      <w:rPr>
        <w:rFonts w:ascii="Wingdings" w:hAnsi="Wingdings" w:hint="default"/>
      </w:rPr>
    </w:lvl>
  </w:abstractNum>
  <w:abstractNum w:abstractNumId="2" w15:restartNumberingAfterBreak="0">
    <w:nsid w:val="041127FC"/>
    <w:multiLevelType w:val="hybridMultilevel"/>
    <w:tmpl w:val="51242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5505C"/>
    <w:multiLevelType w:val="hybridMultilevel"/>
    <w:tmpl w:val="3CFC201E"/>
    <w:lvl w:ilvl="0" w:tplc="954269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35C62"/>
    <w:multiLevelType w:val="hybridMultilevel"/>
    <w:tmpl w:val="7B2E1E8C"/>
    <w:lvl w:ilvl="0" w:tplc="6794331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759FC"/>
    <w:multiLevelType w:val="hybridMultilevel"/>
    <w:tmpl w:val="893A0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2498D"/>
    <w:multiLevelType w:val="multilevel"/>
    <w:tmpl w:val="B828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E45903"/>
    <w:multiLevelType w:val="hybridMultilevel"/>
    <w:tmpl w:val="D1962672"/>
    <w:lvl w:ilvl="0" w:tplc="EA520A8A">
      <w:start w:val="1"/>
      <w:numFmt w:val="decimal"/>
      <w:lvlText w:val="%1."/>
      <w:lvlJc w:val="left"/>
      <w:pPr>
        <w:ind w:left="954" w:hanging="504"/>
      </w:pPr>
      <w:rPr>
        <w:rFonts w:hint="default"/>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8B024E"/>
    <w:multiLevelType w:val="hybridMultilevel"/>
    <w:tmpl w:val="4A3EC2CA"/>
    <w:lvl w:ilvl="0" w:tplc="0C0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F5C58"/>
    <w:multiLevelType w:val="hybridMultilevel"/>
    <w:tmpl w:val="C57E1B0C"/>
    <w:lvl w:ilvl="0" w:tplc="2F74C5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43885"/>
    <w:multiLevelType w:val="hybridMultilevel"/>
    <w:tmpl w:val="24A8C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B49F8"/>
    <w:multiLevelType w:val="hybridMultilevel"/>
    <w:tmpl w:val="BFE09E6E"/>
    <w:lvl w:ilvl="0" w:tplc="954269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2748F"/>
    <w:multiLevelType w:val="hybridMultilevel"/>
    <w:tmpl w:val="6A00FF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E7A00"/>
    <w:multiLevelType w:val="hybridMultilevel"/>
    <w:tmpl w:val="559484EE"/>
    <w:lvl w:ilvl="0" w:tplc="0C0A000D">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7261C07"/>
    <w:multiLevelType w:val="hybridMultilevel"/>
    <w:tmpl w:val="C1BCC718"/>
    <w:lvl w:ilvl="0" w:tplc="E3001F08">
      <w:start w:val="3"/>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AE677B2"/>
    <w:multiLevelType w:val="multilevel"/>
    <w:tmpl w:val="52E8F75A"/>
    <w:lvl w:ilvl="0">
      <w:start w:val="1"/>
      <w:numFmt w:val="decimal"/>
      <w:lvlText w:val="%1."/>
      <w:lvlJc w:val="left"/>
      <w:pPr>
        <w:ind w:left="720" w:hanging="360"/>
      </w:pPr>
    </w:lvl>
    <w:lvl w:ilvl="1">
      <w:start w:val="1"/>
      <w:numFmt w:val="decimal"/>
      <w:isLgl/>
      <w:lvlText w:val="%1.%2"/>
      <w:lvlJc w:val="left"/>
      <w:pPr>
        <w:ind w:left="1724" w:hanging="720"/>
      </w:pPr>
      <w:rPr>
        <w:rFonts w:hint="default"/>
        <w:sz w:val="22"/>
      </w:rPr>
    </w:lvl>
    <w:lvl w:ilvl="2">
      <w:start w:val="1"/>
      <w:numFmt w:val="decimal"/>
      <w:isLgl/>
      <w:lvlText w:val="%1.%2.%3"/>
      <w:lvlJc w:val="left"/>
      <w:pPr>
        <w:ind w:left="2368" w:hanging="720"/>
      </w:pPr>
      <w:rPr>
        <w:rFonts w:hint="default"/>
        <w:sz w:val="22"/>
      </w:rPr>
    </w:lvl>
    <w:lvl w:ilvl="3">
      <w:start w:val="1"/>
      <w:numFmt w:val="decimal"/>
      <w:isLgl/>
      <w:lvlText w:val="%1.%2.%3.%4"/>
      <w:lvlJc w:val="left"/>
      <w:pPr>
        <w:ind w:left="3372" w:hanging="1080"/>
      </w:pPr>
      <w:rPr>
        <w:rFonts w:hint="default"/>
        <w:sz w:val="22"/>
      </w:rPr>
    </w:lvl>
    <w:lvl w:ilvl="4">
      <w:start w:val="1"/>
      <w:numFmt w:val="decimal"/>
      <w:isLgl/>
      <w:lvlText w:val="%1.%2.%3.%4.%5"/>
      <w:lvlJc w:val="left"/>
      <w:pPr>
        <w:ind w:left="4376" w:hanging="1440"/>
      </w:pPr>
      <w:rPr>
        <w:rFonts w:hint="default"/>
        <w:sz w:val="22"/>
      </w:rPr>
    </w:lvl>
    <w:lvl w:ilvl="5">
      <w:start w:val="1"/>
      <w:numFmt w:val="decimal"/>
      <w:isLgl/>
      <w:lvlText w:val="%1.%2.%3.%4.%5.%6"/>
      <w:lvlJc w:val="left"/>
      <w:pPr>
        <w:ind w:left="5020" w:hanging="1440"/>
      </w:pPr>
      <w:rPr>
        <w:rFonts w:hint="default"/>
        <w:sz w:val="22"/>
      </w:rPr>
    </w:lvl>
    <w:lvl w:ilvl="6">
      <w:start w:val="1"/>
      <w:numFmt w:val="decimal"/>
      <w:isLgl/>
      <w:lvlText w:val="%1.%2.%3.%4.%5.%6.%7"/>
      <w:lvlJc w:val="left"/>
      <w:pPr>
        <w:ind w:left="6024" w:hanging="1800"/>
      </w:pPr>
      <w:rPr>
        <w:rFonts w:hint="default"/>
        <w:sz w:val="22"/>
      </w:rPr>
    </w:lvl>
    <w:lvl w:ilvl="7">
      <w:start w:val="1"/>
      <w:numFmt w:val="decimal"/>
      <w:isLgl/>
      <w:lvlText w:val="%1.%2.%3.%4.%5.%6.%7.%8"/>
      <w:lvlJc w:val="left"/>
      <w:pPr>
        <w:ind w:left="6668" w:hanging="1800"/>
      </w:pPr>
      <w:rPr>
        <w:rFonts w:hint="default"/>
        <w:sz w:val="22"/>
      </w:rPr>
    </w:lvl>
    <w:lvl w:ilvl="8">
      <w:start w:val="1"/>
      <w:numFmt w:val="decimal"/>
      <w:isLgl/>
      <w:lvlText w:val="%1.%2.%3.%4.%5.%6.%7.%8.%9"/>
      <w:lvlJc w:val="left"/>
      <w:pPr>
        <w:ind w:left="7672" w:hanging="2160"/>
      </w:pPr>
      <w:rPr>
        <w:rFonts w:hint="default"/>
        <w:sz w:val="22"/>
      </w:rPr>
    </w:lvl>
  </w:abstractNum>
  <w:abstractNum w:abstractNumId="16" w15:restartNumberingAfterBreak="0">
    <w:nsid w:val="2C1029CA"/>
    <w:multiLevelType w:val="hybridMultilevel"/>
    <w:tmpl w:val="2CAE7772"/>
    <w:lvl w:ilvl="0" w:tplc="0809000F">
      <w:start w:val="1"/>
      <w:numFmt w:val="decimal"/>
      <w:lvlText w:val="%1."/>
      <w:lvlJc w:val="lef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17" w15:restartNumberingAfterBreak="0">
    <w:nsid w:val="2CB251E2"/>
    <w:multiLevelType w:val="hybridMultilevel"/>
    <w:tmpl w:val="0182200C"/>
    <w:lvl w:ilvl="0" w:tplc="0C0A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2BE738D"/>
    <w:multiLevelType w:val="hybridMultilevel"/>
    <w:tmpl w:val="7A1AB1A0"/>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9" w15:restartNumberingAfterBreak="0">
    <w:nsid w:val="369D553A"/>
    <w:multiLevelType w:val="hybridMultilevel"/>
    <w:tmpl w:val="9EE08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7564F"/>
    <w:multiLevelType w:val="hybridMultilevel"/>
    <w:tmpl w:val="A08A3E2A"/>
    <w:lvl w:ilvl="0" w:tplc="0418000F">
      <w:start w:val="1"/>
      <w:numFmt w:val="decimal"/>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41E35B32"/>
    <w:multiLevelType w:val="hybridMultilevel"/>
    <w:tmpl w:val="D8F000B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3461445"/>
    <w:multiLevelType w:val="hybridMultilevel"/>
    <w:tmpl w:val="AA38BFC0"/>
    <w:lvl w:ilvl="0" w:tplc="0C0A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9577A3"/>
    <w:multiLevelType w:val="hybridMultilevel"/>
    <w:tmpl w:val="B134B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B5208B"/>
    <w:multiLevelType w:val="hybridMultilevel"/>
    <w:tmpl w:val="496C0E04"/>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925C7"/>
    <w:multiLevelType w:val="hybridMultilevel"/>
    <w:tmpl w:val="15F6C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91440"/>
    <w:multiLevelType w:val="hybridMultilevel"/>
    <w:tmpl w:val="190C68BE"/>
    <w:lvl w:ilvl="0" w:tplc="1C381766">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67919A2"/>
    <w:multiLevelType w:val="hybridMultilevel"/>
    <w:tmpl w:val="24EE0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514D1"/>
    <w:multiLevelType w:val="multilevel"/>
    <w:tmpl w:val="A25043EE"/>
    <w:lvl w:ilvl="0">
      <w:start w:val="6"/>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B3501F"/>
    <w:multiLevelType w:val="multilevel"/>
    <w:tmpl w:val="D5C2F57C"/>
    <w:lvl w:ilvl="0">
      <w:start w:val="1"/>
      <w:numFmt w:val="decimal"/>
      <w:lvlText w:val="%1."/>
      <w:lvlJc w:val="left"/>
      <w:pPr>
        <w:ind w:left="644" w:hanging="360"/>
      </w:pPr>
    </w:lvl>
    <w:lvl w:ilvl="1">
      <w:start w:val="1"/>
      <w:numFmt w:val="decimal"/>
      <w:isLgl/>
      <w:lvlText w:val="%1.%2"/>
      <w:lvlJc w:val="left"/>
      <w:pPr>
        <w:ind w:left="644" w:hanging="360"/>
      </w:pPr>
      <w:rPr>
        <w:rFonts w:hint="default"/>
        <w:b/>
        <w:color w:val="000000" w:themeColor="text1"/>
        <w:sz w:val="24"/>
      </w:rPr>
    </w:lvl>
    <w:lvl w:ilvl="2">
      <w:start w:val="1"/>
      <w:numFmt w:val="decimal"/>
      <w:isLgl/>
      <w:lvlText w:val="%1.%2.%3"/>
      <w:lvlJc w:val="left"/>
      <w:pPr>
        <w:ind w:left="1004" w:hanging="720"/>
      </w:pPr>
      <w:rPr>
        <w:rFonts w:hint="default"/>
        <w:b/>
        <w:color w:val="000000" w:themeColor="text1"/>
        <w:sz w:val="24"/>
      </w:rPr>
    </w:lvl>
    <w:lvl w:ilvl="3">
      <w:start w:val="1"/>
      <w:numFmt w:val="decimal"/>
      <w:isLgl/>
      <w:lvlText w:val="%1.%2.%3.%4"/>
      <w:lvlJc w:val="left"/>
      <w:pPr>
        <w:ind w:left="1004" w:hanging="720"/>
      </w:pPr>
      <w:rPr>
        <w:rFonts w:hint="default"/>
        <w:b/>
        <w:color w:val="000000" w:themeColor="text1"/>
        <w:sz w:val="24"/>
      </w:rPr>
    </w:lvl>
    <w:lvl w:ilvl="4">
      <w:start w:val="1"/>
      <w:numFmt w:val="decimal"/>
      <w:isLgl/>
      <w:lvlText w:val="%1.%2.%3.%4.%5"/>
      <w:lvlJc w:val="left"/>
      <w:pPr>
        <w:ind w:left="1364" w:hanging="1080"/>
      </w:pPr>
      <w:rPr>
        <w:rFonts w:hint="default"/>
        <w:b/>
        <w:color w:val="000000" w:themeColor="text1"/>
        <w:sz w:val="24"/>
      </w:rPr>
    </w:lvl>
    <w:lvl w:ilvl="5">
      <w:start w:val="1"/>
      <w:numFmt w:val="decimal"/>
      <w:isLgl/>
      <w:lvlText w:val="%1.%2.%3.%4.%5.%6"/>
      <w:lvlJc w:val="left"/>
      <w:pPr>
        <w:ind w:left="1364" w:hanging="1080"/>
      </w:pPr>
      <w:rPr>
        <w:rFonts w:hint="default"/>
        <w:b/>
        <w:color w:val="000000" w:themeColor="text1"/>
        <w:sz w:val="24"/>
      </w:rPr>
    </w:lvl>
    <w:lvl w:ilvl="6">
      <w:start w:val="1"/>
      <w:numFmt w:val="decimal"/>
      <w:isLgl/>
      <w:lvlText w:val="%1.%2.%3.%4.%5.%6.%7"/>
      <w:lvlJc w:val="left"/>
      <w:pPr>
        <w:ind w:left="1724" w:hanging="1440"/>
      </w:pPr>
      <w:rPr>
        <w:rFonts w:hint="default"/>
        <w:b/>
        <w:color w:val="000000" w:themeColor="text1"/>
        <w:sz w:val="24"/>
      </w:rPr>
    </w:lvl>
    <w:lvl w:ilvl="7">
      <w:start w:val="1"/>
      <w:numFmt w:val="decimal"/>
      <w:isLgl/>
      <w:lvlText w:val="%1.%2.%3.%4.%5.%6.%7.%8"/>
      <w:lvlJc w:val="left"/>
      <w:pPr>
        <w:ind w:left="1724" w:hanging="1440"/>
      </w:pPr>
      <w:rPr>
        <w:rFonts w:hint="default"/>
        <w:b/>
        <w:color w:val="000000" w:themeColor="text1"/>
        <w:sz w:val="24"/>
      </w:rPr>
    </w:lvl>
    <w:lvl w:ilvl="8">
      <w:start w:val="1"/>
      <w:numFmt w:val="decimal"/>
      <w:isLgl/>
      <w:lvlText w:val="%1.%2.%3.%4.%5.%6.%7.%8.%9"/>
      <w:lvlJc w:val="left"/>
      <w:pPr>
        <w:ind w:left="2084" w:hanging="1800"/>
      </w:pPr>
      <w:rPr>
        <w:rFonts w:hint="default"/>
        <w:b/>
        <w:color w:val="000000" w:themeColor="text1"/>
        <w:sz w:val="24"/>
      </w:rPr>
    </w:lvl>
  </w:abstractNum>
  <w:abstractNum w:abstractNumId="31" w15:restartNumberingAfterBreak="0">
    <w:nsid w:val="62DC7055"/>
    <w:multiLevelType w:val="hybridMultilevel"/>
    <w:tmpl w:val="1BEEC8D2"/>
    <w:lvl w:ilvl="0" w:tplc="A978E476">
      <w:start w:val="1"/>
      <w:numFmt w:val="decimal"/>
      <w:lvlText w:val="%1."/>
      <w:lvlJc w:val="left"/>
      <w:pPr>
        <w:ind w:left="311" w:hanging="360"/>
      </w:pPr>
      <w:rPr>
        <w:rFonts w:hint="default"/>
      </w:rPr>
    </w:lvl>
    <w:lvl w:ilvl="1" w:tplc="08090019" w:tentative="1">
      <w:start w:val="1"/>
      <w:numFmt w:val="lowerLetter"/>
      <w:lvlText w:val="%2."/>
      <w:lvlJc w:val="left"/>
      <w:pPr>
        <w:ind w:left="1031" w:hanging="360"/>
      </w:pPr>
    </w:lvl>
    <w:lvl w:ilvl="2" w:tplc="0809001B" w:tentative="1">
      <w:start w:val="1"/>
      <w:numFmt w:val="lowerRoman"/>
      <w:lvlText w:val="%3."/>
      <w:lvlJc w:val="right"/>
      <w:pPr>
        <w:ind w:left="1751" w:hanging="180"/>
      </w:pPr>
    </w:lvl>
    <w:lvl w:ilvl="3" w:tplc="0809000F" w:tentative="1">
      <w:start w:val="1"/>
      <w:numFmt w:val="decimal"/>
      <w:lvlText w:val="%4."/>
      <w:lvlJc w:val="left"/>
      <w:pPr>
        <w:ind w:left="2471" w:hanging="360"/>
      </w:pPr>
    </w:lvl>
    <w:lvl w:ilvl="4" w:tplc="08090019" w:tentative="1">
      <w:start w:val="1"/>
      <w:numFmt w:val="lowerLetter"/>
      <w:lvlText w:val="%5."/>
      <w:lvlJc w:val="left"/>
      <w:pPr>
        <w:ind w:left="3191" w:hanging="360"/>
      </w:pPr>
    </w:lvl>
    <w:lvl w:ilvl="5" w:tplc="0809001B" w:tentative="1">
      <w:start w:val="1"/>
      <w:numFmt w:val="lowerRoman"/>
      <w:lvlText w:val="%6."/>
      <w:lvlJc w:val="right"/>
      <w:pPr>
        <w:ind w:left="3911" w:hanging="180"/>
      </w:pPr>
    </w:lvl>
    <w:lvl w:ilvl="6" w:tplc="0809000F" w:tentative="1">
      <w:start w:val="1"/>
      <w:numFmt w:val="decimal"/>
      <w:lvlText w:val="%7."/>
      <w:lvlJc w:val="left"/>
      <w:pPr>
        <w:ind w:left="4631" w:hanging="360"/>
      </w:pPr>
    </w:lvl>
    <w:lvl w:ilvl="7" w:tplc="08090019" w:tentative="1">
      <w:start w:val="1"/>
      <w:numFmt w:val="lowerLetter"/>
      <w:lvlText w:val="%8."/>
      <w:lvlJc w:val="left"/>
      <w:pPr>
        <w:ind w:left="5351" w:hanging="360"/>
      </w:pPr>
    </w:lvl>
    <w:lvl w:ilvl="8" w:tplc="0809001B" w:tentative="1">
      <w:start w:val="1"/>
      <w:numFmt w:val="lowerRoman"/>
      <w:lvlText w:val="%9."/>
      <w:lvlJc w:val="right"/>
      <w:pPr>
        <w:ind w:left="6071" w:hanging="180"/>
      </w:pPr>
    </w:lvl>
  </w:abstractNum>
  <w:abstractNum w:abstractNumId="32" w15:restartNumberingAfterBreak="0">
    <w:nsid w:val="65A1284D"/>
    <w:multiLevelType w:val="hybridMultilevel"/>
    <w:tmpl w:val="4322C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3C69E1"/>
    <w:multiLevelType w:val="hybridMultilevel"/>
    <w:tmpl w:val="4F806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F87453"/>
    <w:multiLevelType w:val="hybridMultilevel"/>
    <w:tmpl w:val="DFC65C5A"/>
    <w:lvl w:ilvl="0" w:tplc="81700504">
      <w:numFmt w:val="bullet"/>
      <w:pStyle w:val="PCABulletblue"/>
      <w:lvlText w:val=""/>
      <w:lvlPicBulletId w:val="0"/>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61CE4"/>
    <w:multiLevelType w:val="hybridMultilevel"/>
    <w:tmpl w:val="3D7E9B2C"/>
    <w:lvl w:ilvl="0" w:tplc="0C0A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77D1E"/>
    <w:multiLevelType w:val="multilevel"/>
    <w:tmpl w:val="97643D32"/>
    <w:lvl w:ilvl="0">
      <w:start w:val="1"/>
      <w:numFmt w:val="decimal"/>
      <w:pStyle w:val="Heading1"/>
      <w:lvlText w:val="%1."/>
      <w:lvlJc w:val="left"/>
      <w:pPr>
        <w:ind w:left="502"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EB2CC1"/>
    <w:multiLevelType w:val="hybridMultilevel"/>
    <w:tmpl w:val="5D62E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14D15"/>
    <w:multiLevelType w:val="hybridMultilevel"/>
    <w:tmpl w:val="A6FA4B22"/>
    <w:lvl w:ilvl="0" w:tplc="0C0A000D">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A74ABB"/>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F5D75E9"/>
    <w:multiLevelType w:val="hybridMultilevel"/>
    <w:tmpl w:val="6C4871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9"/>
  </w:num>
  <w:num w:numId="2">
    <w:abstractNumId w:val="36"/>
  </w:num>
  <w:num w:numId="3">
    <w:abstractNumId w:val="34"/>
  </w:num>
  <w:num w:numId="4">
    <w:abstractNumId w:val="0"/>
  </w:num>
  <w:num w:numId="5">
    <w:abstractNumId w:val="21"/>
    <w:lvlOverride w:ilvl="0">
      <w:startOverride w:val="1"/>
    </w:lvlOverride>
  </w:num>
  <w:num w:numId="6">
    <w:abstractNumId w:val="16"/>
  </w:num>
  <w:num w:numId="7">
    <w:abstractNumId w:val="14"/>
  </w:num>
  <w:num w:numId="8">
    <w:abstractNumId w:val="33"/>
  </w:num>
  <w:num w:numId="9">
    <w:abstractNumId w:val="32"/>
  </w:num>
  <w:num w:numId="10">
    <w:abstractNumId w:val="17"/>
  </w:num>
  <w:num w:numId="11">
    <w:abstractNumId w:val="23"/>
  </w:num>
  <w:num w:numId="12">
    <w:abstractNumId w:val="13"/>
  </w:num>
  <w:num w:numId="13">
    <w:abstractNumId w:val="38"/>
  </w:num>
  <w:num w:numId="14">
    <w:abstractNumId w:val="4"/>
  </w:num>
  <w:num w:numId="15">
    <w:abstractNumId w:val="8"/>
  </w:num>
  <w:num w:numId="16">
    <w:abstractNumId w:val="10"/>
  </w:num>
  <w:num w:numId="17">
    <w:abstractNumId w:val="15"/>
  </w:num>
  <w:num w:numId="18">
    <w:abstractNumId w:val="28"/>
  </w:num>
  <w:num w:numId="19">
    <w:abstractNumId w:val="6"/>
  </w:num>
  <w:num w:numId="20">
    <w:abstractNumId w:val="12"/>
  </w:num>
  <w:num w:numId="21">
    <w:abstractNumId w:val="30"/>
  </w:num>
  <w:num w:numId="22">
    <w:abstractNumId w:val="1"/>
  </w:num>
  <w:num w:numId="23">
    <w:abstractNumId w:val="19"/>
  </w:num>
  <w:num w:numId="24">
    <w:abstractNumId w:val="11"/>
  </w:num>
  <w:num w:numId="25">
    <w:abstractNumId w:val="3"/>
  </w:num>
  <w:num w:numId="26">
    <w:abstractNumId w:val="31"/>
  </w:num>
  <w:num w:numId="27">
    <w:abstractNumId w:val="35"/>
  </w:num>
  <w:num w:numId="28">
    <w:abstractNumId w:val="7"/>
  </w:num>
  <w:num w:numId="29">
    <w:abstractNumId w:val="37"/>
  </w:num>
  <w:num w:numId="30">
    <w:abstractNumId w:val="5"/>
  </w:num>
  <w:num w:numId="31">
    <w:abstractNumId w:val="24"/>
  </w:num>
  <w:num w:numId="32">
    <w:abstractNumId w:val="2"/>
  </w:num>
  <w:num w:numId="33">
    <w:abstractNumId w:val="29"/>
  </w:num>
  <w:num w:numId="34">
    <w:abstractNumId w:val="26"/>
  </w:num>
  <w:num w:numId="35">
    <w:abstractNumId w:val="9"/>
  </w:num>
  <w:num w:numId="36">
    <w:abstractNumId w:val="25"/>
  </w:num>
  <w:num w:numId="37">
    <w:abstractNumId w:val="20"/>
  </w:num>
  <w:num w:numId="38">
    <w:abstractNumId w:val="27"/>
  </w:num>
  <w:num w:numId="39">
    <w:abstractNumId w:val="22"/>
  </w:num>
  <w:num w:numId="40">
    <w:abstractNumId w:val="40"/>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07D66"/>
    <w:rsid w:val="00001B4F"/>
    <w:rsid w:val="00002BAE"/>
    <w:rsid w:val="00004CE1"/>
    <w:rsid w:val="00005DB5"/>
    <w:rsid w:val="00006E71"/>
    <w:rsid w:val="00011253"/>
    <w:rsid w:val="00012261"/>
    <w:rsid w:val="0002178D"/>
    <w:rsid w:val="00021FE8"/>
    <w:rsid w:val="00023F2C"/>
    <w:rsid w:val="00030781"/>
    <w:rsid w:val="000329EE"/>
    <w:rsid w:val="00035A99"/>
    <w:rsid w:val="00040425"/>
    <w:rsid w:val="00052DC8"/>
    <w:rsid w:val="0006163F"/>
    <w:rsid w:val="00061A68"/>
    <w:rsid w:val="00062E4E"/>
    <w:rsid w:val="00063EA5"/>
    <w:rsid w:val="00070F39"/>
    <w:rsid w:val="00071092"/>
    <w:rsid w:val="000742D8"/>
    <w:rsid w:val="00080BE4"/>
    <w:rsid w:val="00084BED"/>
    <w:rsid w:val="00092093"/>
    <w:rsid w:val="00092493"/>
    <w:rsid w:val="000924DC"/>
    <w:rsid w:val="00096662"/>
    <w:rsid w:val="00097330"/>
    <w:rsid w:val="00097E7E"/>
    <w:rsid w:val="000A031A"/>
    <w:rsid w:val="000A11FC"/>
    <w:rsid w:val="000A2239"/>
    <w:rsid w:val="000A4C4E"/>
    <w:rsid w:val="000B048B"/>
    <w:rsid w:val="000B2A0E"/>
    <w:rsid w:val="000B6CD0"/>
    <w:rsid w:val="000C1AFE"/>
    <w:rsid w:val="000C6864"/>
    <w:rsid w:val="000C75FD"/>
    <w:rsid w:val="000E0ED5"/>
    <w:rsid w:val="000E0F7B"/>
    <w:rsid w:val="000E213A"/>
    <w:rsid w:val="000E3CF2"/>
    <w:rsid w:val="000E64A1"/>
    <w:rsid w:val="000F33FA"/>
    <w:rsid w:val="0010130B"/>
    <w:rsid w:val="001028F9"/>
    <w:rsid w:val="00113B0B"/>
    <w:rsid w:val="00115A2A"/>
    <w:rsid w:val="0011652A"/>
    <w:rsid w:val="00116989"/>
    <w:rsid w:val="00120E90"/>
    <w:rsid w:val="00124B4F"/>
    <w:rsid w:val="00127240"/>
    <w:rsid w:val="001354B0"/>
    <w:rsid w:val="001438DE"/>
    <w:rsid w:val="00145519"/>
    <w:rsid w:val="00146B23"/>
    <w:rsid w:val="0015300A"/>
    <w:rsid w:val="00154BFE"/>
    <w:rsid w:val="001573B8"/>
    <w:rsid w:val="00160E96"/>
    <w:rsid w:val="0016332C"/>
    <w:rsid w:val="00170D53"/>
    <w:rsid w:val="00173660"/>
    <w:rsid w:val="00182AD2"/>
    <w:rsid w:val="001848AD"/>
    <w:rsid w:val="00192D05"/>
    <w:rsid w:val="0019307D"/>
    <w:rsid w:val="001940D2"/>
    <w:rsid w:val="00195606"/>
    <w:rsid w:val="001A15E8"/>
    <w:rsid w:val="001A22E7"/>
    <w:rsid w:val="001A2C7F"/>
    <w:rsid w:val="001A4285"/>
    <w:rsid w:val="001A67A9"/>
    <w:rsid w:val="001B3A45"/>
    <w:rsid w:val="001B54C3"/>
    <w:rsid w:val="001B6011"/>
    <w:rsid w:val="001B7B29"/>
    <w:rsid w:val="001C294D"/>
    <w:rsid w:val="001C4822"/>
    <w:rsid w:val="001D393F"/>
    <w:rsid w:val="001D78DB"/>
    <w:rsid w:val="001E0B66"/>
    <w:rsid w:val="001E601B"/>
    <w:rsid w:val="001E6564"/>
    <w:rsid w:val="001F05E8"/>
    <w:rsid w:val="001F5722"/>
    <w:rsid w:val="0020329E"/>
    <w:rsid w:val="002062F0"/>
    <w:rsid w:val="002170D4"/>
    <w:rsid w:val="00222652"/>
    <w:rsid w:val="00222C3B"/>
    <w:rsid w:val="0022421B"/>
    <w:rsid w:val="00225F34"/>
    <w:rsid w:val="00234EB4"/>
    <w:rsid w:val="00235A56"/>
    <w:rsid w:val="00243804"/>
    <w:rsid w:val="002448C5"/>
    <w:rsid w:val="0025079E"/>
    <w:rsid w:val="00251CA9"/>
    <w:rsid w:val="0025228B"/>
    <w:rsid w:val="00254861"/>
    <w:rsid w:val="00255601"/>
    <w:rsid w:val="00264432"/>
    <w:rsid w:val="00264442"/>
    <w:rsid w:val="0026625D"/>
    <w:rsid w:val="00266EDE"/>
    <w:rsid w:val="00267CC2"/>
    <w:rsid w:val="00271F1B"/>
    <w:rsid w:val="002725EF"/>
    <w:rsid w:val="00273259"/>
    <w:rsid w:val="0027477A"/>
    <w:rsid w:val="00274EC9"/>
    <w:rsid w:val="00275F9B"/>
    <w:rsid w:val="002764A2"/>
    <w:rsid w:val="00280AEE"/>
    <w:rsid w:val="00280BCB"/>
    <w:rsid w:val="002830C5"/>
    <w:rsid w:val="0028409A"/>
    <w:rsid w:val="00295A71"/>
    <w:rsid w:val="002962CE"/>
    <w:rsid w:val="00297B79"/>
    <w:rsid w:val="002A2DF7"/>
    <w:rsid w:val="002A3F62"/>
    <w:rsid w:val="002A5D8B"/>
    <w:rsid w:val="002A74A3"/>
    <w:rsid w:val="002C3B89"/>
    <w:rsid w:val="002C408A"/>
    <w:rsid w:val="002D4F04"/>
    <w:rsid w:val="002D7B22"/>
    <w:rsid w:val="002E0E21"/>
    <w:rsid w:val="002E12F3"/>
    <w:rsid w:val="002E193B"/>
    <w:rsid w:val="002E3739"/>
    <w:rsid w:val="002E3E6B"/>
    <w:rsid w:val="002E5751"/>
    <w:rsid w:val="002E7432"/>
    <w:rsid w:val="002F2087"/>
    <w:rsid w:val="00300595"/>
    <w:rsid w:val="00300D04"/>
    <w:rsid w:val="00305401"/>
    <w:rsid w:val="00306CCC"/>
    <w:rsid w:val="00313791"/>
    <w:rsid w:val="00320917"/>
    <w:rsid w:val="0032699A"/>
    <w:rsid w:val="003330FE"/>
    <w:rsid w:val="00334208"/>
    <w:rsid w:val="00340BC9"/>
    <w:rsid w:val="003452A5"/>
    <w:rsid w:val="0034584F"/>
    <w:rsid w:val="00347134"/>
    <w:rsid w:val="00351444"/>
    <w:rsid w:val="003520F4"/>
    <w:rsid w:val="00352F62"/>
    <w:rsid w:val="00355891"/>
    <w:rsid w:val="00355C58"/>
    <w:rsid w:val="0035677B"/>
    <w:rsid w:val="00364E4D"/>
    <w:rsid w:val="0037088E"/>
    <w:rsid w:val="00372BA3"/>
    <w:rsid w:val="003756FA"/>
    <w:rsid w:val="00376015"/>
    <w:rsid w:val="00377D92"/>
    <w:rsid w:val="00381EF7"/>
    <w:rsid w:val="003939F3"/>
    <w:rsid w:val="00395B4C"/>
    <w:rsid w:val="003972C8"/>
    <w:rsid w:val="003A03B2"/>
    <w:rsid w:val="003A3A9A"/>
    <w:rsid w:val="003A6E72"/>
    <w:rsid w:val="003B59F5"/>
    <w:rsid w:val="003B69DD"/>
    <w:rsid w:val="003B786F"/>
    <w:rsid w:val="003B7F44"/>
    <w:rsid w:val="003C327B"/>
    <w:rsid w:val="003D3216"/>
    <w:rsid w:val="003D421B"/>
    <w:rsid w:val="003E37D4"/>
    <w:rsid w:val="003E444F"/>
    <w:rsid w:val="003F3C60"/>
    <w:rsid w:val="003F47EA"/>
    <w:rsid w:val="003F6C7F"/>
    <w:rsid w:val="00403ED4"/>
    <w:rsid w:val="00407C05"/>
    <w:rsid w:val="00407CD2"/>
    <w:rsid w:val="00410F25"/>
    <w:rsid w:val="00414C30"/>
    <w:rsid w:val="00420F17"/>
    <w:rsid w:val="0043129F"/>
    <w:rsid w:val="00431794"/>
    <w:rsid w:val="0043347C"/>
    <w:rsid w:val="00435026"/>
    <w:rsid w:val="0044090A"/>
    <w:rsid w:val="00443CFE"/>
    <w:rsid w:val="00444249"/>
    <w:rsid w:val="00447952"/>
    <w:rsid w:val="0045249B"/>
    <w:rsid w:val="004625E4"/>
    <w:rsid w:val="004654A3"/>
    <w:rsid w:val="004660F5"/>
    <w:rsid w:val="00466C27"/>
    <w:rsid w:val="004724BB"/>
    <w:rsid w:val="00473EEF"/>
    <w:rsid w:val="00476350"/>
    <w:rsid w:val="00476CE6"/>
    <w:rsid w:val="00480C46"/>
    <w:rsid w:val="0048721F"/>
    <w:rsid w:val="00487825"/>
    <w:rsid w:val="00490899"/>
    <w:rsid w:val="004935A8"/>
    <w:rsid w:val="00496FB3"/>
    <w:rsid w:val="00497F0C"/>
    <w:rsid w:val="004A0DF8"/>
    <w:rsid w:val="004A2C6D"/>
    <w:rsid w:val="004A4BDD"/>
    <w:rsid w:val="004A6D23"/>
    <w:rsid w:val="004A7293"/>
    <w:rsid w:val="004B058C"/>
    <w:rsid w:val="004B06D3"/>
    <w:rsid w:val="004B1174"/>
    <w:rsid w:val="004B5944"/>
    <w:rsid w:val="004B6F27"/>
    <w:rsid w:val="004C4819"/>
    <w:rsid w:val="004D65B9"/>
    <w:rsid w:val="004E0816"/>
    <w:rsid w:val="004E1AE3"/>
    <w:rsid w:val="004E20B3"/>
    <w:rsid w:val="004E252D"/>
    <w:rsid w:val="004E3E07"/>
    <w:rsid w:val="004E6C09"/>
    <w:rsid w:val="004F231C"/>
    <w:rsid w:val="004F3215"/>
    <w:rsid w:val="004F38E2"/>
    <w:rsid w:val="004F5141"/>
    <w:rsid w:val="005014EE"/>
    <w:rsid w:val="0050400F"/>
    <w:rsid w:val="00510CA6"/>
    <w:rsid w:val="00520A6D"/>
    <w:rsid w:val="0052141A"/>
    <w:rsid w:val="005228C4"/>
    <w:rsid w:val="00524EFE"/>
    <w:rsid w:val="0052661D"/>
    <w:rsid w:val="00540FC0"/>
    <w:rsid w:val="00542725"/>
    <w:rsid w:val="00546398"/>
    <w:rsid w:val="00550E54"/>
    <w:rsid w:val="0055135D"/>
    <w:rsid w:val="00551C20"/>
    <w:rsid w:val="00552D69"/>
    <w:rsid w:val="005553C9"/>
    <w:rsid w:val="00555961"/>
    <w:rsid w:val="005603C4"/>
    <w:rsid w:val="00565A5C"/>
    <w:rsid w:val="00566CEC"/>
    <w:rsid w:val="00574FA2"/>
    <w:rsid w:val="0057714E"/>
    <w:rsid w:val="005816BC"/>
    <w:rsid w:val="00586A41"/>
    <w:rsid w:val="00594491"/>
    <w:rsid w:val="005A03B9"/>
    <w:rsid w:val="005A1DD7"/>
    <w:rsid w:val="005A2611"/>
    <w:rsid w:val="005A31F7"/>
    <w:rsid w:val="005A5183"/>
    <w:rsid w:val="005A5F48"/>
    <w:rsid w:val="005B00F7"/>
    <w:rsid w:val="005B0F7C"/>
    <w:rsid w:val="005B610A"/>
    <w:rsid w:val="005C3266"/>
    <w:rsid w:val="005D1D10"/>
    <w:rsid w:val="005D5970"/>
    <w:rsid w:val="005D673F"/>
    <w:rsid w:val="005E3F76"/>
    <w:rsid w:val="005F00C8"/>
    <w:rsid w:val="005F1BBB"/>
    <w:rsid w:val="005F5E99"/>
    <w:rsid w:val="005F6622"/>
    <w:rsid w:val="00600780"/>
    <w:rsid w:val="00601517"/>
    <w:rsid w:val="00602608"/>
    <w:rsid w:val="00604D27"/>
    <w:rsid w:val="00616E25"/>
    <w:rsid w:val="00620709"/>
    <w:rsid w:val="00621DBB"/>
    <w:rsid w:val="006225BE"/>
    <w:rsid w:val="006228F9"/>
    <w:rsid w:val="0062468F"/>
    <w:rsid w:val="00631E29"/>
    <w:rsid w:val="0063328F"/>
    <w:rsid w:val="006371E9"/>
    <w:rsid w:val="00643F46"/>
    <w:rsid w:val="00644AB0"/>
    <w:rsid w:val="0064661E"/>
    <w:rsid w:val="0066615C"/>
    <w:rsid w:val="006716C0"/>
    <w:rsid w:val="00672BE3"/>
    <w:rsid w:val="00676A8B"/>
    <w:rsid w:val="006828FA"/>
    <w:rsid w:val="00682ED6"/>
    <w:rsid w:val="006917AF"/>
    <w:rsid w:val="006A1EA2"/>
    <w:rsid w:val="006A2BB4"/>
    <w:rsid w:val="006A2CC0"/>
    <w:rsid w:val="006A54DA"/>
    <w:rsid w:val="006A7C5F"/>
    <w:rsid w:val="006B7458"/>
    <w:rsid w:val="006C3CD4"/>
    <w:rsid w:val="006C4024"/>
    <w:rsid w:val="006D6219"/>
    <w:rsid w:val="006E57EB"/>
    <w:rsid w:val="006F5504"/>
    <w:rsid w:val="006F6ACD"/>
    <w:rsid w:val="007052F8"/>
    <w:rsid w:val="0070777D"/>
    <w:rsid w:val="00707E03"/>
    <w:rsid w:val="00710AA7"/>
    <w:rsid w:val="00713445"/>
    <w:rsid w:val="007148A3"/>
    <w:rsid w:val="007165B4"/>
    <w:rsid w:val="00720AD6"/>
    <w:rsid w:val="00722692"/>
    <w:rsid w:val="00722C81"/>
    <w:rsid w:val="007252F6"/>
    <w:rsid w:val="007259B8"/>
    <w:rsid w:val="0072664F"/>
    <w:rsid w:val="007400AA"/>
    <w:rsid w:val="007459A9"/>
    <w:rsid w:val="0075218E"/>
    <w:rsid w:val="00756D12"/>
    <w:rsid w:val="00757BA8"/>
    <w:rsid w:val="00765A37"/>
    <w:rsid w:val="00770F0E"/>
    <w:rsid w:val="007744CD"/>
    <w:rsid w:val="00775FB8"/>
    <w:rsid w:val="00781334"/>
    <w:rsid w:val="007908CD"/>
    <w:rsid w:val="00793610"/>
    <w:rsid w:val="007952C6"/>
    <w:rsid w:val="007A710E"/>
    <w:rsid w:val="007A7E99"/>
    <w:rsid w:val="007B3128"/>
    <w:rsid w:val="007B46D7"/>
    <w:rsid w:val="007B5E82"/>
    <w:rsid w:val="007B5EE1"/>
    <w:rsid w:val="007B730C"/>
    <w:rsid w:val="007C14DB"/>
    <w:rsid w:val="007D306F"/>
    <w:rsid w:val="007E1C16"/>
    <w:rsid w:val="007E344A"/>
    <w:rsid w:val="007F16E8"/>
    <w:rsid w:val="007F2C9E"/>
    <w:rsid w:val="007F6A22"/>
    <w:rsid w:val="00800DCE"/>
    <w:rsid w:val="008037DD"/>
    <w:rsid w:val="00803893"/>
    <w:rsid w:val="00805AEA"/>
    <w:rsid w:val="00806F10"/>
    <w:rsid w:val="00816DE1"/>
    <w:rsid w:val="0082291E"/>
    <w:rsid w:val="00825F37"/>
    <w:rsid w:val="00827C57"/>
    <w:rsid w:val="00827C8C"/>
    <w:rsid w:val="00834066"/>
    <w:rsid w:val="00841BE1"/>
    <w:rsid w:val="00844E1C"/>
    <w:rsid w:val="00853194"/>
    <w:rsid w:val="00856A79"/>
    <w:rsid w:val="00857FA6"/>
    <w:rsid w:val="00861E95"/>
    <w:rsid w:val="0086212F"/>
    <w:rsid w:val="00864001"/>
    <w:rsid w:val="00870D7E"/>
    <w:rsid w:val="00874F92"/>
    <w:rsid w:val="00884C21"/>
    <w:rsid w:val="00885C74"/>
    <w:rsid w:val="008960F6"/>
    <w:rsid w:val="00897715"/>
    <w:rsid w:val="008979AF"/>
    <w:rsid w:val="008A088F"/>
    <w:rsid w:val="008A0B89"/>
    <w:rsid w:val="008B36F1"/>
    <w:rsid w:val="008B41B0"/>
    <w:rsid w:val="008B57C5"/>
    <w:rsid w:val="008C396A"/>
    <w:rsid w:val="008C4E92"/>
    <w:rsid w:val="008C5A10"/>
    <w:rsid w:val="008C5DD6"/>
    <w:rsid w:val="008C6A4C"/>
    <w:rsid w:val="008D0004"/>
    <w:rsid w:val="008D47AC"/>
    <w:rsid w:val="008E01BA"/>
    <w:rsid w:val="008F017B"/>
    <w:rsid w:val="009047CC"/>
    <w:rsid w:val="0090745C"/>
    <w:rsid w:val="00907D2A"/>
    <w:rsid w:val="0091121F"/>
    <w:rsid w:val="00914A1D"/>
    <w:rsid w:val="009239FB"/>
    <w:rsid w:val="00925619"/>
    <w:rsid w:val="00926F0A"/>
    <w:rsid w:val="00936BB3"/>
    <w:rsid w:val="00937F4E"/>
    <w:rsid w:val="009407F3"/>
    <w:rsid w:val="009419D3"/>
    <w:rsid w:val="00942D3F"/>
    <w:rsid w:val="0095785F"/>
    <w:rsid w:val="00962499"/>
    <w:rsid w:val="009641CA"/>
    <w:rsid w:val="009660E6"/>
    <w:rsid w:val="009678B2"/>
    <w:rsid w:val="0097076F"/>
    <w:rsid w:val="009728DF"/>
    <w:rsid w:val="009732D1"/>
    <w:rsid w:val="009838D6"/>
    <w:rsid w:val="00994C08"/>
    <w:rsid w:val="009A56DF"/>
    <w:rsid w:val="009B0D11"/>
    <w:rsid w:val="009B182F"/>
    <w:rsid w:val="009B39A3"/>
    <w:rsid w:val="009B3F0E"/>
    <w:rsid w:val="009B4C7D"/>
    <w:rsid w:val="009B78D2"/>
    <w:rsid w:val="009C0E2D"/>
    <w:rsid w:val="009C4B63"/>
    <w:rsid w:val="009C625E"/>
    <w:rsid w:val="009D3C11"/>
    <w:rsid w:val="009D3EBA"/>
    <w:rsid w:val="009D6048"/>
    <w:rsid w:val="009E1009"/>
    <w:rsid w:val="009E11D9"/>
    <w:rsid w:val="009E1B4A"/>
    <w:rsid w:val="009E25B7"/>
    <w:rsid w:val="009E2625"/>
    <w:rsid w:val="009E4DF5"/>
    <w:rsid w:val="009E7C3A"/>
    <w:rsid w:val="009F4CC3"/>
    <w:rsid w:val="009F4FBD"/>
    <w:rsid w:val="00A014F7"/>
    <w:rsid w:val="00A04BB5"/>
    <w:rsid w:val="00A104A1"/>
    <w:rsid w:val="00A10CBA"/>
    <w:rsid w:val="00A1210B"/>
    <w:rsid w:val="00A12A1F"/>
    <w:rsid w:val="00A12A9B"/>
    <w:rsid w:val="00A14701"/>
    <w:rsid w:val="00A26786"/>
    <w:rsid w:val="00A30543"/>
    <w:rsid w:val="00A360EA"/>
    <w:rsid w:val="00A37A96"/>
    <w:rsid w:val="00A37CEC"/>
    <w:rsid w:val="00A54738"/>
    <w:rsid w:val="00A57232"/>
    <w:rsid w:val="00A607BC"/>
    <w:rsid w:val="00A6613E"/>
    <w:rsid w:val="00A709A5"/>
    <w:rsid w:val="00A70DEA"/>
    <w:rsid w:val="00A74BAE"/>
    <w:rsid w:val="00A77A64"/>
    <w:rsid w:val="00A84324"/>
    <w:rsid w:val="00A84B4D"/>
    <w:rsid w:val="00A905F4"/>
    <w:rsid w:val="00A913DD"/>
    <w:rsid w:val="00A9183C"/>
    <w:rsid w:val="00A93998"/>
    <w:rsid w:val="00A94515"/>
    <w:rsid w:val="00A969DB"/>
    <w:rsid w:val="00A96BEC"/>
    <w:rsid w:val="00AA02CA"/>
    <w:rsid w:val="00AA2B56"/>
    <w:rsid w:val="00AA5F4A"/>
    <w:rsid w:val="00AB1775"/>
    <w:rsid w:val="00AB79C8"/>
    <w:rsid w:val="00AC106F"/>
    <w:rsid w:val="00AC1EB4"/>
    <w:rsid w:val="00AC21A8"/>
    <w:rsid w:val="00AC2B87"/>
    <w:rsid w:val="00AC2CE8"/>
    <w:rsid w:val="00AC4AFE"/>
    <w:rsid w:val="00AC4CEC"/>
    <w:rsid w:val="00AC5662"/>
    <w:rsid w:val="00AD360B"/>
    <w:rsid w:val="00AD4690"/>
    <w:rsid w:val="00AD7B69"/>
    <w:rsid w:val="00AF62CE"/>
    <w:rsid w:val="00B073A0"/>
    <w:rsid w:val="00B11C14"/>
    <w:rsid w:val="00B141E9"/>
    <w:rsid w:val="00B15BF0"/>
    <w:rsid w:val="00B2233A"/>
    <w:rsid w:val="00B279D6"/>
    <w:rsid w:val="00B32541"/>
    <w:rsid w:val="00B333AA"/>
    <w:rsid w:val="00B34FE0"/>
    <w:rsid w:val="00B40165"/>
    <w:rsid w:val="00B43036"/>
    <w:rsid w:val="00B46032"/>
    <w:rsid w:val="00B46BC6"/>
    <w:rsid w:val="00B51402"/>
    <w:rsid w:val="00B5257E"/>
    <w:rsid w:val="00B5278B"/>
    <w:rsid w:val="00B555D9"/>
    <w:rsid w:val="00B7176E"/>
    <w:rsid w:val="00B7393A"/>
    <w:rsid w:val="00B752B8"/>
    <w:rsid w:val="00B75A63"/>
    <w:rsid w:val="00B82A10"/>
    <w:rsid w:val="00B8428F"/>
    <w:rsid w:val="00B96224"/>
    <w:rsid w:val="00B9695E"/>
    <w:rsid w:val="00BA05E4"/>
    <w:rsid w:val="00BB00CF"/>
    <w:rsid w:val="00BC3F30"/>
    <w:rsid w:val="00BC3FC8"/>
    <w:rsid w:val="00BC5BDC"/>
    <w:rsid w:val="00BC61B4"/>
    <w:rsid w:val="00BC7927"/>
    <w:rsid w:val="00BD22A4"/>
    <w:rsid w:val="00BD28B7"/>
    <w:rsid w:val="00BD2A10"/>
    <w:rsid w:val="00BD3522"/>
    <w:rsid w:val="00BD6EB3"/>
    <w:rsid w:val="00BE1947"/>
    <w:rsid w:val="00BE3331"/>
    <w:rsid w:val="00BE44FD"/>
    <w:rsid w:val="00BE4BDC"/>
    <w:rsid w:val="00BE5133"/>
    <w:rsid w:val="00BE52F4"/>
    <w:rsid w:val="00BE5436"/>
    <w:rsid w:val="00BE79E1"/>
    <w:rsid w:val="00BF2867"/>
    <w:rsid w:val="00BF303A"/>
    <w:rsid w:val="00BF7E80"/>
    <w:rsid w:val="00C02BD8"/>
    <w:rsid w:val="00C15DFA"/>
    <w:rsid w:val="00C23037"/>
    <w:rsid w:val="00C23861"/>
    <w:rsid w:val="00C32663"/>
    <w:rsid w:val="00C36145"/>
    <w:rsid w:val="00C36EC5"/>
    <w:rsid w:val="00C416D1"/>
    <w:rsid w:val="00C41D0A"/>
    <w:rsid w:val="00C45DA4"/>
    <w:rsid w:val="00C50CC0"/>
    <w:rsid w:val="00C517AF"/>
    <w:rsid w:val="00C5374D"/>
    <w:rsid w:val="00C6228C"/>
    <w:rsid w:val="00C653FA"/>
    <w:rsid w:val="00C6772E"/>
    <w:rsid w:val="00C74076"/>
    <w:rsid w:val="00C774F3"/>
    <w:rsid w:val="00C96054"/>
    <w:rsid w:val="00C97075"/>
    <w:rsid w:val="00CA5AEF"/>
    <w:rsid w:val="00CA6B30"/>
    <w:rsid w:val="00CB197B"/>
    <w:rsid w:val="00CC1625"/>
    <w:rsid w:val="00CC2E1D"/>
    <w:rsid w:val="00CC3535"/>
    <w:rsid w:val="00CC6336"/>
    <w:rsid w:val="00CD0F1F"/>
    <w:rsid w:val="00CD39A1"/>
    <w:rsid w:val="00CE5644"/>
    <w:rsid w:val="00CF34BD"/>
    <w:rsid w:val="00CF79A0"/>
    <w:rsid w:val="00D10252"/>
    <w:rsid w:val="00D141EA"/>
    <w:rsid w:val="00D148FC"/>
    <w:rsid w:val="00D17318"/>
    <w:rsid w:val="00D26530"/>
    <w:rsid w:val="00D266CA"/>
    <w:rsid w:val="00D270DD"/>
    <w:rsid w:val="00D345B6"/>
    <w:rsid w:val="00D348BB"/>
    <w:rsid w:val="00D3526C"/>
    <w:rsid w:val="00D352C6"/>
    <w:rsid w:val="00D3678A"/>
    <w:rsid w:val="00D408F2"/>
    <w:rsid w:val="00D40CF6"/>
    <w:rsid w:val="00D4538E"/>
    <w:rsid w:val="00D46AC1"/>
    <w:rsid w:val="00D51AC9"/>
    <w:rsid w:val="00D52606"/>
    <w:rsid w:val="00D54A28"/>
    <w:rsid w:val="00D57C17"/>
    <w:rsid w:val="00D63300"/>
    <w:rsid w:val="00D66F53"/>
    <w:rsid w:val="00D673B5"/>
    <w:rsid w:val="00D74F15"/>
    <w:rsid w:val="00D76BBB"/>
    <w:rsid w:val="00D81C38"/>
    <w:rsid w:val="00D8375C"/>
    <w:rsid w:val="00D85A8C"/>
    <w:rsid w:val="00D8700E"/>
    <w:rsid w:val="00D8736E"/>
    <w:rsid w:val="00D91213"/>
    <w:rsid w:val="00D94C6A"/>
    <w:rsid w:val="00D95D4A"/>
    <w:rsid w:val="00DA1827"/>
    <w:rsid w:val="00DA21EF"/>
    <w:rsid w:val="00DA3013"/>
    <w:rsid w:val="00DA4464"/>
    <w:rsid w:val="00DA63B0"/>
    <w:rsid w:val="00DA6F65"/>
    <w:rsid w:val="00DB093F"/>
    <w:rsid w:val="00DB0E5A"/>
    <w:rsid w:val="00DB481B"/>
    <w:rsid w:val="00DC052A"/>
    <w:rsid w:val="00DC1DD9"/>
    <w:rsid w:val="00DC39A1"/>
    <w:rsid w:val="00DC3A1B"/>
    <w:rsid w:val="00DD0BED"/>
    <w:rsid w:val="00DD2866"/>
    <w:rsid w:val="00DD4A71"/>
    <w:rsid w:val="00DD4F4E"/>
    <w:rsid w:val="00DD6109"/>
    <w:rsid w:val="00DE0AC7"/>
    <w:rsid w:val="00DE3763"/>
    <w:rsid w:val="00DF032C"/>
    <w:rsid w:val="00DF0E12"/>
    <w:rsid w:val="00DF2968"/>
    <w:rsid w:val="00DF5E1B"/>
    <w:rsid w:val="00DF675F"/>
    <w:rsid w:val="00E0176F"/>
    <w:rsid w:val="00E0274D"/>
    <w:rsid w:val="00E047AB"/>
    <w:rsid w:val="00E04CA3"/>
    <w:rsid w:val="00E04D87"/>
    <w:rsid w:val="00E1216C"/>
    <w:rsid w:val="00E16686"/>
    <w:rsid w:val="00E17693"/>
    <w:rsid w:val="00E21F2F"/>
    <w:rsid w:val="00E25E45"/>
    <w:rsid w:val="00E301B5"/>
    <w:rsid w:val="00E3109B"/>
    <w:rsid w:val="00E34A90"/>
    <w:rsid w:val="00E367A8"/>
    <w:rsid w:val="00E45F1F"/>
    <w:rsid w:val="00E53322"/>
    <w:rsid w:val="00E56A16"/>
    <w:rsid w:val="00E579A0"/>
    <w:rsid w:val="00E57E69"/>
    <w:rsid w:val="00E60267"/>
    <w:rsid w:val="00E60D36"/>
    <w:rsid w:val="00E6410E"/>
    <w:rsid w:val="00E66FA9"/>
    <w:rsid w:val="00E7091D"/>
    <w:rsid w:val="00E7260D"/>
    <w:rsid w:val="00E75BD1"/>
    <w:rsid w:val="00E83497"/>
    <w:rsid w:val="00E90374"/>
    <w:rsid w:val="00E92DF4"/>
    <w:rsid w:val="00E96B3A"/>
    <w:rsid w:val="00EA10B5"/>
    <w:rsid w:val="00EB0CDD"/>
    <w:rsid w:val="00EB16EC"/>
    <w:rsid w:val="00EB1856"/>
    <w:rsid w:val="00EC1D8C"/>
    <w:rsid w:val="00EC3BAD"/>
    <w:rsid w:val="00EC4132"/>
    <w:rsid w:val="00EC5AD8"/>
    <w:rsid w:val="00EC6814"/>
    <w:rsid w:val="00EC729E"/>
    <w:rsid w:val="00ED1EAB"/>
    <w:rsid w:val="00ED3999"/>
    <w:rsid w:val="00ED4432"/>
    <w:rsid w:val="00EF0CE9"/>
    <w:rsid w:val="00EF2161"/>
    <w:rsid w:val="00F00F17"/>
    <w:rsid w:val="00F04226"/>
    <w:rsid w:val="00F051A3"/>
    <w:rsid w:val="00F05CE4"/>
    <w:rsid w:val="00F07D66"/>
    <w:rsid w:val="00F10EDF"/>
    <w:rsid w:val="00F1247B"/>
    <w:rsid w:val="00F12C4A"/>
    <w:rsid w:val="00F1339C"/>
    <w:rsid w:val="00F15A26"/>
    <w:rsid w:val="00F20BCB"/>
    <w:rsid w:val="00F215F4"/>
    <w:rsid w:val="00F22A41"/>
    <w:rsid w:val="00F236C6"/>
    <w:rsid w:val="00F23B75"/>
    <w:rsid w:val="00F27256"/>
    <w:rsid w:val="00F37355"/>
    <w:rsid w:val="00F433CB"/>
    <w:rsid w:val="00F43D86"/>
    <w:rsid w:val="00F44B8E"/>
    <w:rsid w:val="00F466A2"/>
    <w:rsid w:val="00F5137C"/>
    <w:rsid w:val="00F5350D"/>
    <w:rsid w:val="00F5391D"/>
    <w:rsid w:val="00F549ED"/>
    <w:rsid w:val="00F55CCE"/>
    <w:rsid w:val="00F56239"/>
    <w:rsid w:val="00F60447"/>
    <w:rsid w:val="00F615D0"/>
    <w:rsid w:val="00F61D21"/>
    <w:rsid w:val="00F6322A"/>
    <w:rsid w:val="00F70A50"/>
    <w:rsid w:val="00F76170"/>
    <w:rsid w:val="00F811B2"/>
    <w:rsid w:val="00F833A8"/>
    <w:rsid w:val="00F92F23"/>
    <w:rsid w:val="00F9616C"/>
    <w:rsid w:val="00FA1DB1"/>
    <w:rsid w:val="00FA48F2"/>
    <w:rsid w:val="00FA7782"/>
    <w:rsid w:val="00FA77AD"/>
    <w:rsid w:val="00FA7E2A"/>
    <w:rsid w:val="00FB06E6"/>
    <w:rsid w:val="00FB42AA"/>
    <w:rsid w:val="00FB43DB"/>
    <w:rsid w:val="00FC290F"/>
    <w:rsid w:val="00FC4DEA"/>
    <w:rsid w:val="00FC513B"/>
    <w:rsid w:val="00FD0C11"/>
    <w:rsid w:val="00FD3C31"/>
    <w:rsid w:val="00FD47D4"/>
    <w:rsid w:val="00FE19D6"/>
    <w:rsid w:val="00FE3124"/>
    <w:rsid w:val="00FE3C2F"/>
    <w:rsid w:val="00FF0416"/>
    <w:rsid w:val="00FF17E6"/>
    <w:rsid w:val="00FF40D6"/>
    <w:rsid w:val="00FF6394"/>
    <w:rsid w:val="00FF7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5F02F9-0194-4A87-AC07-1FB85B3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aunPenh"/>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D6"/>
    <w:pPr>
      <w:spacing w:after="200" w:line="276" w:lineRule="auto"/>
    </w:pPr>
    <w:rPr>
      <w:sz w:val="22"/>
      <w:szCs w:val="22"/>
      <w:lang w:eastAsia="en-US"/>
    </w:rPr>
  </w:style>
  <w:style w:type="paragraph" w:styleId="Heading1">
    <w:name w:val="heading 1"/>
    <w:basedOn w:val="ListParagraph"/>
    <w:next w:val="Normal"/>
    <w:link w:val="Heading1Char"/>
    <w:qFormat/>
    <w:rsid w:val="009641CA"/>
    <w:pPr>
      <w:numPr>
        <w:numId w:val="2"/>
      </w:numPr>
      <w:spacing w:before="360" w:after="240" w:line="240" w:lineRule="auto"/>
      <w:outlineLvl w:val="0"/>
    </w:pPr>
    <w:rPr>
      <w:rFonts w:ascii="Arial" w:hAnsi="Arial" w:cs="Arial"/>
      <w:b/>
      <w:sz w:val="28"/>
      <w:szCs w:val="28"/>
    </w:rPr>
  </w:style>
  <w:style w:type="paragraph" w:styleId="Heading2">
    <w:name w:val="heading 2"/>
    <w:basedOn w:val="ListParagraph"/>
    <w:next w:val="Normal"/>
    <w:link w:val="Heading2Char"/>
    <w:unhideWhenUsed/>
    <w:qFormat/>
    <w:rsid w:val="00C774F3"/>
    <w:pPr>
      <w:numPr>
        <w:ilvl w:val="1"/>
        <w:numId w:val="2"/>
      </w:numPr>
      <w:spacing w:before="360" w:after="120" w:line="240" w:lineRule="auto"/>
      <w:outlineLvl w:val="1"/>
    </w:pPr>
    <w:rPr>
      <w:rFonts w:ascii="Arial" w:hAnsi="Arial" w:cs="Arial"/>
      <w:b/>
      <w:sz w:val="24"/>
      <w:szCs w:val="28"/>
    </w:rPr>
  </w:style>
  <w:style w:type="paragraph" w:styleId="Heading3">
    <w:name w:val="heading 3"/>
    <w:basedOn w:val="ListParagraph"/>
    <w:next w:val="Normal"/>
    <w:link w:val="Heading3Char"/>
    <w:unhideWhenUsed/>
    <w:qFormat/>
    <w:rsid w:val="002E7432"/>
    <w:pPr>
      <w:numPr>
        <w:ilvl w:val="2"/>
        <w:numId w:val="2"/>
      </w:numPr>
      <w:spacing w:before="120" w:after="120" w:line="240" w:lineRule="auto"/>
      <w:outlineLvl w:val="2"/>
    </w:pPr>
    <w:rPr>
      <w:rFonts w:ascii="Arial" w:hAnsi="Arial" w:cs="Arial"/>
      <w:b/>
      <w:sz w:val="28"/>
      <w:szCs w:val="28"/>
    </w:rPr>
  </w:style>
  <w:style w:type="paragraph" w:styleId="Heading4">
    <w:name w:val="heading 4"/>
    <w:basedOn w:val="Normal"/>
    <w:next w:val="Normal"/>
    <w:link w:val="Heading4Char"/>
    <w:unhideWhenUsed/>
    <w:qFormat/>
    <w:rsid w:val="00E21F2F"/>
    <w:pPr>
      <w:keepNext/>
      <w:keepLines/>
      <w:numPr>
        <w:ilvl w:val="3"/>
        <w:numId w:val="1"/>
      </w:numPr>
      <w:spacing w:before="200" w:after="0"/>
      <w:outlineLvl w:val="3"/>
    </w:pPr>
    <w:rPr>
      <w:rFonts w:ascii="Cambria" w:eastAsia="SimSun" w:hAnsi="Cambria" w:cs="MoolBoran"/>
      <w:b/>
      <w:bCs/>
      <w:i/>
      <w:iCs/>
      <w:color w:val="4F81BD"/>
    </w:rPr>
  </w:style>
  <w:style w:type="paragraph" w:styleId="Heading5">
    <w:name w:val="heading 5"/>
    <w:basedOn w:val="Normal"/>
    <w:next w:val="Normal"/>
    <w:link w:val="Heading5Char"/>
    <w:uiPriority w:val="9"/>
    <w:semiHidden/>
    <w:unhideWhenUsed/>
    <w:qFormat/>
    <w:rsid w:val="00E21F2F"/>
    <w:pPr>
      <w:keepNext/>
      <w:keepLines/>
      <w:numPr>
        <w:ilvl w:val="4"/>
        <w:numId w:val="1"/>
      </w:numPr>
      <w:spacing w:before="200" w:after="0"/>
      <w:outlineLvl w:val="4"/>
    </w:pPr>
    <w:rPr>
      <w:rFonts w:ascii="Cambria" w:eastAsia="SimSun" w:hAnsi="Cambria" w:cs="MoolBoran"/>
      <w:color w:val="243F60"/>
    </w:rPr>
  </w:style>
  <w:style w:type="paragraph" w:styleId="Heading6">
    <w:name w:val="heading 6"/>
    <w:basedOn w:val="Normal"/>
    <w:next w:val="Normal"/>
    <w:link w:val="Heading6Char"/>
    <w:uiPriority w:val="9"/>
    <w:semiHidden/>
    <w:unhideWhenUsed/>
    <w:qFormat/>
    <w:rsid w:val="00E21F2F"/>
    <w:pPr>
      <w:keepNext/>
      <w:keepLines/>
      <w:numPr>
        <w:ilvl w:val="5"/>
        <w:numId w:val="1"/>
      </w:numPr>
      <w:spacing w:before="200" w:after="0"/>
      <w:outlineLvl w:val="5"/>
    </w:pPr>
    <w:rPr>
      <w:rFonts w:ascii="Cambria" w:eastAsia="SimSun" w:hAnsi="Cambria" w:cs="MoolBoran"/>
      <w:i/>
      <w:iCs/>
      <w:color w:val="243F60"/>
    </w:rPr>
  </w:style>
  <w:style w:type="paragraph" w:styleId="Heading7">
    <w:name w:val="heading 7"/>
    <w:basedOn w:val="Normal"/>
    <w:next w:val="Normal"/>
    <w:link w:val="Heading7Char"/>
    <w:uiPriority w:val="9"/>
    <w:semiHidden/>
    <w:unhideWhenUsed/>
    <w:qFormat/>
    <w:rsid w:val="00E21F2F"/>
    <w:pPr>
      <w:keepNext/>
      <w:keepLines/>
      <w:numPr>
        <w:ilvl w:val="6"/>
        <w:numId w:val="1"/>
      </w:numPr>
      <w:spacing w:before="200" w:after="0"/>
      <w:outlineLvl w:val="6"/>
    </w:pPr>
    <w:rPr>
      <w:rFonts w:ascii="Cambria" w:eastAsia="SimSun" w:hAnsi="Cambria" w:cs="MoolBoran"/>
      <w:i/>
      <w:iCs/>
      <w:color w:val="404040"/>
    </w:rPr>
  </w:style>
  <w:style w:type="paragraph" w:styleId="Heading8">
    <w:name w:val="heading 8"/>
    <w:basedOn w:val="Normal"/>
    <w:next w:val="Normal"/>
    <w:link w:val="Heading8Char"/>
    <w:uiPriority w:val="9"/>
    <w:semiHidden/>
    <w:unhideWhenUsed/>
    <w:qFormat/>
    <w:rsid w:val="00E21F2F"/>
    <w:pPr>
      <w:keepNext/>
      <w:keepLines/>
      <w:numPr>
        <w:ilvl w:val="7"/>
        <w:numId w:val="1"/>
      </w:numPr>
      <w:spacing w:before="200" w:after="0"/>
      <w:outlineLvl w:val="7"/>
    </w:pPr>
    <w:rPr>
      <w:rFonts w:ascii="Cambria" w:eastAsia="SimSun" w:hAnsi="Cambria" w:cs="MoolBoran"/>
      <w:color w:val="404040"/>
      <w:sz w:val="20"/>
      <w:szCs w:val="20"/>
    </w:rPr>
  </w:style>
  <w:style w:type="paragraph" w:styleId="Heading9">
    <w:name w:val="heading 9"/>
    <w:basedOn w:val="Normal"/>
    <w:next w:val="Normal"/>
    <w:link w:val="Heading9Char"/>
    <w:uiPriority w:val="9"/>
    <w:semiHidden/>
    <w:unhideWhenUsed/>
    <w:qFormat/>
    <w:rsid w:val="00E21F2F"/>
    <w:pPr>
      <w:keepNext/>
      <w:keepLines/>
      <w:numPr>
        <w:ilvl w:val="8"/>
        <w:numId w:val="1"/>
      </w:numPr>
      <w:spacing w:before="200" w:after="0"/>
      <w:outlineLvl w:val="8"/>
    </w:pPr>
    <w:rPr>
      <w:rFonts w:ascii="Cambria" w:eastAsia="SimSun" w:hAnsi="Cambria" w:cs="MoolBor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66"/>
    <w:pPr>
      <w:ind w:left="720"/>
      <w:contextualSpacing/>
    </w:pPr>
  </w:style>
  <w:style w:type="character" w:styleId="Hyperlink">
    <w:name w:val="Hyperlink"/>
    <w:uiPriority w:val="99"/>
    <w:unhideWhenUsed/>
    <w:rsid w:val="00C653FA"/>
    <w:rPr>
      <w:color w:val="0000FF"/>
      <w:u w:val="single"/>
    </w:rPr>
  </w:style>
  <w:style w:type="paragraph" w:styleId="BalloonText">
    <w:name w:val="Balloon Text"/>
    <w:basedOn w:val="Normal"/>
    <w:link w:val="BalloonTextChar"/>
    <w:uiPriority w:val="99"/>
    <w:semiHidden/>
    <w:unhideWhenUsed/>
    <w:rsid w:val="00586A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6A41"/>
    <w:rPr>
      <w:rFonts w:ascii="Tahoma" w:hAnsi="Tahoma" w:cs="Tahoma"/>
      <w:sz w:val="16"/>
      <w:szCs w:val="16"/>
    </w:rPr>
  </w:style>
  <w:style w:type="paragraph" w:styleId="TOC1">
    <w:name w:val="toc 1"/>
    <w:basedOn w:val="Normal"/>
    <w:next w:val="Normal"/>
    <w:autoRedefine/>
    <w:uiPriority w:val="39"/>
    <w:rsid w:val="00B7176E"/>
    <w:pPr>
      <w:tabs>
        <w:tab w:val="left" w:pos="440"/>
        <w:tab w:val="right" w:leader="dot" w:pos="9072"/>
      </w:tabs>
      <w:spacing w:before="120" w:after="0" w:line="240" w:lineRule="auto"/>
    </w:pPr>
    <w:rPr>
      <w:rFonts w:ascii="Arial" w:eastAsia="Times New Roman" w:hAnsi="Arial" w:cs="Times New Roman"/>
      <w:b/>
      <w:bCs/>
      <w:iCs/>
      <w:noProof/>
      <w:sz w:val="20"/>
      <w:szCs w:val="20"/>
      <w:lang w:val="en-US"/>
    </w:rPr>
  </w:style>
  <w:style w:type="paragraph" w:styleId="Header">
    <w:name w:val="header"/>
    <w:basedOn w:val="Normal"/>
    <w:link w:val="HeaderChar"/>
    <w:uiPriority w:val="99"/>
    <w:unhideWhenUsed/>
    <w:rsid w:val="00EF0C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0CE9"/>
  </w:style>
  <w:style w:type="paragraph" w:styleId="Footer">
    <w:name w:val="footer"/>
    <w:basedOn w:val="Normal"/>
    <w:link w:val="FooterChar"/>
    <w:unhideWhenUsed/>
    <w:rsid w:val="00EF0C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0CE9"/>
  </w:style>
  <w:style w:type="table" w:styleId="TableGrid">
    <w:name w:val="Table Grid"/>
    <w:basedOn w:val="TableNormal"/>
    <w:uiPriority w:val="39"/>
    <w:rsid w:val="0000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641CA"/>
    <w:rPr>
      <w:rFonts w:ascii="Arial" w:hAnsi="Arial" w:cs="Arial"/>
      <w:b/>
      <w:sz w:val="28"/>
      <w:szCs w:val="28"/>
      <w:lang w:eastAsia="en-US"/>
    </w:rPr>
  </w:style>
  <w:style w:type="paragraph" w:customStyle="1" w:styleId="PCANormalText">
    <w:name w:val="PCA_NormalText"/>
    <w:basedOn w:val="Normal"/>
    <w:qFormat/>
    <w:rsid w:val="00E21F2F"/>
    <w:pPr>
      <w:spacing w:before="120" w:after="120" w:line="288" w:lineRule="auto"/>
      <w:jc w:val="both"/>
    </w:pPr>
    <w:rPr>
      <w:rFonts w:ascii="Arial" w:hAnsi="Arial" w:cs="Arial"/>
    </w:rPr>
  </w:style>
  <w:style w:type="character" w:customStyle="1" w:styleId="Heading2Char">
    <w:name w:val="Heading 2 Char"/>
    <w:link w:val="Heading2"/>
    <w:rsid w:val="00C774F3"/>
    <w:rPr>
      <w:rFonts w:ascii="Arial" w:hAnsi="Arial" w:cs="Arial"/>
      <w:b/>
      <w:sz w:val="24"/>
      <w:szCs w:val="28"/>
      <w:lang w:eastAsia="en-US"/>
    </w:rPr>
  </w:style>
  <w:style w:type="character" w:customStyle="1" w:styleId="Heading3Char">
    <w:name w:val="Heading 3 Char"/>
    <w:link w:val="Heading3"/>
    <w:rsid w:val="002E7432"/>
    <w:rPr>
      <w:rFonts w:ascii="Arial" w:hAnsi="Arial" w:cs="Arial"/>
      <w:b/>
      <w:sz w:val="28"/>
      <w:szCs w:val="28"/>
      <w:lang w:eastAsia="en-US"/>
    </w:rPr>
  </w:style>
  <w:style w:type="character" w:customStyle="1" w:styleId="Heading4Char">
    <w:name w:val="Heading 4 Char"/>
    <w:link w:val="Heading4"/>
    <w:rsid w:val="00E21F2F"/>
    <w:rPr>
      <w:rFonts w:ascii="Cambria" w:eastAsia="SimSun" w:hAnsi="Cambria" w:cs="MoolBoran"/>
      <w:b/>
      <w:bCs/>
      <w:i/>
      <w:iCs/>
      <w:color w:val="4F81BD"/>
      <w:sz w:val="22"/>
      <w:szCs w:val="22"/>
      <w:lang w:eastAsia="en-US"/>
    </w:rPr>
  </w:style>
  <w:style w:type="character" w:customStyle="1" w:styleId="Heading5Char">
    <w:name w:val="Heading 5 Char"/>
    <w:link w:val="Heading5"/>
    <w:uiPriority w:val="9"/>
    <w:semiHidden/>
    <w:rsid w:val="00E21F2F"/>
    <w:rPr>
      <w:rFonts w:ascii="Cambria" w:eastAsia="SimSun" w:hAnsi="Cambria" w:cs="MoolBoran"/>
      <w:color w:val="243F60"/>
      <w:sz w:val="22"/>
      <w:szCs w:val="22"/>
      <w:lang w:eastAsia="en-US"/>
    </w:rPr>
  </w:style>
  <w:style w:type="character" w:customStyle="1" w:styleId="Heading6Char">
    <w:name w:val="Heading 6 Char"/>
    <w:link w:val="Heading6"/>
    <w:uiPriority w:val="9"/>
    <w:semiHidden/>
    <w:rsid w:val="00E21F2F"/>
    <w:rPr>
      <w:rFonts w:ascii="Cambria" w:eastAsia="SimSun" w:hAnsi="Cambria" w:cs="MoolBoran"/>
      <w:i/>
      <w:iCs/>
      <w:color w:val="243F60"/>
      <w:sz w:val="22"/>
      <w:szCs w:val="22"/>
      <w:lang w:eastAsia="en-US"/>
    </w:rPr>
  </w:style>
  <w:style w:type="character" w:customStyle="1" w:styleId="Heading7Char">
    <w:name w:val="Heading 7 Char"/>
    <w:link w:val="Heading7"/>
    <w:uiPriority w:val="9"/>
    <w:semiHidden/>
    <w:rsid w:val="00E21F2F"/>
    <w:rPr>
      <w:rFonts w:ascii="Cambria" w:eastAsia="SimSun" w:hAnsi="Cambria" w:cs="MoolBoran"/>
      <w:i/>
      <w:iCs/>
      <w:color w:val="404040"/>
      <w:sz w:val="22"/>
      <w:szCs w:val="22"/>
      <w:lang w:eastAsia="en-US"/>
    </w:rPr>
  </w:style>
  <w:style w:type="character" w:customStyle="1" w:styleId="Heading8Char">
    <w:name w:val="Heading 8 Char"/>
    <w:link w:val="Heading8"/>
    <w:uiPriority w:val="9"/>
    <w:semiHidden/>
    <w:rsid w:val="00E21F2F"/>
    <w:rPr>
      <w:rFonts w:ascii="Cambria" w:eastAsia="SimSun" w:hAnsi="Cambria" w:cs="MoolBoran"/>
      <w:color w:val="404040"/>
      <w:lang w:eastAsia="en-US"/>
    </w:rPr>
  </w:style>
  <w:style w:type="character" w:customStyle="1" w:styleId="Heading9Char">
    <w:name w:val="Heading 9 Char"/>
    <w:link w:val="Heading9"/>
    <w:uiPriority w:val="9"/>
    <w:semiHidden/>
    <w:rsid w:val="00E21F2F"/>
    <w:rPr>
      <w:rFonts w:ascii="Cambria" w:eastAsia="SimSun" w:hAnsi="Cambria" w:cs="MoolBoran"/>
      <w:i/>
      <w:iCs/>
      <w:color w:val="404040"/>
      <w:lang w:eastAsia="en-US"/>
    </w:rPr>
  </w:style>
  <w:style w:type="paragraph" w:customStyle="1" w:styleId="PCABulletblue">
    <w:name w:val="PCA_Bullet_blue"/>
    <w:basedOn w:val="ListParagraph"/>
    <w:qFormat/>
    <w:rsid w:val="00FA1DB1"/>
    <w:pPr>
      <w:numPr>
        <w:numId w:val="3"/>
      </w:numPr>
      <w:jc w:val="both"/>
    </w:pPr>
    <w:rPr>
      <w:rFonts w:ascii="Arial" w:hAnsi="Arial" w:cs="Arial"/>
    </w:rPr>
  </w:style>
  <w:style w:type="paragraph" w:styleId="TOC2">
    <w:name w:val="toc 2"/>
    <w:basedOn w:val="Normal"/>
    <w:next w:val="Normal"/>
    <w:autoRedefine/>
    <w:uiPriority w:val="39"/>
    <w:unhideWhenUsed/>
    <w:rsid w:val="00DC052A"/>
    <w:pPr>
      <w:tabs>
        <w:tab w:val="left" w:pos="426"/>
        <w:tab w:val="right" w:leader="dot" w:pos="9062"/>
      </w:tabs>
      <w:spacing w:before="60" w:after="60"/>
    </w:pPr>
    <w:rPr>
      <w:rFonts w:ascii="Arial" w:hAnsi="Arial" w:cs="Arial"/>
      <w:noProof/>
      <w:sz w:val="20"/>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unhideWhenUsed/>
    <w:rsid w:val="00C36145"/>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C36145"/>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Footnote Reference En,16 Point"/>
    <w:uiPriority w:val="99"/>
    <w:unhideWhenUsed/>
    <w:rsid w:val="00C36145"/>
    <w:rPr>
      <w:vertAlign w:val="superscript"/>
    </w:rPr>
  </w:style>
  <w:style w:type="character" w:styleId="EndnoteReference">
    <w:name w:val="endnote reference"/>
    <w:uiPriority w:val="99"/>
    <w:semiHidden/>
    <w:unhideWhenUsed/>
    <w:rsid w:val="00936BB3"/>
    <w:rPr>
      <w:vertAlign w:val="superscript"/>
    </w:rPr>
  </w:style>
  <w:style w:type="character" w:styleId="CommentReference">
    <w:name w:val="annotation reference"/>
    <w:uiPriority w:val="99"/>
    <w:semiHidden/>
    <w:unhideWhenUsed/>
    <w:rsid w:val="00E0176F"/>
    <w:rPr>
      <w:sz w:val="16"/>
      <w:szCs w:val="16"/>
    </w:rPr>
  </w:style>
  <w:style w:type="paragraph" w:styleId="CommentText">
    <w:name w:val="annotation text"/>
    <w:basedOn w:val="Normal"/>
    <w:link w:val="CommentTextChar"/>
    <w:uiPriority w:val="99"/>
    <w:semiHidden/>
    <w:unhideWhenUsed/>
    <w:rsid w:val="00E0176F"/>
    <w:pPr>
      <w:spacing w:line="240" w:lineRule="auto"/>
    </w:pPr>
    <w:rPr>
      <w:sz w:val="20"/>
      <w:szCs w:val="20"/>
    </w:rPr>
  </w:style>
  <w:style w:type="character" w:customStyle="1" w:styleId="CommentTextChar">
    <w:name w:val="Comment Text Char"/>
    <w:link w:val="CommentText"/>
    <w:uiPriority w:val="99"/>
    <w:semiHidden/>
    <w:rsid w:val="00E0176F"/>
    <w:rPr>
      <w:sz w:val="20"/>
      <w:szCs w:val="20"/>
    </w:rPr>
  </w:style>
  <w:style w:type="paragraph" w:styleId="CommentSubject">
    <w:name w:val="annotation subject"/>
    <w:basedOn w:val="CommentText"/>
    <w:next w:val="CommentText"/>
    <w:link w:val="CommentSubjectChar"/>
    <w:uiPriority w:val="99"/>
    <w:semiHidden/>
    <w:unhideWhenUsed/>
    <w:rsid w:val="00E0176F"/>
    <w:rPr>
      <w:b/>
      <w:bCs/>
    </w:rPr>
  </w:style>
  <w:style w:type="character" w:customStyle="1" w:styleId="CommentSubjectChar">
    <w:name w:val="Comment Subject Char"/>
    <w:link w:val="CommentSubject"/>
    <w:uiPriority w:val="99"/>
    <w:semiHidden/>
    <w:rsid w:val="00E0176F"/>
    <w:rPr>
      <w:b/>
      <w:bCs/>
      <w:sz w:val="20"/>
      <w:szCs w:val="20"/>
    </w:rPr>
  </w:style>
  <w:style w:type="paragraph" w:customStyle="1" w:styleId="PCABULLETgrey">
    <w:name w:val="PCA BULLET grey"/>
    <w:basedOn w:val="Normal"/>
    <w:qFormat/>
    <w:rsid w:val="005D673F"/>
    <w:pPr>
      <w:spacing w:after="0" w:line="240" w:lineRule="auto"/>
      <w:jc w:val="both"/>
    </w:pPr>
    <w:rPr>
      <w:rFonts w:ascii="Arial" w:eastAsia="Times New Roman" w:hAnsi="Arial" w:cs="Arial"/>
      <w:bCs/>
    </w:rPr>
  </w:style>
  <w:style w:type="paragraph" w:styleId="Revision">
    <w:name w:val="Revision"/>
    <w:hidden/>
    <w:uiPriority w:val="99"/>
    <w:semiHidden/>
    <w:rsid w:val="006225BE"/>
    <w:rPr>
      <w:sz w:val="22"/>
      <w:szCs w:val="22"/>
      <w:lang w:eastAsia="en-US"/>
    </w:rPr>
  </w:style>
  <w:style w:type="paragraph" w:customStyle="1" w:styleId="Text1">
    <w:name w:val="Text 1"/>
    <w:basedOn w:val="Normal"/>
    <w:rsid w:val="009C0E2D"/>
    <w:pPr>
      <w:spacing w:after="120" w:line="240" w:lineRule="auto"/>
      <w:ind w:left="482"/>
      <w:jc w:val="both"/>
    </w:pPr>
    <w:rPr>
      <w:rFonts w:ascii="Arial" w:eastAsia="Times New Roman" w:hAnsi="Arial" w:cs="Times New Roman"/>
      <w:sz w:val="20"/>
      <w:szCs w:val="20"/>
      <w:lang w:eastAsia="en-GB"/>
    </w:rPr>
  </w:style>
  <w:style w:type="paragraph" w:customStyle="1" w:styleId="Text2">
    <w:name w:val="Text 2"/>
    <w:basedOn w:val="Normal"/>
    <w:rsid w:val="009C0E2D"/>
    <w:pPr>
      <w:tabs>
        <w:tab w:val="left" w:pos="2161"/>
      </w:tabs>
      <w:spacing w:after="120" w:line="240" w:lineRule="auto"/>
      <w:ind w:left="1202"/>
      <w:jc w:val="both"/>
    </w:pPr>
    <w:rPr>
      <w:rFonts w:ascii="Arial" w:eastAsia="Times New Roman" w:hAnsi="Arial" w:cs="Times New Roman"/>
      <w:sz w:val="20"/>
      <w:szCs w:val="20"/>
      <w:lang w:eastAsia="en-GB"/>
    </w:rPr>
  </w:style>
  <w:style w:type="paragraph" w:styleId="Caption">
    <w:name w:val="caption"/>
    <w:basedOn w:val="Normal"/>
    <w:next w:val="Normal"/>
    <w:qFormat/>
    <w:rsid w:val="009C0E2D"/>
    <w:pPr>
      <w:spacing w:before="120" w:after="120" w:line="240" w:lineRule="auto"/>
      <w:jc w:val="both"/>
    </w:pPr>
    <w:rPr>
      <w:rFonts w:ascii="Arial" w:eastAsia="Times New Roman" w:hAnsi="Arial" w:cs="Times New Roman"/>
      <w:b/>
      <w:sz w:val="20"/>
      <w:szCs w:val="20"/>
      <w:lang w:eastAsia="en-GB"/>
    </w:rPr>
  </w:style>
  <w:style w:type="paragraph" w:styleId="ListBullet">
    <w:name w:val="List Bullet"/>
    <w:basedOn w:val="Normal"/>
    <w:rsid w:val="009C0E2D"/>
    <w:pPr>
      <w:numPr>
        <w:numId w:val="5"/>
      </w:numPr>
      <w:spacing w:after="240" w:line="240" w:lineRule="auto"/>
      <w:jc w:val="both"/>
    </w:pPr>
    <w:rPr>
      <w:rFonts w:ascii="Times New Roman" w:eastAsia="Times New Roman" w:hAnsi="Times New Roman" w:cs="Times New Roman"/>
      <w:sz w:val="24"/>
      <w:szCs w:val="20"/>
    </w:rPr>
  </w:style>
  <w:style w:type="paragraph" w:styleId="ListNumber5">
    <w:name w:val="List Number 5"/>
    <w:basedOn w:val="Normal"/>
    <w:rsid w:val="009C0E2D"/>
    <w:pPr>
      <w:numPr>
        <w:numId w:val="4"/>
      </w:numPr>
      <w:spacing w:after="120" w:line="240" w:lineRule="auto"/>
      <w:jc w:val="both"/>
    </w:pPr>
    <w:rPr>
      <w:rFonts w:ascii="Arial" w:eastAsia="Times New Roman" w:hAnsi="Arial" w:cs="Times New Roman"/>
      <w:sz w:val="20"/>
      <w:szCs w:val="20"/>
      <w:lang w:eastAsia="en-GB"/>
    </w:rPr>
  </w:style>
  <w:style w:type="paragraph" w:customStyle="1" w:styleId="Default">
    <w:name w:val="Default"/>
    <w:rsid w:val="009C0E2D"/>
    <w:pPr>
      <w:autoSpaceDE w:val="0"/>
      <w:autoSpaceDN w:val="0"/>
      <w:adjustRightInd w:val="0"/>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9C0E2D"/>
    <w:rPr>
      <w:b/>
      <w:bCs/>
    </w:rPr>
  </w:style>
  <w:style w:type="paragraph" w:styleId="TOC3">
    <w:name w:val="toc 3"/>
    <w:basedOn w:val="Normal"/>
    <w:next w:val="Normal"/>
    <w:autoRedefine/>
    <w:uiPriority w:val="39"/>
    <w:unhideWhenUsed/>
    <w:rsid w:val="003D421B"/>
    <w:pPr>
      <w:spacing w:after="100"/>
      <w:ind w:left="440"/>
    </w:pPr>
  </w:style>
  <w:style w:type="paragraph" w:styleId="ListContinue">
    <w:name w:val="List Continue"/>
    <w:basedOn w:val="Normal"/>
    <w:uiPriority w:val="99"/>
    <w:semiHidden/>
    <w:unhideWhenUsed/>
    <w:rsid w:val="00D4538E"/>
    <w:pPr>
      <w:spacing w:after="120"/>
      <w:ind w:left="283"/>
      <w:contextualSpacing/>
    </w:pPr>
  </w:style>
  <w:style w:type="paragraph" w:styleId="NormalWeb">
    <w:name w:val="Normal (Web)"/>
    <w:basedOn w:val="Normal"/>
    <w:uiPriority w:val="99"/>
    <w:unhideWhenUsed/>
    <w:rsid w:val="00BE44F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BE44FD"/>
  </w:style>
  <w:style w:type="character" w:styleId="Emphasis">
    <w:name w:val="Emphasis"/>
    <w:basedOn w:val="DefaultParagraphFont"/>
    <w:uiPriority w:val="20"/>
    <w:qFormat/>
    <w:rsid w:val="009F4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2031">
      <w:bodyDiv w:val="1"/>
      <w:marLeft w:val="0"/>
      <w:marRight w:val="0"/>
      <w:marTop w:val="0"/>
      <w:marBottom w:val="0"/>
      <w:divBdr>
        <w:top w:val="none" w:sz="0" w:space="0" w:color="auto"/>
        <w:left w:val="none" w:sz="0" w:space="0" w:color="auto"/>
        <w:bottom w:val="none" w:sz="0" w:space="0" w:color="auto"/>
        <w:right w:val="none" w:sz="0" w:space="0" w:color="auto"/>
      </w:divBdr>
      <w:divsChild>
        <w:div w:id="287467680">
          <w:marLeft w:val="547"/>
          <w:marRight w:val="0"/>
          <w:marTop w:val="200"/>
          <w:marBottom w:val="0"/>
          <w:divBdr>
            <w:top w:val="none" w:sz="0" w:space="0" w:color="auto"/>
            <w:left w:val="none" w:sz="0" w:space="0" w:color="auto"/>
            <w:bottom w:val="none" w:sz="0" w:space="0" w:color="auto"/>
            <w:right w:val="none" w:sz="0" w:space="0" w:color="auto"/>
          </w:divBdr>
        </w:div>
        <w:div w:id="678048689">
          <w:marLeft w:val="547"/>
          <w:marRight w:val="0"/>
          <w:marTop w:val="200"/>
          <w:marBottom w:val="0"/>
          <w:divBdr>
            <w:top w:val="none" w:sz="0" w:space="0" w:color="auto"/>
            <w:left w:val="none" w:sz="0" w:space="0" w:color="auto"/>
            <w:bottom w:val="none" w:sz="0" w:space="0" w:color="auto"/>
            <w:right w:val="none" w:sz="0" w:space="0" w:color="auto"/>
          </w:divBdr>
        </w:div>
        <w:div w:id="1673755923">
          <w:marLeft w:val="547"/>
          <w:marRight w:val="0"/>
          <w:marTop w:val="200"/>
          <w:marBottom w:val="0"/>
          <w:divBdr>
            <w:top w:val="none" w:sz="0" w:space="0" w:color="auto"/>
            <w:left w:val="none" w:sz="0" w:space="0" w:color="auto"/>
            <w:bottom w:val="none" w:sz="0" w:space="0" w:color="auto"/>
            <w:right w:val="none" w:sz="0" w:space="0" w:color="auto"/>
          </w:divBdr>
        </w:div>
        <w:div w:id="1257977008">
          <w:marLeft w:val="547"/>
          <w:marRight w:val="0"/>
          <w:marTop w:val="200"/>
          <w:marBottom w:val="0"/>
          <w:divBdr>
            <w:top w:val="none" w:sz="0" w:space="0" w:color="auto"/>
            <w:left w:val="none" w:sz="0" w:space="0" w:color="auto"/>
            <w:bottom w:val="none" w:sz="0" w:space="0" w:color="auto"/>
            <w:right w:val="none" w:sz="0" w:space="0" w:color="auto"/>
          </w:divBdr>
        </w:div>
        <w:div w:id="1673098134">
          <w:marLeft w:val="547"/>
          <w:marRight w:val="0"/>
          <w:marTop w:val="200"/>
          <w:marBottom w:val="0"/>
          <w:divBdr>
            <w:top w:val="none" w:sz="0" w:space="0" w:color="auto"/>
            <w:left w:val="none" w:sz="0" w:space="0" w:color="auto"/>
            <w:bottom w:val="none" w:sz="0" w:space="0" w:color="auto"/>
            <w:right w:val="none" w:sz="0" w:space="0" w:color="auto"/>
          </w:divBdr>
        </w:div>
        <w:div w:id="885070323">
          <w:marLeft w:val="547"/>
          <w:marRight w:val="0"/>
          <w:marTop w:val="200"/>
          <w:marBottom w:val="0"/>
          <w:divBdr>
            <w:top w:val="none" w:sz="0" w:space="0" w:color="auto"/>
            <w:left w:val="none" w:sz="0" w:space="0" w:color="auto"/>
            <w:bottom w:val="none" w:sz="0" w:space="0" w:color="auto"/>
            <w:right w:val="none" w:sz="0" w:space="0" w:color="auto"/>
          </w:divBdr>
        </w:div>
      </w:divsChild>
    </w:div>
    <w:div w:id="132018306">
      <w:bodyDiv w:val="1"/>
      <w:marLeft w:val="0"/>
      <w:marRight w:val="0"/>
      <w:marTop w:val="0"/>
      <w:marBottom w:val="0"/>
      <w:divBdr>
        <w:top w:val="none" w:sz="0" w:space="0" w:color="auto"/>
        <w:left w:val="none" w:sz="0" w:space="0" w:color="auto"/>
        <w:bottom w:val="none" w:sz="0" w:space="0" w:color="auto"/>
        <w:right w:val="none" w:sz="0" w:space="0" w:color="auto"/>
      </w:divBdr>
    </w:div>
    <w:div w:id="223419272">
      <w:bodyDiv w:val="1"/>
      <w:marLeft w:val="0"/>
      <w:marRight w:val="0"/>
      <w:marTop w:val="0"/>
      <w:marBottom w:val="0"/>
      <w:divBdr>
        <w:top w:val="none" w:sz="0" w:space="0" w:color="auto"/>
        <w:left w:val="none" w:sz="0" w:space="0" w:color="auto"/>
        <w:bottom w:val="none" w:sz="0" w:space="0" w:color="auto"/>
        <w:right w:val="none" w:sz="0" w:space="0" w:color="auto"/>
      </w:divBdr>
    </w:div>
    <w:div w:id="554898056">
      <w:bodyDiv w:val="1"/>
      <w:marLeft w:val="0"/>
      <w:marRight w:val="0"/>
      <w:marTop w:val="0"/>
      <w:marBottom w:val="0"/>
      <w:divBdr>
        <w:top w:val="none" w:sz="0" w:space="0" w:color="auto"/>
        <w:left w:val="none" w:sz="0" w:space="0" w:color="auto"/>
        <w:bottom w:val="none" w:sz="0" w:space="0" w:color="auto"/>
        <w:right w:val="none" w:sz="0" w:space="0" w:color="auto"/>
      </w:divBdr>
    </w:div>
    <w:div w:id="571160886">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759107562">
      <w:bodyDiv w:val="1"/>
      <w:marLeft w:val="0"/>
      <w:marRight w:val="0"/>
      <w:marTop w:val="0"/>
      <w:marBottom w:val="0"/>
      <w:divBdr>
        <w:top w:val="none" w:sz="0" w:space="0" w:color="auto"/>
        <w:left w:val="none" w:sz="0" w:space="0" w:color="auto"/>
        <w:bottom w:val="none" w:sz="0" w:space="0" w:color="auto"/>
        <w:right w:val="none" w:sz="0" w:space="0" w:color="auto"/>
      </w:divBdr>
    </w:div>
    <w:div w:id="1032539994">
      <w:bodyDiv w:val="1"/>
      <w:marLeft w:val="0"/>
      <w:marRight w:val="0"/>
      <w:marTop w:val="0"/>
      <w:marBottom w:val="0"/>
      <w:divBdr>
        <w:top w:val="none" w:sz="0" w:space="0" w:color="auto"/>
        <w:left w:val="none" w:sz="0" w:space="0" w:color="auto"/>
        <w:bottom w:val="none" w:sz="0" w:space="0" w:color="auto"/>
        <w:right w:val="none" w:sz="0" w:space="0" w:color="auto"/>
      </w:divBdr>
    </w:div>
    <w:div w:id="1076173051">
      <w:bodyDiv w:val="1"/>
      <w:marLeft w:val="0"/>
      <w:marRight w:val="0"/>
      <w:marTop w:val="0"/>
      <w:marBottom w:val="0"/>
      <w:divBdr>
        <w:top w:val="none" w:sz="0" w:space="0" w:color="auto"/>
        <w:left w:val="none" w:sz="0" w:space="0" w:color="auto"/>
        <w:bottom w:val="none" w:sz="0" w:space="0" w:color="auto"/>
        <w:right w:val="none" w:sz="0" w:space="0" w:color="auto"/>
      </w:divBdr>
    </w:div>
    <w:div w:id="1086413917">
      <w:bodyDiv w:val="1"/>
      <w:marLeft w:val="0"/>
      <w:marRight w:val="0"/>
      <w:marTop w:val="0"/>
      <w:marBottom w:val="0"/>
      <w:divBdr>
        <w:top w:val="none" w:sz="0" w:space="0" w:color="auto"/>
        <w:left w:val="none" w:sz="0" w:space="0" w:color="auto"/>
        <w:bottom w:val="none" w:sz="0" w:space="0" w:color="auto"/>
        <w:right w:val="none" w:sz="0" w:space="0" w:color="auto"/>
      </w:divBdr>
      <w:divsChild>
        <w:div w:id="457795316">
          <w:marLeft w:val="446"/>
          <w:marRight w:val="0"/>
          <w:marTop w:val="0"/>
          <w:marBottom w:val="0"/>
          <w:divBdr>
            <w:top w:val="none" w:sz="0" w:space="0" w:color="auto"/>
            <w:left w:val="none" w:sz="0" w:space="0" w:color="auto"/>
            <w:bottom w:val="none" w:sz="0" w:space="0" w:color="auto"/>
            <w:right w:val="none" w:sz="0" w:space="0" w:color="auto"/>
          </w:divBdr>
        </w:div>
        <w:div w:id="858161123">
          <w:marLeft w:val="446"/>
          <w:marRight w:val="0"/>
          <w:marTop w:val="0"/>
          <w:marBottom w:val="0"/>
          <w:divBdr>
            <w:top w:val="none" w:sz="0" w:space="0" w:color="auto"/>
            <w:left w:val="none" w:sz="0" w:space="0" w:color="auto"/>
            <w:bottom w:val="none" w:sz="0" w:space="0" w:color="auto"/>
            <w:right w:val="none" w:sz="0" w:space="0" w:color="auto"/>
          </w:divBdr>
        </w:div>
        <w:div w:id="168830586">
          <w:marLeft w:val="446"/>
          <w:marRight w:val="0"/>
          <w:marTop w:val="0"/>
          <w:marBottom w:val="0"/>
          <w:divBdr>
            <w:top w:val="none" w:sz="0" w:space="0" w:color="auto"/>
            <w:left w:val="none" w:sz="0" w:space="0" w:color="auto"/>
            <w:bottom w:val="none" w:sz="0" w:space="0" w:color="auto"/>
            <w:right w:val="none" w:sz="0" w:space="0" w:color="auto"/>
          </w:divBdr>
        </w:div>
        <w:div w:id="2130514312">
          <w:marLeft w:val="446"/>
          <w:marRight w:val="0"/>
          <w:marTop w:val="0"/>
          <w:marBottom w:val="0"/>
          <w:divBdr>
            <w:top w:val="none" w:sz="0" w:space="0" w:color="auto"/>
            <w:left w:val="none" w:sz="0" w:space="0" w:color="auto"/>
            <w:bottom w:val="none" w:sz="0" w:space="0" w:color="auto"/>
            <w:right w:val="none" w:sz="0" w:space="0" w:color="auto"/>
          </w:divBdr>
        </w:div>
        <w:div w:id="222495345">
          <w:marLeft w:val="446"/>
          <w:marRight w:val="0"/>
          <w:marTop w:val="0"/>
          <w:marBottom w:val="0"/>
          <w:divBdr>
            <w:top w:val="none" w:sz="0" w:space="0" w:color="auto"/>
            <w:left w:val="none" w:sz="0" w:space="0" w:color="auto"/>
            <w:bottom w:val="none" w:sz="0" w:space="0" w:color="auto"/>
            <w:right w:val="none" w:sz="0" w:space="0" w:color="auto"/>
          </w:divBdr>
        </w:div>
      </w:divsChild>
    </w:div>
    <w:div w:id="1157064807">
      <w:bodyDiv w:val="1"/>
      <w:marLeft w:val="0"/>
      <w:marRight w:val="0"/>
      <w:marTop w:val="0"/>
      <w:marBottom w:val="0"/>
      <w:divBdr>
        <w:top w:val="none" w:sz="0" w:space="0" w:color="auto"/>
        <w:left w:val="none" w:sz="0" w:space="0" w:color="auto"/>
        <w:bottom w:val="none" w:sz="0" w:space="0" w:color="auto"/>
        <w:right w:val="none" w:sz="0" w:space="0" w:color="auto"/>
      </w:divBdr>
    </w:div>
    <w:div w:id="1367028598">
      <w:bodyDiv w:val="1"/>
      <w:marLeft w:val="0"/>
      <w:marRight w:val="0"/>
      <w:marTop w:val="0"/>
      <w:marBottom w:val="0"/>
      <w:divBdr>
        <w:top w:val="none" w:sz="0" w:space="0" w:color="auto"/>
        <w:left w:val="none" w:sz="0" w:space="0" w:color="auto"/>
        <w:bottom w:val="none" w:sz="0" w:space="0" w:color="auto"/>
        <w:right w:val="none" w:sz="0" w:space="0" w:color="auto"/>
      </w:divBdr>
    </w:div>
    <w:div w:id="1463688029">
      <w:bodyDiv w:val="1"/>
      <w:marLeft w:val="0"/>
      <w:marRight w:val="0"/>
      <w:marTop w:val="0"/>
      <w:marBottom w:val="0"/>
      <w:divBdr>
        <w:top w:val="none" w:sz="0" w:space="0" w:color="auto"/>
        <w:left w:val="none" w:sz="0" w:space="0" w:color="auto"/>
        <w:bottom w:val="none" w:sz="0" w:space="0" w:color="auto"/>
        <w:right w:val="none" w:sz="0" w:space="0" w:color="auto"/>
      </w:divBdr>
    </w:div>
    <w:div w:id="1586453372">
      <w:bodyDiv w:val="1"/>
      <w:marLeft w:val="0"/>
      <w:marRight w:val="0"/>
      <w:marTop w:val="0"/>
      <w:marBottom w:val="0"/>
      <w:divBdr>
        <w:top w:val="none" w:sz="0" w:space="0" w:color="auto"/>
        <w:left w:val="none" w:sz="0" w:space="0" w:color="auto"/>
        <w:bottom w:val="none" w:sz="0" w:space="0" w:color="auto"/>
        <w:right w:val="none" w:sz="0" w:space="0" w:color="auto"/>
      </w:divBdr>
    </w:div>
    <w:div w:id="1592884724">
      <w:bodyDiv w:val="1"/>
      <w:marLeft w:val="0"/>
      <w:marRight w:val="0"/>
      <w:marTop w:val="0"/>
      <w:marBottom w:val="0"/>
      <w:divBdr>
        <w:top w:val="none" w:sz="0" w:space="0" w:color="auto"/>
        <w:left w:val="none" w:sz="0" w:space="0" w:color="auto"/>
        <w:bottom w:val="none" w:sz="0" w:space="0" w:color="auto"/>
        <w:right w:val="none" w:sz="0" w:space="0" w:color="auto"/>
      </w:divBdr>
    </w:div>
    <w:div w:id="1690334153">
      <w:bodyDiv w:val="1"/>
      <w:marLeft w:val="0"/>
      <w:marRight w:val="0"/>
      <w:marTop w:val="0"/>
      <w:marBottom w:val="0"/>
      <w:divBdr>
        <w:top w:val="none" w:sz="0" w:space="0" w:color="auto"/>
        <w:left w:val="none" w:sz="0" w:space="0" w:color="auto"/>
        <w:bottom w:val="none" w:sz="0" w:space="0" w:color="auto"/>
        <w:right w:val="none" w:sz="0" w:space="0" w:color="auto"/>
      </w:divBdr>
    </w:div>
    <w:div w:id="1739784971">
      <w:bodyDiv w:val="1"/>
      <w:marLeft w:val="0"/>
      <w:marRight w:val="0"/>
      <w:marTop w:val="0"/>
      <w:marBottom w:val="0"/>
      <w:divBdr>
        <w:top w:val="none" w:sz="0" w:space="0" w:color="auto"/>
        <w:left w:val="none" w:sz="0" w:space="0" w:color="auto"/>
        <w:bottom w:val="none" w:sz="0" w:space="0" w:color="auto"/>
        <w:right w:val="none" w:sz="0" w:space="0" w:color="auto"/>
      </w:divBdr>
    </w:div>
    <w:div w:id="1780491392">
      <w:bodyDiv w:val="1"/>
      <w:marLeft w:val="0"/>
      <w:marRight w:val="0"/>
      <w:marTop w:val="0"/>
      <w:marBottom w:val="0"/>
      <w:divBdr>
        <w:top w:val="none" w:sz="0" w:space="0" w:color="auto"/>
        <w:left w:val="none" w:sz="0" w:space="0" w:color="auto"/>
        <w:bottom w:val="none" w:sz="0" w:space="0" w:color="auto"/>
        <w:right w:val="none" w:sz="0" w:space="0" w:color="auto"/>
      </w:divBdr>
    </w:div>
    <w:div w:id="1879121429">
      <w:bodyDiv w:val="1"/>
      <w:marLeft w:val="0"/>
      <w:marRight w:val="0"/>
      <w:marTop w:val="0"/>
      <w:marBottom w:val="0"/>
      <w:divBdr>
        <w:top w:val="none" w:sz="0" w:space="0" w:color="auto"/>
        <w:left w:val="none" w:sz="0" w:space="0" w:color="auto"/>
        <w:bottom w:val="none" w:sz="0" w:space="0" w:color="auto"/>
        <w:right w:val="none" w:sz="0" w:space="0" w:color="auto"/>
      </w:divBdr>
    </w:div>
    <w:div w:id="1922524741">
      <w:bodyDiv w:val="1"/>
      <w:marLeft w:val="0"/>
      <w:marRight w:val="0"/>
      <w:marTop w:val="0"/>
      <w:marBottom w:val="0"/>
      <w:divBdr>
        <w:top w:val="none" w:sz="0" w:space="0" w:color="auto"/>
        <w:left w:val="none" w:sz="0" w:space="0" w:color="auto"/>
        <w:bottom w:val="none" w:sz="0" w:space="0" w:color="auto"/>
        <w:right w:val="none" w:sz="0" w:space="0" w:color="auto"/>
      </w:divBdr>
      <w:divsChild>
        <w:div w:id="1260023845">
          <w:marLeft w:val="446"/>
          <w:marRight w:val="0"/>
          <w:marTop w:val="0"/>
          <w:marBottom w:val="0"/>
          <w:divBdr>
            <w:top w:val="none" w:sz="0" w:space="0" w:color="auto"/>
            <w:left w:val="none" w:sz="0" w:space="0" w:color="auto"/>
            <w:bottom w:val="none" w:sz="0" w:space="0" w:color="auto"/>
            <w:right w:val="none" w:sz="0" w:space="0" w:color="auto"/>
          </w:divBdr>
        </w:div>
      </w:divsChild>
    </w:div>
    <w:div w:id="2008089186">
      <w:bodyDiv w:val="1"/>
      <w:marLeft w:val="0"/>
      <w:marRight w:val="0"/>
      <w:marTop w:val="0"/>
      <w:marBottom w:val="0"/>
      <w:divBdr>
        <w:top w:val="none" w:sz="0" w:space="0" w:color="auto"/>
        <w:left w:val="none" w:sz="0" w:space="0" w:color="auto"/>
        <w:bottom w:val="none" w:sz="0" w:space="0" w:color="auto"/>
        <w:right w:val="none" w:sz="0" w:space="0" w:color="auto"/>
      </w:divBdr>
    </w:div>
    <w:div w:id="20549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rceaione@yaho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abio.croccolo@mit.gov.i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eur-lex.europa.eu/legal-content/EN/AUTO/?uri=celex:31998R2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U:\..\..\..\..\WINDOWS\TEMP\visual-large.jpg" TargetMode="External"/><Relationship Id="rId14" Type="http://schemas.openxmlformats.org/officeDocument/2006/relationships/hyperlink" Target="mailto:gfermateos@yahoo.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hop-etf.com/en/" TargetMode="External"/><Relationship Id="rId2" Type="http://schemas.openxmlformats.org/officeDocument/2006/relationships/hyperlink" Target="https://www.google.es/url?sa=t&amp;rct=j&amp;q=&amp;esrc=s&amp;source=web&amp;cd=3&amp;cad=rja&amp;uact=8&amp;ved=0ahUKEwi0-8mM1tzQAhXL5CYKHTwqCbsQFgg_MAI&amp;url=http%3A%2F%2Fec.europa.eu%2Ftransport%2Fsites%2Ftransport%2Ffiles%2Fthemes%2Fstrategies%2Fstudies%2Fdoc%2F2015-01-freight-logistics-lot2-combined-transport.pdf&amp;usg=AFQjCNFZsKvHZ1RlMl8STgT-4sQYI2tQfQ" TargetMode="External"/><Relationship Id="rId1" Type="http://schemas.openxmlformats.org/officeDocument/2006/relationships/hyperlink" Target="https://en.wikipedia.org/wiki/Caliphate_of_C%C3%B3rdoba" TargetMode="External"/><Relationship Id="rId6" Type="http://schemas.openxmlformats.org/officeDocument/2006/relationships/hyperlink" Target="http://shift2rail.org/about-shift2rail/reference-documents/" TargetMode="External"/><Relationship Id="rId5" Type="http://schemas.openxmlformats.org/officeDocument/2006/relationships/hyperlink" Target="http://www.uic.org/" TargetMode="External"/><Relationship Id="rId4" Type="http://schemas.openxmlformats.org/officeDocument/2006/relationships/hyperlink" Target="https://www.transportenvironment.org/publications/europe-needs-slash-its-transport-emissions-94-2050-effort-sharing-regul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8C09-4D81-44F1-9AAE-81F215C5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12791</Words>
  <Characters>72912</Characters>
  <Application>Microsoft Office Word</Application>
  <DocSecurity>0</DocSecurity>
  <Lines>607</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85532</CharactersWithSpaces>
  <SharedDoc>false</SharedDoc>
  <HLinks>
    <vt:vector size="72" baseType="variant">
      <vt:variant>
        <vt:i4>1966128</vt:i4>
      </vt:variant>
      <vt:variant>
        <vt:i4>56</vt:i4>
      </vt:variant>
      <vt:variant>
        <vt:i4>0</vt:i4>
      </vt:variant>
      <vt:variant>
        <vt:i4>5</vt:i4>
      </vt:variant>
      <vt:variant>
        <vt:lpwstr/>
      </vt:variant>
      <vt:variant>
        <vt:lpwstr>_Toc409689560</vt:lpwstr>
      </vt:variant>
      <vt:variant>
        <vt:i4>1900592</vt:i4>
      </vt:variant>
      <vt:variant>
        <vt:i4>50</vt:i4>
      </vt:variant>
      <vt:variant>
        <vt:i4>0</vt:i4>
      </vt:variant>
      <vt:variant>
        <vt:i4>5</vt:i4>
      </vt:variant>
      <vt:variant>
        <vt:lpwstr/>
      </vt:variant>
      <vt:variant>
        <vt:lpwstr>_Toc409689559</vt:lpwstr>
      </vt:variant>
      <vt:variant>
        <vt:i4>1900592</vt:i4>
      </vt:variant>
      <vt:variant>
        <vt:i4>44</vt:i4>
      </vt:variant>
      <vt:variant>
        <vt:i4>0</vt:i4>
      </vt:variant>
      <vt:variant>
        <vt:i4>5</vt:i4>
      </vt:variant>
      <vt:variant>
        <vt:lpwstr/>
      </vt:variant>
      <vt:variant>
        <vt:lpwstr>_Toc409689558</vt:lpwstr>
      </vt:variant>
      <vt:variant>
        <vt:i4>1900592</vt:i4>
      </vt:variant>
      <vt:variant>
        <vt:i4>38</vt:i4>
      </vt:variant>
      <vt:variant>
        <vt:i4>0</vt:i4>
      </vt:variant>
      <vt:variant>
        <vt:i4>5</vt:i4>
      </vt:variant>
      <vt:variant>
        <vt:lpwstr/>
      </vt:variant>
      <vt:variant>
        <vt:lpwstr>_Toc409689557</vt:lpwstr>
      </vt:variant>
      <vt:variant>
        <vt:i4>1900592</vt:i4>
      </vt:variant>
      <vt:variant>
        <vt:i4>32</vt:i4>
      </vt:variant>
      <vt:variant>
        <vt:i4>0</vt:i4>
      </vt:variant>
      <vt:variant>
        <vt:i4>5</vt:i4>
      </vt:variant>
      <vt:variant>
        <vt:lpwstr/>
      </vt:variant>
      <vt:variant>
        <vt:lpwstr>_Toc409689556</vt:lpwstr>
      </vt:variant>
      <vt:variant>
        <vt:i4>1900592</vt:i4>
      </vt:variant>
      <vt:variant>
        <vt:i4>26</vt:i4>
      </vt:variant>
      <vt:variant>
        <vt:i4>0</vt:i4>
      </vt:variant>
      <vt:variant>
        <vt:i4>5</vt:i4>
      </vt:variant>
      <vt:variant>
        <vt:lpwstr/>
      </vt:variant>
      <vt:variant>
        <vt:lpwstr>_Toc409689555</vt:lpwstr>
      </vt:variant>
      <vt:variant>
        <vt:i4>1900592</vt:i4>
      </vt:variant>
      <vt:variant>
        <vt:i4>20</vt:i4>
      </vt:variant>
      <vt:variant>
        <vt:i4>0</vt:i4>
      </vt:variant>
      <vt:variant>
        <vt:i4>5</vt:i4>
      </vt:variant>
      <vt:variant>
        <vt:lpwstr/>
      </vt:variant>
      <vt:variant>
        <vt:lpwstr>_Toc409689554</vt:lpwstr>
      </vt:variant>
      <vt:variant>
        <vt:i4>1900592</vt:i4>
      </vt:variant>
      <vt:variant>
        <vt:i4>14</vt:i4>
      </vt:variant>
      <vt:variant>
        <vt:i4>0</vt:i4>
      </vt:variant>
      <vt:variant>
        <vt:i4>5</vt:i4>
      </vt:variant>
      <vt:variant>
        <vt:lpwstr/>
      </vt:variant>
      <vt:variant>
        <vt:lpwstr>_Toc409689553</vt:lpwstr>
      </vt:variant>
      <vt:variant>
        <vt:i4>1900592</vt:i4>
      </vt:variant>
      <vt:variant>
        <vt:i4>8</vt:i4>
      </vt:variant>
      <vt:variant>
        <vt:i4>0</vt:i4>
      </vt:variant>
      <vt:variant>
        <vt:i4>5</vt:i4>
      </vt:variant>
      <vt:variant>
        <vt:lpwstr/>
      </vt:variant>
      <vt:variant>
        <vt:lpwstr>_Toc409689552</vt:lpwstr>
      </vt:variant>
      <vt:variant>
        <vt:i4>1900592</vt:i4>
      </vt:variant>
      <vt:variant>
        <vt:i4>2</vt:i4>
      </vt:variant>
      <vt:variant>
        <vt:i4>0</vt:i4>
      </vt:variant>
      <vt:variant>
        <vt:i4>5</vt:i4>
      </vt:variant>
      <vt:variant>
        <vt:lpwstr/>
      </vt:variant>
      <vt:variant>
        <vt:lpwstr>_Toc409689551</vt:lpwstr>
      </vt:variant>
      <vt:variant>
        <vt:i4>8126475</vt:i4>
      </vt:variant>
      <vt:variant>
        <vt:i4>-1</vt:i4>
      </vt:variant>
      <vt:variant>
        <vt:i4>1032</vt:i4>
      </vt:variant>
      <vt:variant>
        <vt:i4>1</vt:i4>
      </vt:variant>
      <vt:variant>
        <vt:lpwstr>U:\..\..\..\..\WINDOWS\TEMP\visual-large.jpg</vt:lpwstr>
      </vt:variant>
      <vt:variant>
        <vt:lpwstr/>
      </vt:variant>
      <vt:variant>
        <vt:i4>4915281</vt:i4>
      </vt:variant>
      <vt:variant>
        <vt:i4>-1</vt:i4>
      </vt:variant>
      <vt:variant>
        <vt:i4>1029</vt:i4>
      </vt:variant>
      <vt:variant>
        <vt:i4>1</vt:i4>
      </vt:variant>
      <vt:variant>
        <vt:lpwstr>C:\..\WINDOWS\TEMP\eu-flag-small.jpg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Richero</dc:creator>
  <cp:lastModifiedBy>Sadig Aliyev</cp:lastModifiedBy>
  <cp:revision>2</cp:revision>
  <cp:lastPrinted>2017-01-23T12:38:00Z</cp:lastPrinted>
  <dcterms:created xsi:type="dcterms:W3CDTF">2017-03-13T11:50:00Z</dcterms:created>
  <dcterms:modified xsi:type="dcterms:W3CDTF">2017-03-13T11:50:00Z</dcterms:modified>
</cp:coreProperties>
</file>