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A1D3E" w14:textId="77777777" w:rsidR="000C5498" w:rsidRPr="00AC79FB" w:rsidRDefault="000C5498" w:rsidP="000C5498">
      <w:pPr>
        <w:spacing w:before="240" w:after="100" w:afterAutospacing="1"/>
        <w:contextualSpacing/>
        <w:rPr>
          <w:rFonts w:ascii="Trebuchet MS" w:hAnsi="Trebuchet MS"/>
          <w:color w:val="808080" w:themeColor="background1" w:themeShade="80"/>
          <w:sz w:val="24"/>
          <w:szCs w:val="24"/>
        </w:rPr>
      </w:pPr>
      <w:r w:rsidRPr="00AC79FB">
        <w:rPr>
          <w:rFonts w:ascii="Trebuchet MS" w:hAnsi="Trebuchet MS"/>
          <w:color w:val="808080" w:themeColor="background1" w:themeShade="80"/>
          <w:sz w:val="24"/>
          <w:szCs w:val="24"/>
        </w:rPr>
        <w:t>A practical guide to increasing mining local procurement in West Africa</w:t>
      </w:r>
    </w:p>
    <w:p w14:paraId="4A3CDFD3" w14:textId="01490D66" w:rsidR="00AC79FB" w:rsidRPr="00AC79FB" w:rsidRDefault="000C5498" w:rsidP="000C5498">
      <w:pPr>
        <w:spacing w:before="240" w:after="100" w:afterAutospacing="1"/>
        <w:contextualSpacing/>
        <w:rPr>
          <w:rFonts w:ascii="Trebuchet MS" w:hAnsi="Trebuchet MS"/>
          <w:caps/>
          <w:color w:val="808080" w:themeColor="background1" w:themeShade="80"/>
          <w:sz w:val="24"/>
          <w:szCs w:val="24"/>
        </w:rPr>
      </w:pPr>
      <w:r w:rsidRPr="00AC79FB">
        <w:rPr>
          <w:rFonts w:ascii="Trebuchet MS" w:hAnsi="Trebuchet MS"/>
          <w:color w:val="808080" w:themeColor="background1" w:themeShade="80"/>
          <w:sz w:val="24"/>
          <w:szCs w:val="24"/>
        </w:rPr>
        <w:t>________________________________________</w:t>
      </w:r>
      <w:r w:rsidR="00AC79FB">
        <w:rPr>
          <w:rFonts w:ascii="Trebuchet MS" w:hAnsi="Trebuchet MS"/>
          <w:color w:val="808080" w:themeColor="background1" w:themeShade="80"/>
          <w:sz w:val="24"/>
          <w:szCs w:val="24"/>
        </w:rPr>
        <w:t>_______________________________</w:t>
      </w:r>
    </w:p>
    <w:p w14:paraId="37C8E1F2" w14:textId="77777777" w:rsidR="00916A8B" w:rsidRDefault="00916A8B" w:rsidP="000C5498">
      <w:pPr>
        <w:spacing w:before="240" w:after="100" w:afterAutospacing="1"/>
        <w:rPr>
          <w:rFonts w:ascii="Trebuchet MS" w:hAnsi="Trebuchet MS"/>
          <w:caps/>
          <w:color w:val="5B7987"/>
          <w:sz w:val="72"/>
        </w:rPr>
      </w:pPr>
    </w:p>
    <w:p w14:paraId="0F594FE9" w14:textId="77777777" w:rsidR="000C5498" w:rsidRPr="00AC79FB" w:rsidRDefault="000C5498" w:rsidP="000C5498">
      <w:pPr>
        <w:spacing w:before="240" w:after="100" w:afterAutospacing="1"/>
        <w:rPr>
          <w:rFonts w:ascii="Trebuchet MS" w:hAnsi="Trebuchet MS"/>
          <w:caps/>
          <w:color w:val="5B7987"/>
          <w:sz w:val="72"/>
        </w:rPr>
      </w:pPr>
      <w:r w:rsidRPr="00AC79FB">
        <w:rPr>
          <w:rFonts w:ascii="Trebuchet MS" w:hAnsi="Trebuchet MS"/>
          <w:caps/>
          <w:color w:val="5B7987"/>
          <w:sz w:val="72"/>
        </w:rPr>
        <w:t>APPENDIX 11</w:t>
      </w:r>
    </w:p>
    <w:p w14:paraId="705B69EB" w14:textId="77777777" w:rsidR="00E7501A" w:rsidRPr="00AC79FB" w:rsidRDefault="000C5498" w:rsidP="000C5498">
      <w:pPr>
        <w:spacing w:before="100" w:beforeAutospacing="1" w:after="100" w:afterAutospacing="1"/>
        <w:rPr>
          <w:rFonts w:ascii="Trebuchet MS" w:hAnsi="Trebuchet MS"/>
          <w:color w:val="808080" w:themeColor="background1" w:themeShade="80"/>
          <w:sz w:val="72"/>
        </w:rPr>
      </w:pPr>
      <w:r w:rsidRPr="00AC79FB">
        <w:rPr>
          <w:rFonts w:ascii="Trebuchet MS" w:hAnsi="Trebuchet MS"/>
          <w:color w:val="808080" w:themeColor="background1" w:themeShade="80"/>
          <w:sz w:val="72"/>
        </w:rPr>
        <w:t>Local Procurement Plan Template</w:t>
      </w:r>
    </w:p>
    <w:tbl>
      <w:tblPr>
        <w:tblStyle w:val="TableGrid"/>
        <w:tblW w:w="0" w:type="auto"/>
        <w:tblLook w:val="04A0" w:firstRow="1" w:lastRow="0" w:firstColumn="1" w:lastColumn="0" w:noHBand="0" w:noVBand="1"/>
      </w:tblPr>
      <w:tblGrid>
        <w:gridCol w:w="9242"/>
      </w:tblGrid>
      <w:tr w:rsidR="000C5498" w14:paraId="2281F377" w14:textId="77777777" w:rsidTr="000C5498">
        <w:tc>
          <w:tcPr>
            <w:tcW w:w="9242" w:type="dxa"/>
            <w:tcBorders>
              <w:top w:val="single" w:sz="36" w:space="0" w:color="5B7987"/>
              <w:left w:val="single" w:sz="36" w:space="0" w:color="5B7987"/>
              <w:bottom w:val="single" w:sz="36" w:space="0" w:color="5B7987"/>
              <w:right w:val="single" w:sz="36" w:space="0" w:color="5B7987"/>
            </w:tcBorders>
          </w:tcPr>
          <w:p w14:paraId="7DFB5920" w14:textId="3090D19D" w:rsidR="000C5498" w:rsidRPr="00916A8B" w:rsidRDefault="000C5498" w:rsidP="000C5498">
            <w:pPr>
              <w:pStyle w:val="NoSpacing"/>
              <w:rPr>
                <w:rFonts w:ascii="Trebuchet MS" w:eastAsiaTheme="minorHAnsi" w:hAnsi="Trebuchet MS" w:cs="Open Sans Light"/>
                <w:sz w:val="20"/>
                <w:szCs w:val="20"/>
                <w:lang w:val="en-ZA"/>
              </w:rPr>
            </w:pPr>
            <w:r w:rsidRPr="00916A8B">
              <w:rPr>
                <w:rFonts w:ascii="Trebuchet MS" w:eastAsiaTheme="minorHAnsi" w:hAnsi="Trebuchet MS" w:cs="Open Sans Light"/>
                <w:sz w:val="20"/>
                <w:szCs w:val="20"/>
                <w:lang w:val="en-ZA"/>
              </w:rPr>
              <w:t xml:space="preserve">This appendix provides a suggested template for mining companies/mining industries to develop a local procurement plan, which can be adapted to suit particular conditions or requirements.  It differs slightly from the overview provided in Module 6 as it has incorporated input from </w:t>
            </w:r>
            <w:r w:rsidR="00916A8B">
              <w:rPr>
                <w:rFonts w:ascii="Trebuchet MS" w:eastAsiaTheme="minorHAnsi" w:hAnsi="Trebuchet MS" w:cs="Open Sans Light"/>
                <w:sz w:val="20"/>
                <w:szCs w:val="20"/>
                <w:lang w:val="en-ZA"/>
              </w:rPr>
              <w:t xml:space="preserve">the </w:t>
            </w:r>
            <w:r w:rsidRPr="00916A8B">
              <w:rPr>
                <w:rFonts w:ascii="Trebuchet MS" w:eastAsiaTheme="minorHAnsi" w:hAnsi="Trebuchet MS" w:cs="Open Sans Light"/>
                <w:sz w:val="20"/>
                <w:szCs w:val="20"/>
                <w:lang w:val="en-ZA"/>
              </w:rPr>
              <w:t>regional workshop in Abidjan in June 2014.</w:t>
            </w:r>
          </w:p>
          <w:p w14:paraId="2E970B19" w14:textId="77777777" w:rsidR="000C5498" w:rsidRPr="00916A8B" w:rsidRDefault="000C5498" w:rsidP="000C5498">
            <w:pPr>
              <w:pStyle w:val="NoSpacing"/>
              <w:rPr>
                <w:rFonts w:ascii="Trebuchet MS" w:eastAsiaTheme="minorHAnsi" w:hAnsi="Trebuchet MS" w:cs="Open Sans Light"/>
                <w:sz w:val="20"/>
                <w:szCs w:val="20"/>
                <w:lang w:val="en-ZA"/>
              </w:rPr>
            </w:pPr>
          </w:p>
          <w:p w14:paraId="73919C44" w14:textId="6616A23F" w:rsidR="000C5498" w:rsidRPr="00916A8B" w:rsidRDefault="000C5498" w:rsidP="000C5498">
            <w:pPr>
              <w:pStyle w:val="NoSpacing"/>
              <w:rPr>
                <w:rFonts w:ascii="Trebuchet MS" w:eastAsiaTheme="minorHAnsi" w:hAnsi="Trebuchet MS" w:cs="Open Sans Light"/>
                <w:sz w:val="20"/>
                <w:szCs w:val="20"/>
                <w:lang w:val="en-ZA"/>
              </w:rPr>
            </w:pPr>
            <w:r w:rsidRPr="00916A8B">
              <w:rPr>
                <w:rFonts w:ascii="Trebuchet MS" w:eastAsiaTheme="minorHAnsi" w:hAnsi="Trebuchet MS" w:cs="Open Sans Light"/>
                <w:sz w:val="20"/>
                <w:szCs w:val="20"/>
                <w:lang w:val="en-ZA"/>
              </w:rPr>
              <w:t>As mentioned in the guide, a local procurement plan can be completed a</w:t>
            </w:r>
            <w:r w:rsidR="00916A8B">
              <w:rPr>
                <w:rFonts w:ascii="Trebuchet MS" w:eastAsiaTheme="minorHAnsi" w:hAnsi="Trebuchet MS" w:cs="Open Sans Light"/>
                <w:sz w:val="20"/>
                <w:szCs w:val="20"/>
                <w:lang w:val="en-ZA"/>
              </w:rPr>
              <w:t>t many different levels, including</w:t>
            </w:r>
            <w:r w:rsidRPr="00916A8B">
              <w:rPr>
                <w:rFonts w:ascii="Trebuchet MS" w:eastAsiaTheme="minorHAnsi" w:hAnsi="Trebuchet MS" w:cs="Open Sans Light"/>
                <w:sz w:val="20"/>
                <w:szCs w:val="20"/>
                <w:lang w:val="en-ZA"/>
              </w:rPr>
              <w:t xml:space="preserve"> at individual mine level, mine company country office and collective commodity or country level e.g.</w:t>
            </w:r>
            <w:r w:rsidR="00916A8B">
              <w:rPr>
                <w:rFonts w:ascii="Trebuchet MS" w:eastAsiaTheme="minorHAnsi" w:hAnsi="Trebuchet MS" w:cs="Open Sans Light"/>
                <w:sz w:val="20"/>
                <w:szCs w:val="20"/>
                <w:lang w:val="en-ZA"/>
              </w:rPr>
              <w:t xml:space="preserve"> through a Chamber of Mines.  </w:t>
            </w:r>
            <w:r w:rsidRPr="00916A8B">
              <w:rPr>
                <w:rFonts w:ascii="Trebuchet MS" w:eastAsiaTheme="minorHAnsi" w:hAnsi="Trebuchet MS" w:cs="Open Sans Light"/>
                <w:sz w:val="20"/>
                <w:szCs w:val="20"/>
                <w:lang w:val="en-ZA"/>
              </w:rPr>
              <w:t>A clear local procurement plan provides a tool for mining companies and mining industries to identify objectives, set targets, identify opportunities and support requirements, and plan and organi</w:t>
            </w:r>
            <w:r w:rsidR="00916A8B">
              <w:rPr>
                <w:rFonts w:ascii="Trebuchet MS" w:eastAsiaTheme="minorHAnsi" w:hAnsi="Trebuchet MS" w:cs="Open Sans Light"/>
                <w:sz w:val="20"/>
                <w:szCs w:val="20"/>
                <w:lang w:val="en-ZA"/>
              </w:rPr>
              <w:t>ze efforts to support the realis</w:t>
            </w:r>
            <w:r w:rsidRPr="00916A8B">
              <w:rPr>
                <w:rFonts w:ascii="Trebuchet MS" w:eastAsiaTheme="minorHAnsi" w:hAnsi="Trebuchet MS" w:cs="Open Sans Light"/>
                <w:sz w:val="20"/>
                <w:szCs w:val="20"/>
                <w:lang w:val="en-ZA"/>
              </w:rPr>
              <w:t>ation of increased local procurement. A common approach to developing a local procurement plan among mining companies will not only support collaboration across mining companies, but will also provide regulators and wider stakeholders with a tool to support collaboration on support efforts, and to oversee and monitor progress.  Some aspects of the plan may also benefit greatly from collaboration e.g.  identification of opportunities, supplier development.</w:t>
            </w:r>
          </w:p>
          <w:p w14:paraId="3424C2E8" w14:textId="77777777" w:rsidR="000C5498" w:rsidRPr="00916A8B" w:rsidRDefault="000C5498" w:rsidP="000C5498">
            <w:pPr>
              <w:pStyle w:val="NoSpacing"/>
              <w:rPr>
                <w:rFonts w:ascii="Trebuchet MS" w:eastAsiaTheme="minorHAnsi" w:hAnsi="Trebuchet MS" w:cs="Open Sans Light"/>
                <w:sz w:val="20"/>
                <w:szCs w:val="20"/>
                <w:lang w:val="en-ZA"/>
              </w:rPr>
            </w:pPr>
          </w:p>
          <w:p w14:paraId="01560ED5" w14:textId="77777777" w:rsidR="000C5498" w:rsidRPr="00916A8B" w:rsidRDefault="000C5498" w:rsidP="000C5498">
            <w:pPr>
              <w:pStyle w:val="NoSpacing"/>
              <w:rPr>
                <w:rFonts w:ascii="Trebuchet MS" w:eastAsiaTheme="minorHAnsi" w:hAnsi="Trebuchet MS" w:cs="Open Sans Light"/>
                <w:sz w:val="20"/>
                <w:szCs w:val="20"/>
                <w:lang w:val="en-ZA"/>
              </w:rPr>
            </w:pPr>
            <w:r w:rsidRPr="00916A8B">
              <w:rPr>
                <w:rFonts w:ascii="Trebuchet MS" w:eastAsiaTheme="minorHAnsi" w:hAnsi="Trebuchet MS" w:cs="Open Sans Light"/>
                <w:sz w:val="20"/>
                <w:szCs w:val="20"/>
                <w:lang w:val="en-ZA"/>
              </w:rPr>
              <w:t>Experience has shown that the development of local procurement plans is ideally the responsibility of mining companies’ procurement departments.  Consultation with senior management, end-user departments, finance departments, capital project teams, government relations and social responsibility, and HSE compliance departments is important for internal alignment.  Input from external stakeholders (in particular regulators, primary contractors, other suppliers, potential delivery partners such as  local business associations and networks, business development service providers, donors and multilaterals, financial institutions, technical support providers) will also ensure that the plan takes into account important priorities/reporting obligations and relevant capacities.</w:t>
            </w:r>
          </w:p>
          <w:p w14:paraId="5D83BEF8" w14:textId="77777777" w:rsidR="000C5498" w:rsidRPr="00916A8B" w:rsidRDefault="000C5498" w:rsidP="000C5498">
            <w:pPr>
              <w:pStyle w:val="NoSpacing"/>
              <w:rPr>
                <w:rFonts w:ascii="Trebuchet MS" w:eastAsiaTheme="minorHAnsi" w:hAnsi="Trebuchet MS" w:cs="Open Sans Light"/>
                <w:sz w:val="20"/>
                <w:szCs w:val="20"/>
                <w:lang w:val="en-ZA"/>
              </w:rPr>
            </w:pPr>
          </w:p>
          <w:p w14:paraId="5C4A1E86" w14:textId="2EE11735" w:rsidR="000C5498" w:rsidRPr="00AC79FB" w:rsidRDefault="004879BD" w:rsidP="00AC79FB">
            <w:pPr>
              <w:pStyle w:val="NoSpacing"/>
              <w:rPr>
                <w:rFonts w:ascii="Trebuchet MS" w:hAnsi="Trebuchet MS" w:cs="Open Sans Light"/>
                <w:b/>
              </w:rPr>
            </w:pPr>
            <w:r w:rsidRPr="00916A8B">
              <w:rPr>
                <w:rFonts w:ascii="Trebuchet MS" w:eastAsiaTheme="minorHAnsi" w:hAnsi="Trebuchet MS" w:cs="Open Sans Light"/>
                <w:sz w:val="20"/>
                <w:szCs w:val="20"/>
                <w:lang w:val="en-ZA"/>
              </w:rPr>
              <w:t>This</w:t>
            </w:r>
            <w:r w:rsidR="000C5498" w:rsidRPr="00916A8B">
              <w:rPr>
                <w:rFonts w:ascii="Trebuchet MS" w:eastAsiaTheme="minorHAnsi" w:hAnsi="Trebuchet MS" w:cs="Open Sans Light"/>
                <w:sz w:val="20"/>
                <w:szCs w:val="20"/>
                <w:lang w:val="en-ZA"/>
              </w:rPr>
              <w:t xml:space="preserve"> template provides section headings as well as possible content to cover under each section.  It also offers some considerations that may inform developing the content.  It is designed to cover all the issues that would need to be dealt with for internal purposes; further consideration would need to be given about what gets communicated externally e.g. to the regulator, current and potential suppliers, civil society and communities  (it is recommended that external reporting be on an annual basis, and aligned to oth</w:t>
            </w:r>
            <w:r w:rsidR="00AC79FB" w:rsidRPr="00916A8B">
              <w:rPr>
                <w:rFonts w:ascii="Trebuchet MS" w:eastAsiaTheme="minorHAnsi" w:hAnsi="Trebuchet MS" w:cs="Open Sans Light"/>
                <w:sz w:val="20"/>
                <w:szCs w:val="20"/>
                <w:lang w:val="en-ZA"/>
              </w:rPr>
              <w:t>er reporting cycles; internally</w:t>
            </w:r>
            <w:r w:rsidR="000C5498" w:rsidRPr="00916A8B">
              <w:rPr>
                <w:rFonts w:ascii="Trebuchet MS" w:eastAsiaTheme="minorHAnsi" w:hAnsi="Trebuchet MS" w:cs="Open Sans Light"/>
                <w:sz w:val="20"/>
                <w:szCs w:val="20"/>
                <w:lang w:val="en-ZA"/>
              </w:rPr>
              <w:t>, monthly tracking is likely to yield the greatest integration into business processes and metrics)</w:t>
            </w:r>
            <w:r w:rsidR="000C5498" w:rsidRPr="00916A8B">
              <w:rPr>
                <w:rFonts w:ascii="Trebuchet MS" w:eastAsiaTheme="minorHAnsi" w:hAnsi="Trebuchet MS" w:cs="Open Sans Light"/>
                <w:b/>
                <w:sz w:val="20"/>
                <w:szCs w:val="20"/>
                <w:lang w:val="en-ZA"/>
              </w:rPr>
              <w:t xml:space="preserve">. </w:t>
            </w:r>
          </w:p>
        </w:tc>
      </w:tr>
    </w:tbl>
    <w:p w14:paraId="6E65EE93" w14:textId="77777777" w:rsidR="00797CF7" w:rsidRDefault="00797CF7" w:rsidP="000C5498">
      <w:pPr>
        <w:rPr>
          <w:rFonts w:ascii="Trebuchet MS" w:hAnsi="Trebuchet MS" w:cs="TimesNewRomanPS"/>
          <w:b/>
          <w:color w:val="5B7987"/>
        </w:rPr>
      </w:pPr>
    </w:p>
    <w:p w14:paraId="577E6F24" w14:textId="77777777" w:rsidR="008553D6" w:rsidRPr="00797CF7" w:rsidRDefault="008553D6" w:rsidP="00C01620">
      <w:pPr>
        <w:autoSpaceDE w:val="0"/>
        <w:autoSpaceDN w:val="0"/>
        <w:adjustRightInd w:val="0"/>
        <w:spacing w:after="0" w:line="240" w:lineRule="auto"/>
        <w:jc w:val="center"/>
        <w:rPr>
          <w:rFonts w:ascii="Trebuchet MS" w:hAnsi="Trebuchet MS" w:cs="TimesNewRomanPS"/>
          <w:b/>
          <w:color w:val="5B7987"/>
          <w:sz w:val="36"/>
        </w:rPr>
      </w:pPr>
      <w:r w:rsidRPr="00797CF7">
        <w:rPr>
          <w:rFonts w:ascii="Trebuchet MS" w:hAnsi="Trebuchet MS" w:cs="TimesNewRomanPS"/>
          <w:b/>
          <w:color w:val="5B7987"/>
          <w:sz w:val="36"/>
        </w:rPr>
        <w:lastRenderedPageBreak/>
        <w:t>Table of Contents</w:t>
      </w:r>
    </w:p>
    <w:p w14:paraId="287AAE18" w14:textId="77777777" w:rsidR="008553D6" w:rsidRPr="00854CDE" w:rsidRDefault="008553D6" w:rsidP="00C01620">
      <w:pPr>
        <w:autoSpaceDE w:val="0"/>
        <w:autoSpaceDN w:val="0"/>
        <w:adjustRightInd w:val="0"/>
        <w:spacing w:after="0" w:line="240" w:lineRule="auto"/>
        <w:jc w:val="center"/>
        <w:rPr>
          <w:rFonts w:ascii="Trebuchet MS" w:hAnsi="Trebuchet MS" w:cs="TimesNewRomanPS"/>
          <w:b/>
          <w:color w:val="5B7987"/>
        </w:rPr>
      </w:pPr>
    </w:p>
    <w:p w14:paraId="0575856C" w14:textId="77777777" w:rsidR="008553D6" w:rsidRPr="00854CDE" w:rsidRDefault="008553D6" w:rsidP="00C01620">
      <w:pPr>
        <w:autoSpaceDE w:val="0"/>
        <w:autoSpaceDN w:val="0"/>
        <w:adjustRightInd w:val="0"/>
        <w:spacing w:after="0" w:line="240" w:lineRule="auto"/>
        <w:rPr>
          <w:rFonts w:ascii="Trebuchet MS" w:hAnsi="Trebuchet MS" w:cs="TimesNewRomanPS"/>
          <w:color w:val="5B7987"/>
        </w:rPr>
      </w:pPr>
    </w:p>
    <w:p w14:paraId="5B557788" w14:textId="77777777" w:rsidR="00916A8B" w:rsidRDefault="008553D6">
      <w:pPr>
        <w:pStyle w:val="TOC1"/>
        <w:tabs>
          <w:tab w:val="right" w:leader="dot" w:pos="9016"/>
        </w:tabs>
        <w:rPr>
          <w:rFonts w:asciiTheme="minorHAnsi" w:eastAsiaTheme="minorEastAsia" w:hAnsiTheme="minorHAnsi"/>
          <w:noProof/>
          <w:sz w:val="24"/>
          <w:szCs w:val="24"/>
          <w:lang w:val="en-US" w:eastAsia="ja-JP"/>
        </w:rPr>
      </w:pPr>
      <w:r w:rsidRPr="00DC17A0">
        <w:rPr>
          <w:rFonts w:cs="TimesNewRomanPS"/>
        </w:rPr>
        <w:fldChar w:fldCharType="begin"/>
      </w:r>
      <w:r w:rsidRPr="00DC17A0">
        <w:rPr>
          <w:rFonts w:cs="TimesNewRomanPS"/>
        </w:rPr>
        <w:instrText xml:space="preserve"> TOC \o "1-2" \u </w:instrText>
      </w:r>
      <w:r w:rsidRPr="00DC17A0">
        <w:rPr>
          <w:rFonts w:cs="TimesNewRomanPS"/>
        </w:rPr>
        <w:fldChar w:fldCharType="separate"/>
      </w:r>
      <w:r w:rsidR="00916A8B">
        <w:rPr>
          <w:noProof/>
        </w:rPr>
        <w:t>Executive summary</w:t>
      </w:r>
      <w:r w:rsidR="00916A8B">
        <w:rPr>
          <w:noProof/>
        </w:rPr>
        <w:tab/>
      </w:r>
      <w:r w:rsidR="00916A8B">
        <w:rPr>
          <w:noProof/>
        </w:rPr>
        <w:fldChar w:fldCharType="begin"/>
      </w:r>
      <w:r w:rsidR="00916A8B">
        <w:rPr>
          <w:noProof/>
        </w:rPr>
        <w:instrText xml:space="preserve"> PAGEREF _Toc267921284 \h </w:instrText>
      </w:r>
      <w:r w:rsidR="00916A8B">
        <w:rPr>
          <w:noProof/>
        </w:rPr>
      </w:r>
      <w:r w:rsidR="00916A8B">
        <w:rPr>
          <w:noProof/>
        </w:rPr>
        <w:fldChar w:fldCharType="separate"/>
      </w:r>
      <w:r w:rsidR="00EC4DD7">
        <w:rPr>
          <w:noProof/>
        </w:rPr>
        <w:t>1</w:t>
      </w:r>
      <w:r w:rsidR="00916A8B">
        <w:rPr>
          <w:noProof/>
        </w:rPr>
        <w:fldChar w:fldCharType="end"/>
      </w:r>
    </w:p>
    <w:p w14:paraId="78D78BBF" w14:textId="77777777" w:rsidR="00916A8B" w:rsidRDefault="00916A8B">
      <w:pPr>
        <w:pStyle w:val="TOC1"/>
        <w:tabs>
          <w:tab w:val="left" w:pos="436"/>
          <w:tab w:val="right" w:leader="dot" w:pos="9016"/>
        </w:tabs>
        <w:rPr>
          <w:rFonts w:asciiTheme="minorHAnsi" w:eastAsiaTheme="minorEastAsia" w:hAnsiTheme="minorHAnsi"/>
          <w:noProof/>
          <w:sz w:val="24"/>
          <w:szCs w:val="24"/>
          <w:lang w:val="en-US" w:eastAsia="ja-JP"/>
        </w:rPr>
      </w:pPr>
      <w:r>
        <w:rPr>
          <w:noProof/>
        </w:rPr>
        <w:t>1.</w:t>
      </w:r>
      <w:r>
        <w:rPr>
          <w:rFonts w:asciiTheme="minorHAnsi" w:eastAsiaTheme="minorEastAsia" w:hAnsiTheme="minorHAnsi"/>
          <w:noProof/>
          <w:sz w:val="24"/>
          <w:szCs w:val="24"/>
          <w:lang w:val="en-US" w:eastAsia="ja-JP"/>
        </w:rPr>
        <w:tab/>
      </w:r>
      <w:r>
        <w:rPr>
          <w:noProof/>
        </w:rPr>
        <w:t>Introduction and background</w:t>
      </w:r>
      <w:r>
        <w:rPr>
          <w:noProof/>
        </w:rPr>
        <w:tab/>
      </w:r>
      <w:r>
        <w:rPr>
          <w:noProof/>
        </w:rPr>
        <w:fldChar w:fldCharType="begin"/>
      </w:r>
      <w:r>
        <w:rPr>
          <w:noProof/>
        </w:rPr>
        <w:instrText xml:space="preserve"> PAGEREF _Toc267921285 \h </w:instrText>
      </w:r>
      <w:r>
        <w:rPr>
          <w:noProof/>
        </w:rPr>
      </w:r>
      <w:r>
        <w:rPr>
          <w:noProof/>
        </w:rPr>
        <w:fldChar w:fldCharType="separate"/>
      </w:r>
      <w:r w:rsidR="00EC4DD7">
        <w:rPr>
          <w:noProof/>
        </w:rPr>
        <w:t>2</w:t>
      </w:r>
      <w:r>
        <w:rPr>
          <w:noProof/>
        </w:rPr>
        <w:fldChar w:fldCharType="end"/>
      </w:r>
    </w:p>
    <w:p w14:paraId="00191B72" w14:textId="77777777" w:rsidR="00916A8B" w:rsidRDefault="00916A8B">
      <w:pPr>
        <w:pStyle w:val="TOC1"/>
        <w:tabs>
          <w:tab w:val="left" w:pos="436"/>
          <w:tab w:val="right" w:leader="dot" w:pos="9016"/>
        </w:tabs>
        <w:rPr>
          <w:rFonts w:asciiTheme="minorHAnsi" w:eastAsiaTheme="minorEastAsia" w:hAnsiTheme="minorHAnsi"/>
          <w:noProof/>
          <w:sz w:val="24"/>
          <w:szCs w:val="24"/>
          <w:lang w:val="en-US" w:eastAsia="ja-JP"/>
        </w:rPr>
      </w:pPr>
      <w:r>
        <w:rPr>
          <w:noProof/>
        </w:rPr>
        <w:t>2.</w:t>
      </w:r>
      <w:r>
        <w:rPr>
          <w:rFonts w:asciiTheme="minorHAnsi" w:eastAsiaTheme="minorEastAsia" w:hAnsiTheme="minorHAnsi"/>
          <w:noProof/>
          <w:sz w:val="24"/>
          <w:szCs w:val="24"/>
          <w:lang w:val="en-US" w:eastAsia="ja-JP"/>
        </w:rPr>
        <w:tab/>
      </w:r>
      <w:r>
        <w:rPr>
          <w:noProof/>
        </w:rPr>
        <w:t>Overall statement/vision for local procurement</w:t>
      </w:r>
      <w:r>
        <w:rPr>
          <w:noProof/>
        </w:rPr>
        <w:tab/>
      </w:r>
      <w:r>
        <w:rPr>
          <w:noProof/>
        </w:rPr>
        <w:fldChar w:fldCharType="begin"/>
      </w:r>
      <w:r>
        <w:rPr>
          <w:noProof/>
        </w:rPr>
        <w:instrText xml:space="preserve"> PAGEREF _Toc267921286 \h </w:instrText>
      </w:r>
      <w:r>
        <w:rPr>
          <w:noProof/>
        </w:rPr>
      </w:r>
      <w:r>
        <w:rPr>
          <w:noProof/>
        </w:rPr>
        <w:fldChar w:fldCharType="separate"/>
      </w:r>
      <w:r w:rsidR="00EC4DD7">
        <w:rPr>
          <w:noProof/>
        </w:rPr>
        <w:t>3</w:t>
      </w:r>
      <w:r>
        <w:rPr>
          <w:noProof/>
        </w:rPr>
        <w:fldChar w:fldCharType="end"/>
      </w:r>
    </w:p>
    <w:p w14:paraId="5E3E9E08" w14:textId="77777777" w:rsidR="00916A8B" w:rsidRDefault="00916A8B">
      <w:pPr>
        <w:pStyle w:val="TOC1"/>
        <w:tabs>
          <w:tab w:val="left" w:pos="436"/>
          <w:tab w:val="right" w:leader="dot" w:pos="9016"/>
        </w:tabs>
        <w:rPr>
          <w:rFonts w:asciiTheme="minorHAnsi" w:eastAsiaTheme="minorEastAsia" w:hAnsiTheme="minorHAnsi"/>
          <w:noProof/>
          <w:sz w:val="24"/>
          <w:szCs w:val="24"/>
          <w:lang w:val="en-US" w:eastAsia="ja-JP"/>
        </w:rPr>
      </w:pPr>
      <w:r>
        <w:rPr>
          <w:noProof/>
        </w:rPr>
        <w:t>3.</w:t>
      </w:r>
      <w:r>
        <w:rPr>
          <w:rFonts w:asciiTheme="minorHAnsi" w:eastAsiaTheme="minorEastAsia" w:hAnsiTheme="minorHAnsi"/>
          <w:noProof/>
          <w:sz w:val="24"/>
          <w:szCs w:val="24"/>
          <w:lang w:val="en-US" w:eastAsia="ja-JP"/>
        </w:rPr>
        <w:tab/>
      </w:r>
      <w:r>
        <w:rPr>
          <w:noProof/>
        </w:rPr>
        <w:t>Definitions/glossary of terms and indicators</w:t>
      </w:r>
      <w:r>
        <w:rPr>
          <w:noProof/>
        </w:rPr>
        <w:tab/>
      </w:r>
      <w:r>
        <w:rPr>
          <w:noProof/>
        </w:rPr>
        <w:fldChar w:fldCharType="begin"/>
      </w:r>
      <w:r>
        <w:rPr>
          <w:noProof/>
        </w:rPr>
        <w:instrText xml:space="preserve"> PAGEREF _Toc267921287 \h </w:instrText>
      </w:r>
      <w:r>
        <w:rPr>
          <w:noProof/>
        </w:rPr>
      </w:r>
      <w:r>
        <w:rPr>
          <w:noProof/>
        </w:rPr>
        <w:fldChar w:fldCharType="separate"/>
      </w:r>
      <w:r w:rsidR="00EC4DD7">
        <w:rPr>
          <w:noProof/>
        </w:rPr>
        <w:t>4</w:t>
      </w:r>
      <w:r>
        <w:rPr>
          <w:noProof/>
        </w:rPr>
        <w:fldChar w:fldCharType="end"/>
      </w:r>
    </w:p>
    <w:p w14:paraId="23418CE6" w14:textId="77777777" w:rsidR="00916A8B" w:rsidRDefault="00916A8B">
      <w:pPr>
        <w:pStyle w:val="TOC1"/>
        <w:tabs>
          <w:tab w:val="left" w:pos="436"/>
          <w:tab w:val="right" w:leader="dot" w:pos="9016"/>
        </w:tabs>
        <w:rPr>
          <w:rFonts w:asciiTheme="minorHAnsi" w:eastAsiaTheme="minorEastAsia" w:hAnsiTheme="minorHAnsi"/>
          <w:noProof/>
          <w:sz w:val="24"/>
          <w:szCs w:val="24"/>
          <w:lang w:val="en-US" w:eastAsia="ja-JP"/>
        </w:rPr>
      </w:pPr>
      <w:r>
        <w:rPr>
          <w:noProof/>
        </w:rPr>
        <w:t>4.</w:t>
      </w:r>
      <w:r>
        <w:rPr>
          <w:rFonts w:asciiTheme="minorHAnsi" w:eastAsiaTheme="minorEastAsia" w:hAnsiTheme="minorHAnsi"/>
          <w:noProof/>
          <w:sz w:val="24"/>
          <w:szCs w:val="24"/>
          <w:lang w:val="en-US" w:eastAsia="ja-JP"/>
        </w:rPr>
        <w:tab/>
      </w:r>
      <w:r>
        <w:rPr>
          <w:noProof/>
        </w:rPr>
        <w:t>Current performance against indicators (baseline)</w:t>
      </w:r>
      <w:r>
        <w:rPr>
          <w:noProof/>
        </w:rPr>
        <w:tab/>
      </w:r>
      <w:r>
        <w:rPr>
          <w:noProof/>
        </w:rPr>
        <w:fldChar w:fldCharType="begin"/>
      </w:r>
      <w:r>
        <w:rPr>
          <w:noProof/>
        </w:rPr>
        <w:instrText xml:space="preserve"> PAGEREF _Toc267921288 \h </w:instrText>
      </w:r>
      <w:r>
        <w:rPr>
          <w:noProof/>
        </w:rPr>
      </w:r>
      <w:r>
        <w:rPr>
          <w:noProof/>
        </w:rPr>
        <w:fldChar w:fldCharType="separate"/>
      </w:r>
      <w:r w:rsidR="00EC4DD7">
        <w:rPr>
          <w:noProof/>
        </w:rPr>
        <w:t>5</w:t>
      </w:r>
      <w:r>
        <w:rPr>
          <w:noProof/>
        </w:rPr>
        <w:fldChar w:fldCharType="end"/>
      </w:r>
    </w:p>
    <w:p w14:paraId="24C71B90" w14:textId="77777777" w:rsidR="00916A8B" w:rsidRDefault="00916A8B">
      <w:pPr>
        <w:pStyle w:val="TOC1"/>
        <w:tabs>
          <w:tab w:val="left" w:pos="436"/>
          <w:tab w:val="right" w:leader="dot" w:pos="9016"/>
        </w:tabs>
        <w:rPr>
          <w:rFonts w:asciiTheme="minorHAnsi" w:eastAsiaTheme="minorEastAsia" w:hAnsiTheme="minorHAnsi"/>
          <w:noProof/>
          <w:sz w:val="24"/>
          <w:szCs w:val="24"/>
          <w:lang w:val="en-US" w:eastAsia="ja-JP"/>
        </w:rPr>
      </w:pPr>
      <w:r>
        <w:rPr>
          <w:noProof/>
        </w:rPr>
        <w:t>5.</w:t>
      </w:r>
      <w:r>
        <w:rPr>
          <w:rFonts w:asciiTheme="minorHAnsi" w:eastAsiaTheme="minorEastAsia" w:hAnsiTheme="minorHAnsi"/>
          <w:noProof/>
          <w:sz w:val="24"/>
          <w:szCs w:val="24"/>
          <w:lang w:val="en-US" w:eastAsia="ja-JP"/>
        </w:rPr>
        <w:tab/>
      </w:r>
      <w:r>
        <w:rPr>
          <w:noProof/>
        </w:rPr>
        <w:t>Key products and service opportunities for local procurement</w:t>
      </w:r>
      <w:r>
        <w:rPr>
          <w:noProof/>
        </w:rPr>
        <w:tab/>
      </w:r>
      <w:r>
        <w:rPr>
          <w:noProof/>
        </w:rPr>
        <w:fldChar w:fldCharType="begin"/>
      </w:r>
      <w:r>
        <w:rPr>
          <w:noProof/>
        </w:rPr>
        <w:instrText xml:space="preserve"> PAGEREF _Toc267921289 \h </w:instrText>
      </w:r>
      <w:r>
        <w:rPr>
          <w:noProof/>
        </w:rPr>
      </w:r>
      <w:r>
        <w:rPr>
          <w:noProof/>
        </w:rPr>
        <w:fldChar w:fldCharType="separate"/>
      </w:r>
      <w:r w:rsidR="00EC4DD7">
        <w:rPr>
          <w:noProof/>
        </w:rPr>
        <w:t>6</w:t>
      </w:r>
      <w:r>
        <w:rPr>
          <w:noProof/>
        </w:rPr>
        <w:fldChar w:fldCharType="end"/>
      </w:r>
    </w:p>
    <w:p w14:paraId="05792C26" w14:textId="77777777" w:rsidR="00916A8B" w:rsidRDefault="00916A8B">
      <w:pPr>
        <w:pStyle w:val="TOC1"/>
        <w:tabs>
          <w:tab w:val="left" w:pos="436"/>
          <w:tab w:val="right" w:leader="dot" w:pos="9016"/>
        </w:tabs>
        <w:rPr>
          <w:rFonts w:asciiTheme="minorHAnsi" w:eastAsiaTheme="minorEastAsia" w:hAnsiTheme="minorHAnsi"/>
          <w:noProof/>
          <w:sz w:val="24"/>
          <w:szCs w:val="24"/>
          <w:lang w:val="en-US" w:eastAsia="ja-JP"/>
        </w:rPr>
      </w:pPr>
      <w:r>
        <w:rPr>
          <w:noProof/>
        </w:rPr>
        <w:t>6.</w:t>
      </w:r>
      <w:r>
        <w:rPr>
          <w:rFonts w:asciiTheme="minorHAnsi" w:eastAsiaTheme="minorEastAsia" w:hAnsiTheme="minorHAnsi"/>
          <w:noProof/>
          <w:sz w:val="24"/>
          <w:szCs w:val="24"/>
          <w:lang w:val="en-US" w:eastAsia="ja-JP"/>
        </w:rPr>
        <w:tab/>
      </w:r>
      <w:r>
        <w:rPr>
          <w:noProof/>
        </w:rPr>
        <w:t>Targets (short, medium and long-term)</w:t>
      </w:r>
      <w:r>
        <w:rPr>
          <w:noProof/>
        </w:rPr>
        <w:tab/>
      </w:r>
      <w:r>
        <w:rPr>
          <w:noProof/>
        </w:rPr>
        <w:fldChar w:fldCharType="begin"/>
      </w:r>
      <w:r>
        <w:rPr>
          <w:noProof/>
        </w:rPr>
        <w:instrText xml:space="preserve"> PAGEREF _Toc267921290 \h </w:instrText>
      </w:r>
      <w:r>
        <w:rPr>
          <w:noProof/>
        </w:rPr>
      </w:r>
      <w:r>
        <w:rPr>
          <w:noProof/>
        </w:rPr>
        <w:fldChar w:fldCharType="separate"/>
      </w:r>
      <w:r w:rsidR="00EC4DD7">
        <w:rPr>
          <w:noProof/>
        </w:rPr>
        <w:t>7</w:t>
      </w:r>
      <w:r>
        <w:rPr>
          <w:noProof/>
        </w:rPr>
        <w:fldChar w:fldCharType="end"/>
      </w:r>
    </w:p>
    <w:p w14:paraId="149F5033" w14:textId="77777777" w:rsidR="00916A8B" w:rsidRDefault="00916A8B">
      <w:pPr>
        <w:pStyle w:val="TOC1"/>
        <w:tabs>
          <w:tab w:val="left" w:pos="436"/>
          <w:tab w:val="right" w:leader="dot" w:pos="9016"/>
        </w:tabs>
        <w:rPr>
          <w:rFonts w:asciiTheme="minorHAnsi" w:eastAsiaTheme="minorEastAsia" w:hAnsiTheme="minorHAnsi"/>
          <w:noProof/>
          <w:sz w:val="24"/>
          <w:szCs w:val="24"/>
          <w:lang w:val="en-US" w:eastAsia="ja-JP"/>
        </w:rPr>
      </w:pPr>
      <w:r>
        <w:rPr>
          <w:noProof/>
        </w:rPr>
        <w:t>7.</w:t>
      </w:r>
      <w:r>
        <w:rPr>
          <w:rFonts w:asciiTheme="minorHAnsi" w:eastAsiaTheme="minorEastAsia" w:hAnsiTheme="minorHAnsi"/>
          <w:noProof/>
          <w:sz w:val="24"/>
          <w:szCs w:val="24"/>
          <w:lang w:val="en-US" w:eastAsia="ja-JP"/>
        </w:rPr>
        <w:tab/>
      </w:r>
      <w:r>
        <w:rPr>
          <w:noProof/>
        </w:rPr>
        <w:t>Strategies and tactics to achieve desired results</w:t>
      </w:r>
      <w:r>
        <w:rPr>
          <w:noProof/>
        </w:rPr>
        <w:tab/>
      </w:r>
      <w:r>
        <w:rPr>
          <w:noProof/>
        </w:rPr>
        <w:fldChar w:fldCharType="begin"/>
      </w:r>
      <w:r>
        <w:rPr>
          <w:noProof/>
        </w:rPr>
        <w:instrText xml:space="preserve"> PAGEREF _Toc267921291 \h </w:instrText>
      </w:r>
      <w:r>
        <w:rPr>
          <w:noProof/>
        </w:rPr>
      </w:r>
      <w:r>
        <w:rPr>
          <w:noProof/>
        </w:rPr>
        <w:fldChar w:fldCharType="separate"/>
      </w:r>
      <w:r w:rsidR="00EC4DD7">
        <w:rPr>
          <w:noProof/>
        </w:rPr>
        <w:t>8</w:t>
      </w:r>
      <w:r>
        <w:rPr>
          <w:noProof/>
        </w:rPr>
        <w:fldChar w:fldCharType="end"/>
      </w:r>
    </w:p>
    <w:p w14:paraId="3ED47651" w14:textId="77777777" w:rsidR="00916A8B" w:rsidRDefault="00916A8B">
      <w:pPr>
        <w:pStyle w:val="TOC1"/>
        <w:tabs>
          <w:tab w:val="left" w:pos="436"/>
          <w:tab w:val="right" w:leader="dot" w:pos="9016"/>
        </w:tabs>
        <w:rPr>
          <w:rFonts w:asciiTheme="minorHAnsi" w:eastAsiaTheme="minorEastAsia" w:hAnsiTheme="minorHAnsi"/>
          <w:noProof/>
          <w:sz w:val="24"/>
          <w:szCs w:val="24"/>
          <w:lang w:val="en-US" w:eastAsia="ja-JP"/>
        </w:rPr>
      </w:pPr>
      <w:r>
        <w:rPr>
          <w:noProof/>
        </w:rPr>
        <w:t>8.</w:t>
      </w:r>
      <w:r>
        <w:rPr>
          <w:rFonts w:asciiTheme="minorHAnsi" w:eastAsiaTheme="minorEastAsia" w:hAnsiTheme="minorHAnsi"/>
          <w:noProof/>
          <w:sz w:val="24"/>
          <w:szCs w:val="24"/>
          <w:lang w:val="en-US" w:eastAsia="ja-JP"/>
        </w:rPr>
        <w:tab/>
      </w:r>
      <w:r>
        <w:rPr>
          <w:noProof/>
        </w:rPr>
        <w:t>Measuring, monitoring, and evaluation systems</w:t>
      </w:r>
      <w:r>
        <w:rPr>
          <w:noProof/>
        </w:rPr>
        <w:tab/>
      </w:r>
      <w:r>
        <w:rPr>
          <w:noProof/>
        </w:rPr>
        <w:fldChar w:fldCharType="begin"/>
      </w:r>
      <w:r>
        <w:rPr>
          <w:noProof/>
        </w:rPr>
        <w:instrText xml:space="preserve"> PAGEREF _Toc267921292 \h </w:instrText>
      </w:r>
      <w:r>
        <w:rPr>
          <w:noProof/>
        </w:rPr>
      </w:r>
      <w:r>
        <w:rPr>
          <w:noProof/>
        </w:rPr>
        <w:fldChar w:fldCharType="separate"/>
      </w:r>
      <w:r w:rsidR="00EC4DD7">
        <w:rPr>
          <w:noProof/>
        </w:rPr>
        <w:t>9</w:t>
      </w:r>
      <w:r>
        <w:rPr>
          <w:noProof/>
        </w:rPr>
        <w:fldChar w:fldCharType="end"/>
      </w:r>
    </w:p>
    <w:p w14:paraId="77CBC755" w14:textId="77777777" w:rsidR="00916A8B" w:rsidRDefault="00916A8B">
      <w:pPr>
        <w:pStyle w:val="TOC1"/>
        <w:tabs>
          <w:tab w:val="left" w:pos="436"/>
          <w:tab w:val="right" w:leader="dot" w:pos="9016"/>
        </w:tabs>
        <w:rPr>
          <w:rFonts w:asciiTheme="minorHAnsi" w:eastAsiaTheme="minorEastAsia" w:hAnsiTheme="minorHAnsi"/>
          <w:noProof/>
          <w:sz w:val="24"/>
          <w:szCs w:val="24"/>
          <w:lang w:val="en-US" w:eastAsia="ja-JP"/>
        </w:rPr>
      </w:pPr>
      <w:r>
        <w:rPr>
          <w:noProof/>
        </w:rPr>
        <w:t>9.</w:t>
      </w:r>
      <w:r>
        <w:rPr>
          <w:rFonts w:asciiTheme="minorHAnsi" w:eastAsiaTheme="minorEastAsia" w:hAnsiTheme="minorHAnsi"/>
          <w:noProof/>
          <w:sz w:val="24"/>
          <w:szCs w:val="24"/>
          <w:lang w:val="en-US" w:eastAsia="ja-JP"/>
        </w:rPr>
        <w:tab/>
      </w:r>
      <w:r>
        <w:rPr>
          <w:noProof/>
        </w:rPr>
        <w:t>Building internal and external capacity to deliver on the plan</w:t>
      </w:r>
      <w:r>
        <w:rPr>
          <w:noProof/>
        </w:rPr>
        <w:tab/>
      </w:r>
      <w:r>
        <w:rPr>
          <w:noProof/>
        </w:rPr>
        <w:fldChar w:fldCharType="begin"/>
      </w:r>
      <w:r>
        <w:rPr>
          <w:noProof/>
        </w:rPr>
        <w:instrText xml:space="preserve"> PAGEREF _Toc267921293 \h </w:instrText>
      </w:r>
      <w:r>
        <w:rPr>
          <w:noProof/>
        </w:rPr>
      </w:r>
      <w:r>
        <w:rPr>
          <w:noProof/>
        </w:rPr>
        <w:fldChar w:fldCharType="separate"/>
      </w:r>
      <w:r w:rsidR="00EC4DD7">
        <w:rPr>
          <w:noProof/>
        </w:rPr>
        <w:t>10</w:t>
      </w:r>
      <w:r>
        <w:rPr>
          <w:noProof/>
        </w:rPr>
        <w:fldChar w:fldCharType="end"/>
      </w:r>
      <w:bookmarkStart w:id="0" w:name="_GoBack"/>
      <w:bookmarkEnd w:id="0"/>
    </w:p>
    <w:p w14:paraId="5FAAF3C6" w14:textId="77777777" w:rsidR="00916A8B" w:rsidRDefault="00916A8B">
      <w:pPr>
        <w:pStyle w:val="TOC1"/>
        <w:tabs>
          <w:tab w:val="left" w:pos="552"/>
          <w:tab w:val="right" w:leader="dot" w:pos="9016"/>
        </w:tabs>
        <w:rPr>
          <w:rFonts w:asciiTheme="minorHAnsi" w:eastAsiaTheme="minorEastAsia" w:hAnsiTheme="minorHAnsi"/>
          <w:noProof/>
          <w:sz w:val="24"/>
          <w:szCs w:val="24"/>
          <w:lang w:val="en-US" w:eastAsia="ja-JP"/>
        </w:rPr>
      </w:pPr>
      <w:r>
        <w:rPr>
          <w:noProof/>
        </w:rPr>
        <w:t>10.</w:t>
      </w:r>
      <w:r>
        <w:rPr>
          <w:rFonts w:asciiTheme="minorHAnsi" w:eastAsiaTheme="minorEastAsia" w:hAnsiTheme="minorHAnsi"/>
          <w:noProof/>
          <w:sz w:val="24"/>
          <w:szCs w:val="24"/>
          <w:lang w:val="en-US" w:eastAsia="ja-JP"/>
        </w:rPr>
        <w:tab/>
      </w:r>
      <w:r>
        <w:rPr>
          <w:noProof/>
        </w:rPr>
        <w:t>Risks and possible mitigations</w:t>
      </w:r>
      <w:r>
        <w:rPr>
          <w:noProof/>
        </w:rPr>
        <w:tab/>
      </w:r>
      <w:r>
        <w:rPr>
          <w:noProof/>
        </w:rPr>
        <w:fldChar w:fldCharType="begin"/>
      </w:r>
      <w:r>
        <w:rPr>
          <w:noProof/>
        </w:rPr>
        <w:instrText xml:space="preserve"> PAGEREF _Toc267921294 \h </w:instrText>
      </w:r>
      <w:r>
        <w:rPr>
          <w:noProof/>
        </w:rPr>
      </w:r>
      <w:r>
        <w:rPr>
          <w:noProof/>
        </w:rPr>
        <w:fldChar w:fldCharType="separate"/>
      </w:r>
      <w:r w:rsidR="00EC4DD7">
        <w:rPr>
          <w:noProof/>
        </w:rPr>
        <w:t>11</w:t>
      </w:r>
      <w:r>
        <w:rPr>
          <w:noProof/>
        </w:rPr>
        <w:fldChar w:fldCharType="end"/>
      </w:r>
    </w:p>
    <w:p w14:paraId="3C56E259" w14:textId="77777777" w:rsidR="00916A8B" w:rsidRDefault="00916A8B">
      <w:pPr>
        <w:pStyle w:val="TOC1"/>
        <w:tabs>
          <w:tab w:val="left" w:pos="552"/>
          <w:tab w:val="right" w:leader="dot" w:pos="9016"/>
        </w:tabs>
        <w:rPr>
          <w:rFonts w:asciiTheme="minorHAnsi" w:eastAsiaTheme="minorEastAsia" w:hAnsiTheme="minorHAnsi"/>
          <w:noProof/>
          <w:sz w:val="24"/>
          <w:szCs w:val="24"/>
          <w:lang w:val="en-US" w:eastAsia="ja-JP"/>
        </w:rPr>
      </w:pPr>
      <w:r>
        <w:rPr>
          <w:noProof/>
        </w:rPr>
        <w:t>11.</w:t>
      </w:r>
      <w:r>
        <w:rPr>
          <w:rFonts w:asciiTheme="minorHAnsi" w:eastAsiaTheme="minorEastAsia" w:hAnsiTheme="minorHAnsi"/>
          <w:noProof/>
          <w:sz w:val="24"/>
          <w:szCs w:val="24"/>
          <w:lang w:val="en-US" w:eastAsia="ja-JP"/>
        </w:rPr>
        <w:tab/>
      </w:r>
      <w:r>
        <w:rPr>
          <w:noProof/>
        </w:rPr>
        <w:t>Action plan</w:t>
      </w:r>
      <w:r>
        <w:rPr>
          <w:noProof/>
        </w:rPr>
        <w:tab/>
      </w:r>
      <w:r>
        <w:rPr>
          <w:noProof/>
        </w:rPr>
        <w:fldChar w:fldCharType="begin"/>
      </w:r>
      <w:r>
        <w:rPr>
          <w:noProof/>
        </w:rPr>
        <w:instrText xml:space="preserve"> PAGEREF _Toc267921295 \h </w:instrText>
      </w:r>
      <w:r>
        <w:rPr>
          <w:noProof/>
        </w:rPr>
      </w:r>
      <w:r>
        <w:rPr>
          <w:noProof/>
        </w:rPr>
        <w:fldChar w:fldCharType="separate"/>
      </w:r>
      <w:r w:rsidR="00EC4DD7">
        <w:rPr>
          <w:noProof/>
        </w:rPr>
        <w:t>12</w:t>
      </w:r>
      <w:r>
        <w:rPr>
          <w:noProof/>
        </w:rPr>
        <w:fldChar w:fldCharType="end"/>
      </w:r>
    </w:p>
    <w:p w14:paraId="5C188816" w14:textId="77777777" w:rsidR="008553D6" w:rsidRPr="00DC17A0" w:rsidRDefault="008553D6" w:rsidP="00C01620">
      <w:pPr>
        <w:autoSpaceDE w:val="0"/>
        <w:autoSpaceDN w:val="0"/>
        <w:adjustRightInd w:val="0"/>
        <w:spacing w:before="120" w:after="0" w:line="240" w:lineRule="auto"/>
        <w:rPr>
          <w:rFonts w:ascii="Trebuchet MS" w:hAnsi="Trebuchet MS" w:cs="TimesNewRomanPS"/>
        </w:rPr>
      </w:pPr>
      <w:r w:rsidRPr="00DC17A0">
        <w:rPr>
          <w:rFonts w:ascii="Trebuchet MS" w:hAnsi="Trebuchet MS" w:cs="TimesNewRomanPS"/>
        </w:rPr>
        <w:fldChar w:fldCharType="end"/>
      </w:r>
    </w:p>
    <w:p w14:paraId="34298956" w14:textId="77777777" w:rsidR="008553D6" w:rsidRPr="00DC17A0" w:rsidRDefault="008553D6" w:rsidP="00C01620">
      <w:pPr>
        <w:autoSpaceDE w:val="0"/>
        <w:autoSpaceDN w:val="0"/>
        <w:adjustRightInd w:val="0"/>
        <w:spacing w:after="0" w:line="240" w:lineRule="auto"/>
        <w:rPr>
          <w:rFonts w:ascii="Trebuchet MS" w:hAnsi="Trebuchet MS" w:cs="TimesNewRomanPS"/>
        </w:rPr>
      </w:pPr>
    </w:p>
    <w:p w14:paraId="38867DD0" w14:textId="77777777" w:rsidR="008553D6" w:rsidRPr="00DC17A0" w:rsidRDefault="008553D6" w:rsidP="00C01620">
      <w:pPr>
        <w:autoSpaceDE w:val="0"/>
        <w:autoSpaceDN w:val="0"/>
        <w:adjustRightInd w:val="0"/>
        <w:spacing w:after="0" w:line="240" w:lineRule="auto"/>
        <w:rPr>
          <w:rFonts w:ascii="Trebuchet MS" w:hAnsi="Trebuchet MS" w:cs="TimesNewRomanPS"/>
        </w:rPr>
      </w:pPr>
    </w:p>
    <w:p w14:paraId="1A9558AD" w14:textId="77777777" w:rsidR="008553D6" w:rsidRPr="00DC17A0" w:rsidRDefault="008553D6" w:rsidP="00C01620">
      <w:pPr>
        <w:autoSpaceDE w:val="0"/>
        <w:autoSpaceDN w:val="0"/>
        <w:adjustRightInd w:val="0"/>
        <w:spacing w:after="0" w:line="240" w:lineRule="auto"/>
        <w:rPr>
          <w:rFonts w:ascii="Trebuchet MS" w:hAnsi="Trebuchet MS" w:cs="TimesNewRomanPS"/>
        </w:rPr>
      </w:pPr>
    </w:p>
    <w:p w14:paraId="6E779C98" w14:textId="77777777" w:rsidR="008553D6" w:rsidRPr="00854CDE" w:rsidRDefault="008553D6" w:rsidP="00C01620">
      <w:pPr>
        <w:autoSpaceDE w:val="0"/>
        <w:autoSpaceDN w:val="0"/>
        <w:adjustRightInd w:val="0"/>
        <w:spacing w:after="0" w:line="240" w:lineRule="auto"/>
        <w:rPr>
          <w:rFonts w:ascii="Trebuchet MS" w:hAnsi="Trebuchet MS" w:cs="TimesNewRomanPS"/>
          <w:color w:val="2D2D2D"/>
        </w:rPr>
        <w:sectPr w:rsidR="008553D6" w:rsidRPr="00854CDE" w:rsidSect="00294F31">
          <w:footerReference w:type="even" r:id="rId9"/>
          <w:footerReference w:type="default" r:id="rId10"/>
          <w:pgSz w:w="11906" w:h="16838"/>
          <w:pgMar w:top="1440" w:right="1440" w:bottom="1440" w:left="1440" w:header="708" w:footer="708" w:gutter="0"/>
          <w:pgNumType w:start="0"/>
          <w:cols w:space="708"/>
          <w:titlePg/>
          <w:docGrid w:linePitch="360"/>
        </w:sectPr>
      </w:pPr>
    </w:p>
    <w:p w14:paraId="7DBF5273" w14:textId="77777777" w:rsidR="008553D6" w:rsidRPr="00854CDE" w:rsidRDefault="008553D6" w:rsidP="00C01620">
      <w:pPr>
        <w:autoSpaceDE w:val="0"/>
        <w:autoSpaceDN w:val="0"/>
        <w:adjustRightInd w:val="0"/>
        <w:spacing w:after="0" w:line="240" w:lineRule="auto"/>
        <w:rPr>
          <w:rFonts w:ascii="Trebuchet MS" w:hAnsi="Trebuchet MS" w:cs="TimesNewRomanPS"/>
          <w:color w:val="2D2D2D"/>
        </w:rPr>
      </w:pPr>
    </w:p>
    <w:p w14:paraId="2FCB00E3" w14:textId="77777777" w:rsidR="00242FF7" w:rsidRPr="00854CDE" w:rsidRDefault="00242FF7" w:rsidP="00C01620">
      <w:pPr>
        <w:autoSpaceDE w:val="0"/>
        <w:autoSpaceDN w:val="0"/>
        <w:adjustRightInd w:val="0"/>
        <w:spacing w:after="0" w:line="240" w:lineRule="auto"/>
        <w:rPr>
          <w:rFonts w:ascii="Trebuchet MS" w:hAnsi="Trebuchet MS" w:cs="Helvetica-Bold"/>
          <w:b/>
          <w:bCs/>
          <w:color w:val="2D2D2D"/>
        </w:rPr>
      </w:pPr>
    </w:p>
    <w:p w14:paraId="19EDC8BA" w14:textId="77777777" w:rsidR="00E7501A" w:rsidRPr="00854CDE" w:rsidRDefault="00E7501A" w:rsidP="00C01620">
      <w:pPr>
        <w:spacing w:after="0" w:line="240" w:lineRule="auto"/>
        <w:rPr>
          <w:rFonts w:ascii="Trebuchet MS" w:hAnsi="Trebuchet MS" w:cs="TimesNewRomanPS"/>
          <w:color w:val="2D2D2D"/>
        </w:rPr>
      </w:pPr>
    </w:p>
    <w:p w14:paraId="523A4D41" w14:textId="77777777" w:rsidR="00242FF7" w:rsidRPr="00854CDE" w:rsidRDefault="00242FF7" w:rsidP="00C01620">
      <w:pPr>
        <w:autoSpaceDE w:val="0"/>
        <w:autoSpaceDN w:val="0"/>
        <w:adjustRightInd w:val="0"/>
        <w:spacing w:after="0" w:line="240" w:lineRule="auto"/>
        <w:rPr>
          <w:rFonts w:ascii="Trebuchet MS" w:hAnsi="Trebuchet MS" w:cs="TimesNewRomanPS"/>
          <w:color w:val="2D2D2D"/>
        </w:rPr>
      </w:pPr>
    </w:p>
    <w:p w14:paraId="21B28D9B" w14:textId="77777777" w:rsidR="00242FF7" w:rsidRPr="00854CDE" w:rsidRDefault="00242FF7" w:rsidP="00B6776D">
      <w:pPr>
        <w:pStyle w:val="Heading1"/>
        <w:numPr>
          <w:ilvl w:val="0"/>
          <w:numId w:val="0"/>
        </w:numPr>
        <w:ind w:left="357" w:hanging="357"/>
      </w:pPr>
      <w:bookmarkStart w:id="1" w:name="_Toc267921284"/>
      <w:r w:rsidRPr="00854CDE">
        <w:t>Executive summary</w:t>
      </w:r>
      <w:bookmarkEnd w:id="1"/>
    </w:p>
    <w:p w14:paraId="59EF48BA" w14:textId="77777777" w:rsidR="00971383" w:rsidRPr="00854CDE" w:rsidRDefault="00971383" w:rsidP="00C01620">
      <w:pPr>
        <w:autoSpaceDE w:val="0"/>
        <w:autoSpaceDN w:val="0"/>
        <w:adjustRightInd w:val="0"/>
        <w:spacing w:after="0" w:line="240" w:lineRule="auto"/>
        <w:rPr>
          <w:rFonts w:ascii="Trebuchet MS" w:hAnsi="Trebuchet MS" w:cs="Open Sans Light"/>
          <w:b/>
          <w:bCs/>
          <w:color w:val="2D2D2D"/>
        </w:rPr>
      </w:pPr>
    </w:p>
    <w:tbl>
      <w:tblPr>
        <w:tblStyle w:val="TableGrid"/>
        <w:tblW w:w="0" w:type="auto"/>
        <w:tblBorders>
          <w:top w:val="single" w:sz="24" w:space="0" w:color="5B7987"/>
          <w:left w:val="single" w:sz="24" w:space="0" w:color="5B7987"/>
          <w:bottom w:val="single" w:sz="24" w:space="0" w:color="5B7987"/>
          <w:right w:val="single" w:sz="24" w:space="0" w:color="5B7987"/>
          <w:insideH w:val="single" w:sz="24" w:space="0" w:color="5B7987"/>
          <w:insideV w:val="single" w:sz="24" w:space="0" w:color="5B7987"/>
        </w:tblBorders>
        <w:tblLook w:val="04A0" w:firstRow="1" w:lastRow="0" w:firstColumn="1" w:lastColumn="0" w:noHBand="0" w:noVBand="1"/>
      </w:tblPr>
      <w:tblGrid>
        <w:gridCol w:w="9242"/>
      </w:tblGrid>
      <w:tr w:rsidR="00971383" w:rsidRPr="00854CDE" w14:paraId="2861BA57" w14:textId="77777777" w:rsidTr="00971383">
        <w:tc>
          <w:tcPr>
            <w:tcW w:w="9242" w:type="dxa"/>
            <w:shd w:val="clear" w:color="auto" w:fill="auto"/>
          </w:tcPr>
          <w:p w14:paraId="4BC5E41B" w14:textId="77777777" w:rsidR="00971383" w:rsidRPr="00854CDE" w:rsidRDefault="00971383" w:rsidP="00C01620">
            <w:pPr>
              <w:pStyle w:val="NoSpacing"/>
              <w:rPr>
                <w:rFonts w:ascii="Trebuchet MS" w:eastAsiaTheme="minorHAnsi" w:hAnsi="Trebuchet MS" w:cs="Open Sans Light"/>
                <w:lang w:val="en-ZA"/>
              </w:rPr>
            </w:pPr>
          </w:p>
          <w:p w14:paraId="01CCC62A" w14:textId="77777777" w:rsidR="00971383" w:rsidRPr="00854CDE" w:rsidRDefault="00971383" w:rsidP="00C01620">
            <w:pPr>
              <w:pStyle w:val="NoSpacing"/>
              <w:rPr>
                <w:rFonts w:ascii="Trebuchet MS" w:eastAsiaTheme="minorHAnsi" w:hAnsi="Trebuchet MS" w:cs="Open Sans Light"/>
                <w:b/>
                <w:lang w:val="en-ZA"/>
              </w:rPr>
            </w:pPr>
            <w:r w:rsidRPr="00854CDE">
              <w:rPr>
                <w:rFonts w:ascii="Trebuchet MS" w:eastAsiaTheme="minorHAnsi" w:hAnsi="Trebuchet MS" w:cs="Open Sans Light"/>
                <w:b/>
                <w:lang w:val="en-ZA"/>
              </w:rPr>
              <w:t>Key content areas:</w:t>
            </w:r>
          </w:p>
          <w:p w14:paraId="27DAF162" w14:textId="77777777" w:rsidR="00971383" w:rsidRPr="00854CDE" w:rsidRDefault="00971383" w:rsidP="00C01620">
            <w:pPr>
              <w:pStyle w:val="NoSpacing"/>
              <w:rPr>
                <w:rFonts w:ascii="Trebuchet MS" w:eastAsiaTheme="minorHAnsi" w:hAnsi="Trebuchet MS" w:cs="Open Sans Light"/>
                <w:lang w:val="en-ZA"/>
              </w:rPr>
            </w:pPr>
            <w:r w:rsidRPr="00854CDE">
              <w:rPr>
                <w:rFonts w:ascii="Trebuchet MS" w:eastAsiaTheme="minorHAnsi" w:hAnsi="Trebuchet MS" w:cs="Open Sans Light"/>
                <w:lang w:val="en-ZA"/>
              </w:rPr>
              <w:t>Overview of the local procurement plan, including objectives, broad targets, identified opportunities, support components, implementation and monitoring timelines</w:t>
            </w:r>
            <w:r w:rsidR="00A46D93">
              <w:rPr>
                <w:rFonts w:ascii="Trebuchet MS" w:eastAsiaTheme="minorHAnsi" w:hAnsi="Trebuchet MS" w:cs="Open Sans Light"/>
                <w:lang w:val="en-ZA"/>
              </w:rPr>
              <w:t xml:space="preserve"> and indicators.</w:t>
            </w:r>
          </w:p>
          <w:p w14:paraId="156AF1F5" w14:textId="77777777" w:rsidR="008553D6" w:rsidRPr="00854CDE" w:rsidRDefault="008553D6" w:rsidP="00C01620">
            <w:pPr>
              <w:pStyle w:val="NoSpacing"/>
              <w:rPr>
                <w:rFonts w:ascii="Trebuchet MS" w:eastAsiaTheme="minorHAnsi" w:hAnsi="Trebuchet MS" w:cs="Open Sans Light"/>
                <w:lang w:val="en-ZA"/>
              </w:rPr>
            </w:pPr>
          </w:p>
          <w:p w14:paraId="42D0F4B5" w14:textId="77777777" w:rsidR="008553D6" w:rsidRDefault="008553D6" w:rsidP="00C01620">
            <w:pPr>
              <w:pStyle w:val="NoSpacing"/>
              <w:rPr>
                <w:rFonts w:ascii="Trebuchet MS" w:eastAsiaTheme="minorHAnsi" w:hAnsi="Trebuchet MS" w:cs="Open Sans Light"/>
                <w:b/>
                <w:lang w:val="en-ZA"/>
              </w:rPr>
            </w:pPr>
            <w:r w:rsidRPr="00854CDE">
              <w:rPr>
                <w:rFonts w:ascii="Trebuchet MS" w:eastAsiaTheme="minorHAnsi" w:hAnsi="Trebuchet MS" w:cs="Open Sans Light"/>
                <w:b/>
                <w:lang w:val="en-ZA"/>
              </w:rPr>
              <w:t>Other considerations:</w:t>
            </w:r>
          </w:p>
          <w:p w14:paraId="6548A023" w14:textId="77777777" w:rsidR="00A46D93" w:rsidRDefault="00A46D93" w:rsidP="00C01620">
            <w:pPr>
              <w:pStyle w:val="NoSpacing"/>
              <w:rPr>
                <w:rFonts w:ascii="Trebuchet MS" w:eastAsiaTheme="minorHAnsi" w:hAnsi="Trebuchet MS" w:cs="Open Sans Light"/>
                <w:lang w:val="en-ZA"/>
              </w:rPr>
            </w:pPr>
            <w:r w:rsidRPr="00A46D93">
              <w:rPr>
                <w:rFonts w:ascii="Trebuchet MS" w:eastAsiaTheme="minorHAnsi" w:hAnsi="Trebuchet MS" w:cs="Open Sans Light"/>
                <w:lang w:val="en-ZA"/>
              </w:rPr>
              <w:t xml:space="preserve">The structure may need to conform to company guidelines around executive summary contents. </w:t>
            </w:r>
          </w:p>
          <w:p w14:paraId="2E345D7F" w14:textId="77777777" w:rsidR="00A46D93" w:rsidRDefault="00A46D93" w:rsidP="00C01620">
            <w:pPr>
              <w:pStyle w:val="NoSpacing"/>
              <w:rPr>
                <w:rFonts w:ascii="Trebuchet MS" w:eastAsiaTheme="minorHAnsi" w:hAnsi="Trebuchet MS" w:cs="Open Sans Light"/>
                <w:lang w:val="en-ZA"/>
              </w:rPr>
            </w:pPr>
          </w:p>
          <w:p w14:paraId="29F39180" w14:textId="77777777" w:rsidR="00A46D93" w:rsidRPr="00A46D93" w:rsidRDefault="00A46D93" w:rsidP="00C01620">
            <w:pPr>
              <w:pStyle w:val="NoSpacing"/>
              <w:rPr>
                <w:rFonts w:ascii="Trebuchet MS" w:eastAsiaTheme="minorHAnsi" w:hAnsi="Trebuchet MS" w:cs="Open Sans Light"/>
                <w:b/>
                <w:lang w:val="en-ZA"/>
              </w:rPr>
            </w:pPr>
            <w:r w:rsidRPr="00A46D93">
              <w:rPr>
                <w:rFonts w:ascii="Trebuchet MS" w:eastAsiaTheme="minorHAnsi" w:hAnsi="Trebuchet MS" w:cs="Open Sans Light"/>
                <w:b/>
                <w:lang w:val="en-ZA"/>
              </w:rPr>
              <w:t>Suggested length</w:t>
            </w:r>
            <w:r>
              <w:rPr>
                <w:rFonts w:ascii="Trebuchet MS" w:eastAsiaTheme="minorHAnsi" w:hAnsi="Trebuchet MS" w:cs="Open Sans Light"/>
                <w:b/>
                <w:lang w:val="en-ZA"/>
              </w:rPr>
              <w:t>: 1 to 2 pages</w:t>
            </w:r>
          </w:p>
          <w:p w14:paraId="0021B678" w14:textId="77777777" w:rsidR="00A46D93" w:rsidRPr="00A46D93" w:rsidRDefault="00A46D93" w:rsidP="00C01620">
            <w:pPr>
              <w:pStyle w:val="NoSpacing"/>
              <w:rPr>
                <w:rFonts w:ascii="Trebuchet MS" w:eastAsiaTheme="minorHAnsi" w:hAnsi="Trebuchet MS" w:cs="Open Sans Light"/>
                <w:lang w:val="en-ZA"/>
              </w:rPr>
            </w:pPr>
          </w:p>
        </w:tc>
      </w:tr>
    </w:tbl>
    <w:p w14:paraId="48365D8B" w14:textId="77777777" w:rsidR="00971383" w:rsidRPr="00854CDE" w:rsidRDefault="00971383" w:rsidP="00C01620">
      <w:pPr>
        <w:autoSpaceDE w:val="0"/>
        <w:autoSpaceDN w:val="0"/>
        <w:adjustRightInd w:val="0"/>
        <w:spacing w:after="0" w:line="240" w:lineRule="auto"/>
        <w:rPr>
          <w:rFonts w:ascii="Trebuchet MS" w:hAnsi="Trebuchet MS" w:cs="Open Sans Light"/>
          <w:b/>
          <w:bCs/>
          <w:color w:val="2D2D2D"/>
        </w:rPr>
      </w:pPr>
    </w:p>
    <w:p w14:paraId="68AF7FBA" w14:textId="77777777" w:rsidR="00C92C92" w:rsidRPr="00854CDE" w:rsidRDefault="00C92C92" w:rsidP="00C01620">
      <w:pPr>
        <w:spacing w:after="0" w:line="240" w:lineRule="auto"/>
        <w:rPr>
          <w:rFonts w:ascii="Trebuchet MS" w:eastAsiaTheme="majorEastAsia" w:hAnsi="Trebuchet MS" w:cstheme="majorBidi"/>
          <w:b/>
          <w:bCs/>
          <w:color w:val="5B7987"/>
        </w:rPr>
      </w:pPr>
      <w:r w:rsidRPr="00854CDE">
        <w:br w:type="page"/>
      </w:r>
    </w:p>
    <w:p w14:paraId="2FC3E16E" w14:textId="77777777" w:rsidR="008553D6" w:rsidRPr="00854CDE" w:rsidRDefault="008553D6" w:rsidP="00B6776D">
      <w:pPr>
        <w:pStyle w:val="Heading1"/>
      </w:pPr>
      <w:bookmarkStart w:id="2" w:name="_Toc267921285"/>
      <w:r w:rsidRPr="00854CDE">
        <w:lastRenderedPageBreak/>
        <w:t>Introduction and background</w:t>
      </w:r>
      <w:bookmarkEnd w:id="2"/>
    </w:p>
    <w:p w14:paraId="08AC1128" w14:textId="77777777" w:rsidR="008553D6" w:rsidRPr="00854CDE" w:rsidRDefault="008553D6" w:rsidP="00C01620">
      <w:pPr>
        <w:autoSpaceDE w:val="0"/>
        <w:autoSpaceDN w:val="0"/>
        <w:adjustRightInd w:val="0"/>
        <w:spacing w:after="0" w:line="240" w:lineRule="auto"/>
        <w:rPr>
          <w:rFonts w:ascii="Trebuchet MS" w:hAnsi="Trebuchet MS" w:cs="Open Sans Light"/>
          <w:b/>
          <w:bCs/>
          <w:color w:val="2D2D2D"/>
        </w:rPr>
      </w:pPr>
    </w:p>
    <w:tbl>
      <w:tblPr>
        <w:tblStyle w:val="TableGrid"/>
        <w:tblW w:w="0" w:type="auto"/>
        <w:tblBorders>
          <w:top w:val="single" w:sz="24" w:space="0" w:color="5B7987"/>
          <w:left w:val="single" w:sz="24" w:space="0" w:color="5B7987"/>
          <w:bottom w:val="single" w:sz="24" w:space="0" w:color="5B7987"/>
          <w:right w:val="single" w:sz="24" w:space="0" w:color="5B7987"/>
          <w:insideH w:val="single" w:sz="24" w:space="0" w:color="5B7987"/>
          <w:insideV w:val="single" w:sz="24" w:space="0" w:color="5B7987"/>
        </w:tblBorders>
        <w:tblLook w:val="04A0" w:firstRow="1" w:lastRow="0" w:firstColumn="1" w:lastColumn="0" w:noHBand="0" w:noVBand="1"/>
      </w:tblPr>
      <w:tblGrid>
        <w:gridCol w:w="9242"/>
      </w:tblGrid>
      <w:tr w:rsidR="008553D6" w:rsidRPr="00854CDE" w14:paraId="21360B1C" w14:textId="77777777" w:rsidTr="007C1D4D">
        <w:tc>
          <w:tcPr>
            <w:tcW w:w="9242" w:type="dxa"/>
            <w:shd w:val="clear" w:color="auto" w:fill="auto"/>
          </w:tcPr>
          <w:p w14:paraId="4C1AD6FD" w14:textId="77777777" w:rsidR="00C01620" w:rsidRPr="00DC17A0" w:rsidRDefault="00C01620" w:rsidP="00C01620">
            <w:pPr>
              <w:pStyle w:val="NoSpacing"/>
              <w:rPr>
                <w:rFonts w:ascii="Trebuchet MS" w:eastAsiaTheme="minorHAnsi" w:hAnsi="Trebuchet MS" w:cs="Open Sans Light"/>
                <w:b/>
                <w:lang w:val="en-ZA"/>
              </w:rPr>
            </w:pPr>
          </w:p>
          <w:p w14:paraId="3CB68F3D" w14:textId="77777777" w:rsidR="008553D6" w:rsidRPr="00DC17A0" w:rsidRDefault="008553D6" w:rsidP="00C01620">
            <w:pPr>
              <w:pStyle w:val="NoSpacing"/>
              <w:rPr>
                <w:rFonts w:ascii="Trebuchet MS" w:eastAsiaTheme="minorHAnsi" w:hAnsi="Trebuchet MS" w:cs="Open Sans Light"/>
                <w:b/>
                <w:lang w:val="en-ZA"/>
              </w:rPr>
            </w:pPr>
            <w:r w:rsidRPr="00DC17A0">
              <w:rPr>
                <w:rFonts w:ascii="Trebuchet MS" w:eastAsiaTheme="minorHAnsi" w:hAnsi="Trebuchet MS" w:cs="Open Sans Light"/>
                <w:b/>
                <w:lang w:val="en-ZA"/>
              </w:rPr>
              <w:t>Key content areas:</w:t>
            </w:r>
          </w:p>
          <w:p w14:paraId="42A1DD25" w14:textId="77777777" w:rsidR="008553D6" w:rsidRPr="00DC17A0" w:rsidRDefault="008553D6" w:rsidP="00C01620">
            <w:pPr>
              <w:pStyle w:val="NoSpacing"/>
              <w:rPr>
                <w:rFonts w:ascii="Trebuchet MS" w:eastAsiaTheme="minorHAnsi" w:hAnsi="Trebuchet MS" w:cs="Open Sans Light"/>
                <w:lang w:val="en-ZA"/>
              </w:rPr>
            </w:pPr>
            <w:r w:rsidRPr="00DC17A0">
              <w:rPr>
                <w:rFonts w:ascii="Trebuchet MS" w:eastAsiaTheme="minorHAnsi" w:hAnsi="Trebuchet MS" w:cs="Open Sans Light"/>
                <w:lang w:val="en-ZA"/>
              </w:rPr>
              <w:t>Scope of p</w:t>
            </w:r>
            <w:r w:rsidR="004601B1" w:rsidRPr="00DC17A0">
              <w:rPr>
                <w:rFonts w:ascii="Trebuchet MS" w:eastAsiaTheme="minorHAnsi" w:hAnsi="Trebuchet MS" w:cs="Open Sans Light"/>
                <w:lang w:val="en-ZA"/>
              </w:rPr>
              <w:t>r</w:t>
            </w:r>
            <w:r w:rsidRPr="00DC17A0">
              <w:rPr>
                <w:rFonts w:ascii="Trebuchet MS" w:eastAsiaTheme="minorHAnsi" w:hAnsi="Trebuchet MS" w:cs="Open Sans Light"/>
                <w:lang w:val="en-ZA"/>
              </w:rPr>
              <w:t>ocurement plan in terms of operations covered by plan (</w:t>
            </w:r>
            <w:r w:rsidR="00C92C92" w:rsidRPr="00DC17A0">
              <w:rPr>
                <w:rFonts w:ascii="Trebuchet MS" w:eastAsiaTheme="minorHAnsi" w:hAnsi="Trebuchet MS" w:cs="Open Sans Light"/>
                <w:lang w:val="en-ZA"/>
              </w:rPr>
              <w:t>e.g. mine site/project, commodity group, country</w:t>
            </w:r>
            <w:r w:rsidRPr="00DC17A0">
              <w:rPr>
                <w:rFonts w:ascii="Trebuchet MS" w:eastAsiaTheme="minorHAnsi" w:hAnsi="Trebuchet MS" w:cs="Open Sans Light"/>
                <w:lang w:val="en-ZA"/>
              </w:rPr>
              <w:t>)</w:t>
            </w:r>
          </w:p>
          <w:p w14:paraId="56ADA0F1" w14:textId="77777777" w:rsidR="008553D6" w:rsidRPr="00DC17A0" w:rsidRDefault="008553D6" w:rsidP="00C01620">
            <w:pPr>
              <w:pStyle w:val="NoSpacing"/>
              <w:numPr>
                <w:ilvl w:val="0"/>
                <w:numId w:val="2"/>
              </w:numPr>
              <w:rPr>
                <w:rFonts w:ascii="Trebuchet MS" w:eastAsiaTheme="minorHAnsi" w:hAnsi="Trebuchet MS" w:cs="Open Sans Light"/>
                <w:lang w:val="en-ZA"/>
              </w:rPr>
            </w:pPr>
            <w:r w:rsidRPr="00DC17A0">
              <w:rPr>
                <w:rFonts w:ascii="Trebuchet MS" w:eastAsiaTheme="minorHAnsi" w:hAnsi="Trebuchet MS" w:cs="Open Sans Light"/>
                <w:lang w:val="en-ZA"/>
              </w:rPr>
              <w:t>Nature of mining-related activity, including:</w:t>
            </w:r>
          </w:p>
          <w:p w14:paraId="5E0428D9" w14:textId="77777777" w:rsidR="008553D6" w:rsidRPr="00DC17A0" w:rsidRDefault="008553D6" w:rsidP="00C01620">
            <w:pPr>
              <w:pStyle w:val="NoSpacing"/>
              <w:numPr>
                <w:ilvl w:val="0"/>
                <w:numId w:val="2"/>
              </w:numPr>
              <w:ind w:left="1080"/>
              <w:rPr>
                <w:rFonts w:ascii="Trebuchet MS" w:eastAsiaTheme="minorHAnsi" w:hAnsi="Trebuchet MS" w:cs="Open Sans Light"/>
                <w:lang w:val="en-ZA"/>
              </w:rPr>
            </w:pPr>
            <w:r w:rsidRPr="00DC17A0">
              <w:rPr>
                <w:rFonts w:ascii="Trebuchet MS" w:eastAsiaTheme="minorHAnsi" w:hAnsi="Trebuchet MS" w:cs="Open Sans Light"/>
                <w:lang w:val="en-ZA"/>
              </w:rPr>
              <w:t>Brief overview of current activities across mineral resource assessment and exploration, mine and related infrastructure development, mining, processing, and outbound transport, to include:</w:t>
            </w:r>
          </w:p>
          <w:p w14:paraId="609FEADE" w14:textId="77777777" w:rsidR="008553D6" w:rsidRPr="00DC17A0" w:rsidRDefault="008553D6" w:rsidP="00C01620">
            <w:pPr>
              <w:pStyle w:val="NoSpacing"/>
              <w:numPr>
                <w:ilvl w:val="1"/>
                <w:numId w:val="3"/>
              </w:numPr>
              <w:ind w:left="1800"/>
              <w:rPr>
                <w:rFonts w:ascii="Trebuchet MS" w:eastAsiaTheme="minorHAnsi" w:hAnsi="Trebuchet MS" w:cs="Open Sans Light"/>
                <w:lang w:val="en-ZA"/>
              </w:rPr>
            </w:pPr>
            <w:r w:rsidRPr="00DC17A0">
              <w:rPr>
                <w:rFonts w:ascii="Trebuchet MS" w:eastAsiaTheme="minorHAnsi" w:hAnsi="Trebuchet MS" w:cs="Open Sans Light"/>
                <w:lang w:val="en-ZA"/>
              </w:rPr>
              <w:t>Commodities</w:t>
            </w:r>
          </w:p>
          <w:p w14:paraId="72021EE9" w14:textId="77777777" w:rsidR="008553D6" w:rsidRPr="00DC17A0" w:rsidRDefault="008553D6" w:rsidP="00C01620">
            <w:pPr>
              <w:pStyle w:val="NoSpacing"/>
              <w:numPr>
                <w:ilvl w:val="1"/>
                <w:numId w:val="3"/>
              </w:numPr>
              <w:ind w:left="1800"/>
              <w:rPr>
                <w:rFonts w:ascii="Trebuchet MS" w:eastAsiaTheme="minorHAnsi" w:hAnsi="Trebuchet MS" w:cs="Open Sans Light"/>
                <w:lang w:val="en-ZA"/>
              </w:rPr>
            </w:pPr>
            <w:r w:rsidRPr="00DC17A0">
              <w:rPr>
                <w:rFonts w:ascii="Trebuchet MS" w:eastAsiaTheme="minorHAnsi" w:hAnsi="Trebuchet MS" w:cs="Open Sans Light"/>
                <w:lang w:val="en-ZA"/>
              </w:rPr>
              <w:t>Nature of mining, processing, and transport</w:t>
            </w:r>
          </w:p>
          <w:p w14:paraId="5668CFCC" w14:textId="77777777" w:rsidR="008553D6" w:rsidRPr="00DC17A0" w:rsidRDefault="008553D6" w:rsidP="00C01620">
            <w:pPr>
              <w:pStyle w:val="NoSpacing"/>
              <w:numPr>
                <w:ilvl w:val="1"/>
                <w:numId w:val="3"/>
              </w:numPr>
              <w:ind w:left="1800"/>
              <w:rPr>
                <w:rFonts w:ascii="Trebuchet MS" w:eastAsiaTheme="minorHAnsi" w:hAnsi="Trebuchet MS" w:cs="Open Sans Light"/>
                <w:lang w:val="en-ZA"/>
              </w:rPr>
            </w:pPr>
            <w:r w:rsidRPr="00DC17A0">
              <w:rPr>
                <w:rFonts w:ascii="Trebuchet MS" w:eastAsiaTheme="minorHAnsi" w:hAnsi="Trebuchet MS" w:cs="Open Sans Light"/>
                <w:lang w:val="en-ZA"/>
              </w:rPr>
              <w:t>Life of mine and any potential extensions, given resources and reserves</w:t>
            </w:r>
          </w:p>
          <w:p w14:paraId="0DF8A865" w14:textId="77777777" w:rsidR="008553D6" w:rsidRPr="00DC17A0" w:rsidRDefault="008553D6" w:rsidP="00C01620">
            <w:pPr>
              <w:pStyle w:val="NoSpacing"/>
              <w:numPr>
                <w:ilvl w:val="1"/>
                <w:numId w:val="2"/>
              </w:numPr>
              <w:ind w:left="1134" w:hanging="425"/>
              <w:rPr>
                <w:rFonts w:ascii="Trebuchet MS" w:eastAsiaTheme="minorHAnsi" w:hAnsi="Trebuchet MS" w:cs="Open Sans Light"/>
                <w:lang w:val="en-ZA"/>
              </w:rPr>
            </w:pPr>
            <w:r w:rsidRPr="00DC17A0">
              <w:rPr>
                <w:rFonts w:ascii="Trebuchet MS" w:eastAsiaTheme="minorHAnsi" w:hAnsi="Trebuchet MS" w:cs="Open Sans Light"/>
                <w:lang w:val="en-ZA"/>
              </w:rPr>
              <w:t>Overview of planned capital projects, including planned timings</w:t>
            </w:r>
          </w:p>
          <w:p w14:paraId="1760D1A8" w14:textId="77777777" w:rsidR="008553D6" w:rsidRPr="00DC17A0" w:rsidRDefault="008553D6" w:rsidP="00C01620">
            <w:pPr>
              <w:pStyle w:val="NoSpacing"/>
              <w:numPr>
                <w:ilvl w:val="0"/>
                <w:numId w:val="2"/>
              </w:numPr>
              <w:rPr>
                <w:rFonts w:ascii="Trebuchet MS" w:eastAsiaTheme="minorHAnsi" w:hAnsi="Trebuchet MS" w:cs="Open Sans Light"/>
                <w:lang w:val="en-ZA"/>
              </w:rPr>
            </w:pPr>
            <w:r w:rsidRPr="00DC17A0">
              <w:rPr>
                <w:rFonts w:ascii="Trebuchet MS" w:eastAsiaTheme="minorHAnsi" w:hAnsi="Trebuchet MS" w:cs="Open Sans Light"/>
                <w:lang w:val="en-ZA"/>
              </w:rPr>
              <w:t>Past efforts to support local procurement and any successes</w:t>
            </w:r>
            <w:r w:rsidR="00C92C92" w:rsidRPr="00DC17A0">
              <w:rPr>
                <w:rFonts w:ascii="Trebuchet MS" w:eastAsiaTheme="minorHAnsi" w:hAnsi="Trebuchet MS" w:cs="Open Sans Light"/>
                <w:lang w:val="en-ZA"/>
              </w:rPr>
              <w:t xml:space="preserve"> and lessons</w:t>
            </w:r>
          </w:p>
          <w:p w14:paraId="7857DEE3" w14:textId="77777777" w:rsidR="00C92C92" w:rsidRPr="00DC17A0" w:rsidRDefault="00C92C92" w:rsidP="00C01620">
            <w:pPr>
              <w:pStyle w:val="NoSpacing"/>
              <w:numPr>
                <w:ilvl w:val="0"/>
                <w:numId w:val="2"/>
              </w:numPr>
              <w:rPr>
                <w:rFonts w:ascii="Trebuchet MS" w:eastAsiaTheme="minorHAnsi" w:hAnsi="Trebuchet MS" w:cs="Open Sans Light"/>
                <w:lang w:val="en-ZA"/>
              </w:rPr>
            </w:pPr>
            <w:r w:rsidRPr="00DC17A0">
              <w:rPr>
                <w:rFonts w:ascii="Trebuchet MS" w:eastAsiaTheme="minorHAnsi" w:hAnsi="Trebuchet MS" w:cs="Open Sans Light"/>
                <w:lang w:val="en-ZA"/>
              </w:rPr>
              <w:t>Local and country socio-economic context</w:t>
            </w:r>
            <w:r w:rsidR="00445F52" w:rsidRPr="00DC17A0">
              <w:rPr>
                <w:rFonts w:ascii="Trebuchet MS" w:eastAsiaTheme="minorHAnsi" w:hAnsi="Trebuchet MS" w:cs="Open Sans Light"/>
                <w:lang w:val="en-ZA"/>
              </w:rPr>
              <w:t>, including population</w:t>
            </w:r>
            <w:r w:rsidR="004601B1" w:rsidRPr="00DC17A0">
              <w:rPr>
                <w:rFonts w:ascii="Trebuchet MS" w:eastAsiaTheme="minorHAnsi" w:hAnsi="Trebuchet MS" w:cs="Open Sans Light"/>
                <w:lang w:val="en-ZA"/>
              </w:rPr>
              <w:t xml:space="preserve"> size and demographics</w:t>
            </w:r>
            <w:r w:rsidR="00445F52" w:rsidRPr="00DC17A0">
              <w:rPr>
                <w:rFonts w:ascii="Trebuchet MS" w:eastAsiaTheme="minorHAnsi" w:hAnsi="Trebuchet MS" w:cs="Open Sans Light"/>
                <w:lang w:val="en-ZA"/>
              </w:rPr>
              <w:t>, employment and poverty levels, major sectors</w:t>
            </w:r>
            <w:r w:rsidR="004601B1" w:rsidRPr="00DC17A0">
              <w:rPr>
                <w:rFonts w:ascii="Trebuchet MS" w:eastAsiaTheme="minorHAnsi" w:hAnsi="Trebuchet MS" w:cs="Open Sans Light"/>
                <w:lang w:val="en-ZA"/>
              </w:rPr>
              <w:t xml:space="preserve"> and other major buyers</w:t>
            </w:r>
            <w:r w:rsidR="00445F52" w:rsidRPr="00DC17A0">
              <w:rPr>
                <w:rFonts w:ascii="Trebuchet MS" w:eastAsiaTheme="minorHAnsi" w:hAnsi="Trebuchet MS" w:cs="Open Sans Light"/>
                <w:lang w:val="en-ZA"/>
              </w:rPr>
              <w:t>, enterprise numbers</w:t>
            </w:r>
            <w:r w:rsidR="004601B1" w:rsidRPr="00DC17A0">
              <w:rPr>
                <w:rFonts w:ascii="Trebuchet MS" w:eastAsiaTheme="minorHAnsi" w:hAnsi="Trebuchet MS" w:cs="Open Sans Light"/>
                <w:lang w:val="en-ZA"/>
              </w:rPr>
              <w:t xml:space="preserve"> and level of sophistication</w:t>
            </w:r>
            <w:r w:rsidR="00445F52" w:rsidRPr="00DC17A0">
              <w:rPr>
                <w:rFonts w:ascii="Trebuchet MS" w:eastAsiaTheme="minorHAnsi" w:hAnsi="Trebuchet MS" w:cs="Open Sans Light"/>
                <w:lang w:val="en-ZA"/>
              </w:rPr>
              <w:t>, prioritised growth areas</w:t>
            </w:r>
          </w:p>
          <w:p w14:paraId="5E0EA7E5" w14:textId="77777777" w:rsidR="00C92C92" w:rsidRPr="00DC17A0" w:rsidRDefault="00C92C92" w:rsidP="00C01620">
            <w:pPr>
              <w:pStyle w:val="NoSpacing"/>
              <w:numPr>
                <w:ilvl w:val="0"/>
                <w:numId w:val="2"/>
              </w:numPr>
              <w:rPr>
                <w:rFonts w:ascii="Trebuchet MS" w:eastAsiaTheme="minorHAnsi" w:hAnsi="Trebuchet MS" w:cs="Open Sans Light"/>
                <w:lang w:val="en-ZA"/>
              </w:rPr>
            </w:pPr>
            <w:r w:rsidRPr="00DC17A0">
              <w:rPr>
                <w:rFonts w:ascii="Trebuchet MS" w:eastAsiaTheme="minorHAnsi" w:hAnsi="Trebuchet MS" w:cs="Open Sans Light"/>
                <w:lang w:val="en-ZA"/>
              </w:rPr>
              <w:t xml:space="preserve">Regulatory context/obligations in terms of mining code/mineral development agreement and/or licensing processes, and any expected developments </w:t>
            </w:r>
          </w:p>
          <w:p w14:paraId="734BD8BA" w14:textId="77777777" w:rsidR="00C92C92" w:rsidRPr="00DC17A0" w:rsidRDefault="00C92C92" w:rsidP="00C01620">
            <w:pPr>
              <w:pStyle w:val="NoSpacing"/>
              <w:numPr>
                <w:ilvl w:val="0"/>
                <w:numId w:val="2"/>
              </w:numPr>
              <w:rPr>
                <w:rFonts w:ascii="Trebuchet MS" w:eastAsiaTheme="minorHAnsi" w:hAnsi="Trebuchet MS" w:cs="Open Sans Light"/>
                <w:lang w:val="en-ZA"/>
              </w:rPr>
            </w:pPr>
            <w:r w:rsidRPr="00DC17A0">
              <w:rPr>
                <w:rFonts w:ascii="Trebuchet MS" w:eastAsiaTheme="minorHAnsi" w:hAnsi="Trebuchet MS" w:cs="Open Sans Light"/>
                <w:lang w:val="en-ZA"/>
              </w:rPr>
              <w:t xml:space="preserve">Institutional context, including any challenges to developing and delivering on the plan </w:t>
            </w:r>
          </w:p>
          <w:p w14:paraId="3FC63DEC" w14:textId="77777777" w:rsidR="00C92C92" w:rsidRPr="00DC17A0" w:rsidRDefault="00C92C92" w:rsidP="00C01620">
            <w:pPr>
              <w:pStyle w:val="NoSpacing"/>
              <w:ind w:left="720"/>
              <w:rPr>
                <w:rFonts w:ascii="Trebuchet MS" w:eastAsiaTheme="minorHAnsi" w:hAnsi="Trebuchet MS" w:cs="Open Sans Light"/>
                <w:lang w:val="en-ZA"/>
              </w:rPr>
            </w:pPr>
          </w:p>
          <w:p w14:paraId="3342655F" w14:textId="77777777" w:rsidR="008553D6" w:rsidRPr="00DC17A0" w:rsidRDefault="008553D6" w:rsidP="00C01620">
            <w:pPr>
              <w:pStyle w:val="NoSpacing"/>
              <w:rPr>
                <w:rFonts w:ascii="Trebuchet MS" w:eastAsiaTheme="minorHAnsi" w:hAnsi="Trebuchet MS" w:cs="Open Sans Light"/>
                <w:b/>
                <w:lang w:val="en-ZA"/>
              </w:rPr>
            </w:pPr>
            <w:r w:rsidRPr="00DC17A0">
              <w:rPr>
                <w:rFonts w:ascii="Trebuchet MS" w:eastAsiaTheme="minorHAnsi" w:hAnsi="Trebuchet MS" w:cs="Open Sans Light"/>
                <w:b/>
                <w:lang w:val="en-ZA"/>
              </w:rPr>
              <w:t>Other considerations:</w:t>
            </w:r>
          </w:p>
          <w:p w14:paraId="1537B0CD" w14:textId="77777777" w:rsidR="008553D6" w:rsidRPr="00DC17A0" w:rsidRDefault="004601B1" w:rsidP="00C01620">
            <w:pPr>
              <w:pStyle w:val="NoSpacing"/>
              <w:rPr>
                <w:rFonts w:ascii="Trebuchet MS" w:eastAsiaTheme="minorHAnsi" w:hAnsi="Trebuchet MS" w:cs="Open Sans Light"/>
                <w:lang w:val="en-ZA"/>
              </w:rPr>
            </w:pPr>
            <w:r w:rsidRPr="00DC17A0">
              <w:rPr>
                <w:rFonts w:ascii="Trebuchet MS" w:eastAsiaTheme="minorHAnsi" w:hAnsi="Trebuchet MS" w:cs="Open Sans Light"/>
                <w:lang w:val="en-ZA"/>
              </w:rPr>
              <w:t xml:space="preserve">Where the mining company has a standardised approach to socio-economic assessment, this can be drawn upon to complete this section.  The drafter may also be able to draw on feasibility, EIA and community impact reports, as well as national statistical and economic reports and strategies. </w:t>
            </w:r>
          </w:p>
          <w:p w14:paraId="1486604C" w14:textId="77777777" w:rsidR="00A46D93" w:rsidRPr="00DC17A0" w:rsidRDefault="00A46D93" w:rsidP="00C01620">
            <w:pPr>
              <w:pStyle w:val="NoSpacing"/>
              <w:rPr>
                <w:rFonts w:ascii="Trebuchet MS" w:eastAsiaTheme="minorHAnsi" w:hAnsi="Trebuchet MS" w:cs="Open Sans Light"/>
                <w:lang w:val="en-ZA"/>
              </w:rPr>
            </w:pPr>
          </w:p>
          <w:p w14:paraId="02290374" w14:textId="77777777" w:rsidR="00A46D93" w:rsidRPr="00DC17A0" w:rsidRDefault="00A46D93" w:rsidP="00C01620">
            <w:pPr>
              <w:pStyle w:val="NoSpacing"/>
              <w:rPr>
                <w:rFonts w:ascii="Trebuchet MS" w:eastAsiaTheme="minorHAnsi" w:hAnsi="Trebuchet MS" w:cs="Open Sans Light"/>
                <w:b/>
                <w:lang w:val="en-ZA"/>
              </w:rPr>
            </w:pPr>
            <w:r w:rsidRPr="00DC17A0">
              <w:rPr>
                <w:rFonts w:ascii="Trebuchet MS" w:eastAsiaTheme="minorHAnsi" w:hAnsi="Trebuchet MS" w:cs="Open Sans Light"/>
                <w:b/>
                <w:lang w:val="en-ZA"/>
              </w:rPr>
              <w:t xml:space="preserve">Suggested length: 2 </w:t>
            </w:r>
            <w:r w:rsidR="004601B1" w:rsidRPr="00DC17A0">
              <w:rPr>
                <w:rFonts w:ascii="Trebuchet MS" w:eastAsiaTheme="minorHAnsi" w:hAnsi="Trebuchet MS" w:cs="Open Sans Light"/>
                <w:b/>
                <w:lang w:val="en-ZA"/>
              </w:rPr>
              <w:t xml:space="preserve">to 5 </w:t>
            </w:r>
            <w:r w:rsidRPr="00DC17A0">
              <w:rPr>
                <w:rFonts w:ascii="Trebuchet MS" w:eastAsiaTheme="minorHAnsi" w:hAnsi="Trebuchet MS" w:cs="Open Sans Light"/>
                <w:b/>
                <w:lang w:val="en-ZA"/>
              </w:rPr>
              <w:t>pages</w:t>
            </w:r>
          </w:p>
          <w:p w14:paraId="7A762352" w14:textId="77777777" w:rsidR="00A46D93" w:rsidRPr="00854CDE" w:rsidRDefault="00A46D93" w:rsidP="00C01620">
            <w:pPr>
              <w:pStyle w:val="NoSpacing"/>
              <w:rPr>
                <w:rFonts w:ascii="Trebuchet MS" w:hAnsi="Trebuchet MS" w:cs="Open Sans Light"/>
                <w:b/>
              </w:rPr>
            </w:pPr>
          </w:p>
        </w:tc>
      </w:tr>
    </w:tbl>
    <w:p w14:paraId="31550791" w14:textId="77777777" w:rsidR="008553D6" w:rsidRPr="00854CDE" w:rsidRDefault="008553D6" w:rsidP="00C01620">
      <w:pPr>
        <w:autoSpaceDE w:val="0"/>
        <w:autoSpaceDN w:val="0"/>
        <w:adjustRightInd w:val="0"/>
        <w:spacing w:after="0" w:line="240" w:lineRule="auto"/>
        <w:rPr>
          <w:rFonts w:ascii="Trebuchet MS" w:hAnsi="Trebuchet MS" w:cs="Open Sans Light"/>
          <w:b/>
          <w:bCs/>
          <w:color w:val="2D2D2D"/>
        </w:rPr>
      </w:pPr>
    </w:p>
    <w:p w14:paraId="261009B6" w14:textId="77777777" w:rsidR="00242FF7" w:rsidRPr="00854CDE" w:rsidRDefault="00242FF7" w:rsidP="00C01620">
      <w:pPr>
        <w:autoSpaceDE w:val="0"/>
        <w:autoSpaceDN w:val="0"/>
        <w:adjustRightInd w:val="0"/>
        <w:spacing w:after="0" w:line="240" w:lineRule="auto"/>
        <w:rPr>
          <w:rFonts w:ascii="Trebuchet MS" w:hAnsi="Trebuchet MS" w:cs="TimesNewRomanPS"/>
          <w:i/>
          <w:color w:val="2D2D2D"/>
        </w:rPr>
      </w:pPr>
    </w:p>
    <w:p w14:paraId="50516242" w14:textId="77777777" w:rsidR="00C92C92" w:rsidRPr="00854CDE" w:rsidRDefault="00C92C92" w:rsidP="00C01620">
      <w:pPr>
        <w:spacing w:after="0" w:line="240" w:lineRule="auto"/>
        <w:rPr>
          <w:rFonts w:ascii="Trebuchet MS" w:eastAsiaTheme="majorEastAsia" w:hAnsi="Trebuchet MS" w:cstheme="majorBidi"/>
          <w:b/>
          <w:bCs/>
          <w:color w:val="5B7987"/>
        </w:rPr>
      </w:pPr>
      <w:r w:rsidRPr="00854CDE">
        <w:br w:type="page"/>
      </w:r>
    </w:p>
    <w:p w14:paraId="5D336154" w14:textId="6B2D23EB" w:rsidR="00971383" w:rsidRPr="00854CDE" w:rsidRDefault="00242FF7" w:rsidP="00B6776D">
      <w:pPr>
        <w:pStyle w:val="Heading1"/>
      </w:pPr>
      <w:bookmarkStart w:id="3" w:name="_Toc267921286"/>
      <w:r w:rsidRPr="00854CDE">
        <w:lastRenderedPageBreak/>
        <w:t xml:space="preserve">Overall </w:t>
      </w:r>
      <w:r w:rsidR="00817760" w:rsidRPr="00854CDE">
        <w:t>statement/</w:t>
      </w:r>
      <w:r w:rsidRPr="00854CDE">
        <w:t xml:space="preserve">vision </w:t>
      </w:r>
      <w:r w:rsidR="004879BD">
        <w:t>for local procurement</w:t>
      </w:r>
      <w:bookmarkEnd w:id="3"/>
    </w:p>
    <w:p w14:paraId="1729CE2D" w14:textId="77777777" w:rsidR="00817760" w:rsidRPr="00854CDE" w:rsidRDefault="00817760" w:rsidP="00C01620">
      <w:pPr>
        <w:spacing w:after="0" w:line="240" w:lineRule="auto"/>
      </w:pPr>
    </w:p>
    <w:tbl>
      <w:tblPr>
        <w:tblStyle w:val="TableGrid"/>
        <w:tblW w:w="0" w:type="auto"/>
        <w:tblBorders>
          <w:top w:val="single" w:sz="24" w:space="0" w:color="5B7987"/>
          <w:left w:val="single" w:sz="24" w:space="0" w:color="5B7987"/>
          <w:bottom w:val="single" w:sz="24" w:space="0" w:color="5B7987"/>
          <w:right w:val="single" w:sz="24" w:space="0" w:color="5B7987"/>
          <w:insideH w:val="single" w:sz="24" w:space="0" w:color="5B7987"/>
          <w:insideV w:val="single" w:sz="24" w:space="0" w:color="5B7987"/>
        </w:tblBorders>
        <w:tblLook w:val="04A0" w:firstRow="1" w:lastRow="0" w:firstColumn="1" w:lastColumn="0" w:noHBand="0" w:noVBand="1"/>
      </w:tblPr>
      <w:tblGrid>
        <w:gridCol w:w="9242"/>
      </w:tblGrid>
      <w:tr w:rsidR="00971383" w:rsidRPr="00854CDE" w14:paraId="0B6B457B" w14:textId="77777777" w:rsidTr="00651C2A">
        <w:trPr>
          <w:trHeight w:val="4012"/>
        </w:trPr>
        <w:tc>
          <w:tcPr>
            <w:tcW w:w="9242" w:type="dxa"/>
            <w:shd w:val="clear" w:color="auto" w:fill="auto"/>
          </w:tcPr>
          <w:p w14:paraId="39D75516" w14:textId="77777777" w:rsidR="00971383" w:rsidRPr="00854CDE" w:rsidRDefault="00971383" w:rsidP="00C01620">
            <w:pPr>
              <w:pStyle w:val="NoSpacing"/>
              <w:rPr>
                <w:rFonts w:ascii="Trebuchet MS" w:eastAsiaTheme="minorHAnsi" w:hAnsi="Trebuchet MS" w:cs="Open Sans Light"/>
                <w:lang w:val="en-ZA"/>
              </w:rPr>
            </w:pPr>
          </w:p>
          <w:p w14:paraId="14E80470" w14:textId="77777777" w:rsidR="00971383" w:rsidRPr="00854CDE" w:rsidRDefault="00971383" w:rsidP="00C01620">
            <w:pPr>
              <w:pStyle w:val="NoSpacing"/>
              <w:rPr>
                <w:rFonts w:ascii="Trebuchet MS" w:eastAsiaTheme="minorHAnsi" w:hAnsi="Trebuchet MS" w:cs="Open Sans Light"/>
                <w:b/>
                <w:lang w:val="en-ZA"/>
              </w:rPr>
            </w:pPr>
            <w:r w:rsidRPr="00854CDE">
              <w:rPr>
                <w:rFonts w:ascii="Trebuchet MS" w:eastAsiaTheme="minorHAnsi" w:hAnsi="Trebuchet MS" w:cs="Open Sans Light"/>
                <w:b/>
                <w:lang w:val="en-ZA"/>
              </w:rPr>
              <w:t>Key content areas:</w:t>
            </w:r>
          </w:p>
          <w:p w14:paraId="23FEEF31" w14:textId="77777777" w:rsidR="008553D6" w:rsidRPr="00854CDE" w:rsidRDefault="008553D6" w:rsidP="00C01620">
            <w:pPr>
              <w:pStyle w:val="NoSpacing"/>
              <w:rPr>
                <w:rFonts w:ascii="Trebuchet MS" w:eastAsiaTheme="minorHAnsi" w:hAnsi="Trebuchet MS" w:cs="Open Sans Light"/>
                <w:lang w:val="en-ZA"/>
              </w:rPr>
            </w:pPr>
            <w:r w:rsidRPr="00854CDE">
              <w:rPr>
                <w:rFonts w:ascii="Trebuchet MS" w:eastAsiaTheme="minorHAnsi" w:hAnsi="Trebuchet MS" w:cs="Open Sans Light"/>
                <w:lang w:val="en-ZA"/>
              </w:rPr>
              <w:t>Overall statement on vision for local procurement aligned with wider business principles relating to corporate citizenship, sustainability, and commercial objectives</w:t>
            </w:r>
            <w:r w:rsidR="00BC19AF" w:rsidRPr="00854CDE">
              <w:rPr>
                <w:rFonts w:ascii="Trebuchet MS" w:eastAsiaTheme="minorHAnsi" w:hAnsi="Trebuchet MS" w:cs="Open Sans Light"/>
                <w:lang w:val="en-ZA"/>
              </w:rPr>
              <w:t xml:space="preserve">. </w:t>
            </w:r>
          </w:p>
          <w:p w14:paraId="1E566F75" w14:textId="77777777" w:rsidR="004879BD" w:rsidRDefault="004879BD" w:rsidP="00C01620">
            <w:pPr>
              <w:pStyle w:val="NoSpacing"/>
              <w:rPr>
                <w:rFonts w:ascii="Trebuchet MS" w:eastAsiaTheme="minorHAnsi" w:hAnsi="Trebuchet MS" w:cs="Open Sans Light"/>
                <w:lang w:val="en-ZA"/>
              </w:rPr>
            </w:pPr>
          </w:p>
          <w:p w14:paraId="062AEE9D" w14:textId="0E66F1C9" w:rsidR="008553D6" w:rsidRPr="00854CDE" w:rsidRDefault="008553D6" w:rsidP="00C01620">
            <w:pPr>
              <w:pStyle w:val="NoSpacing"/>
              <w:rPr>
                <w:rFonts w:ascii="Trebuchet MS" w:eastAsiaTheme="minorHAnsi" w:hAnsi="Trebuchet MS" w:cs="Open Sans Light"/>
                <w:lang w:val="en-ZA"/>
              </w:rPr>
            </w:pPr>
            <w:r w:rsidRPr="00854CDE">
              <w:rPr>
                <w:rFonts w:ascii="Trebuchet MS" w:eastAsiaTheme="minorHAnsi" w:hAnsi="Trebuchet MS" w:cs="Open Sans Light"/>
                <w:lang w:val="en-ZA"/>
              </w:rPr>
              <w:t>Strategic objectives for increasing local procurement</w:t>
            </w:r>
            <w:r w:rsidR="004879BD">
              <w:rPr>
                <w:rFonts w:ascii="Trebuchet MS" w:eastAsiaTheme="minorHAnsi" w:hAnsi="Trebuchet MS" w:cs="Open Sans Light"/>
                <w:lang w:val="en-ZA"/>
              </w:rPr>
              <w:t xml:space="preserve"> may include</w:t>
            </w:r>
            <w:r w:rsidR="00AF7F35" w:rsidRPr="00854CDE">
              <w:rPr>
                <w:rFonts w:ascii="Trebuchet MS" w:eastAsiaTheme="minorHAnsi" w:hAnsi="Trebuchet MS" w:cs="Open Sans Light"/>
                <w:lang w:val="en-ZA"/>
              </w:rPr>
              <w:t>:</w:t>
            </w:r>
          </w:p>
          <w:p w14:paraId="3810BF46" w14:textId="77777777" w:rsidR="00AF7F35" w:rsidRPr="00854CDE" w:rsidRDefault="00AF7F35" w:rsidP="00C01620">
            <w:pPr>
              <w:pStyle w:val="NoSpacing"/>
              <w:numPr>
                <w:ilvl w:val="0"/>
                <w:numId w:val="10"/>
              </w:numPr>
              <w:rPr>
                <w:rFonts w:ascii="Trebuchet MS" w:eastAsiaTheme="minorHAnsi" w:hAnsi="Trebuchet MS" w:cs="Open Sans Light"/>
                <w:lang w:val="en-ZA"/>
              </w:rPr>
            </w:pPr>
            <w:r w:rsidRPr="00854CDE">
              <w:rPr>
                <w:rFonts w:ascii="Trebuchet MS" w:eastAsiaTheme="minorHAnsi" w:hAnsi="Trebuchet MS" w:cs="Open Sans Light"/>
                <w:lang w:val="en-ZA"/>
              </w:rPr>
              <w:t>Improved reliability of supply, reduced logistics costs and stock holding levels</w:t>
            </w:r>
            <w:r w:rsidR="00445F52" w:rsidRPr="00854CDE">
              <w:rPr>
                <w:rFonts w:ascii="Trebuchet MS" w:eastAsiaTheme="minorHAnsi" w:hAnsi="Trebuchet MS" w:cs="Open Sans Light"/>
                <w:lang w:val="en-ZA"/>
              </w:rPr>
              <w:t xml:space="preserve"> (in particular for products) </w:t>
            </w:r>
          </w:p>
          <w:p w14:paraId="7586A9C8" w14:textId="77777777" w:rsidR="00AF7F35" w:rsidRPr="00854CDE" w:rsidRDefault="00AF7F35" w:rsidP="00C01620">
            <w:pPr>
              <w:pStyle w:val="NoSpacing"/>
              <w:numPr>
                <w:ilvl w:val="0"/>
                <w:numId w:val="10"/>
              </w:numPr>
              <w:rPr>
                <w:rFonts w:ascii="Trebuchet MS" w:eastAsiaTheme="minorHAnsi" w:hAnsi="Trebuchet MS" w:cs="Open Sans Light"/>
                <w:lang w:val="en-ZA"/>
              </w:rPr>
            </w:pPr>
            <w:r w:rsidRPr="00854CDE">
              <w:rPr>
                <w:rFonts w:ascii="Trebuchet MS" w:eastAsiaTheme="minorHAnsi" w:hAnsi="Trebuchet MS" w:cs="Open Sans Light"/>
                <w:lang w:val="en-ZA"/>
              </w:rPr>
              <w:t xml:space="preserve">Improved </w:t>
            </w:r>
            <w:r w:rsidR="00445F52" w:rsidRPr="00854CDE">
              <w:rPr>
                <w:rFonts w:ascii="Trebuchet MS" w:eastAsiaTheme="minorHAnsi" w:hAnsi="Trebuchet MS" w:cs="Open Sans Light"/>
                <w:lang w:val="en-ZA"/>
              </w:rPr>
              <w:t>response time</w:t>
            </w:r>
            <w:r w:rsidRPr="00854CDE">
              <w:rPr>
                <w:rFonts w:ascii="Trebuchet MS" w:eastAsiaTheme="minorHAnsi" w:hAnsi="Trebuchet MS" w:cs="Open Sans Light"/>
                <w:lang w:val="en-ZA"/>
              </w:rPr>
              <w:t xml:space="preserve"> and after-care</w:t>
            </w:r>
            <w:r w:rsidR="00445F52" w:rsidRPr="00854CDE">
              <w:rPr>
                <w:rFonts w:ascii="Trebuchet MS" w:eastAsiaTheme="minorHAnsi" w:hAnsi="Trebuchet MS" w:cs="Open Sans Light"/>
                <w:lang w:val="en-ZA"/>
              </w:rPr>
              <w:t xml:space="preserve"> (in particular for services) </w:t>
            </w:r>
          </w:p>
          <w:p w14:paraId="4A2C5731" w14:textId="77777777" w:rsidR="00AF7F35" w:rsidRPr="00854CDE" w:rsidRDefault="00AF7F35" w:rsidP="00C01620">
            <w:pPr>
              <w:pStyle w:val="NoSpacing"/>
              <w:numPr>
                <w:ilvl w:val="0"/>
                <w:numId w:val="10"/>
              </w:numPr>
              <w:rPr>
                <w:rFonts w:ascii="Trebuchet MS" w:eastAsiaTheme="minorHAnsi" w:hAnsi="Trebuchet MS" w:cs="Open Sans Light"/>
                <w:lang w:val="en-ZA"/>
              </w:rPr>
            </w:pPr>
            <w:r w:rsidRPr="00854CDE">
              <w:rPr>
                <w:rFonts w:ascii="Trebuchet MS" w:eastAsiaTheme="minorHAnsi" w:hAnsi="Trebuchet MS" w:cs="Open Sans Light"/>
                <w:lang w:val="en-ZA"/>
              </w:rPr>
              <w:t>Customised supply and problem-solving to address local conditions</w:t>
            </w:r>
          </w:p>
          <w:p w14:paraId="2219BE41" w14:textId="77777777" w:rsidR="00AF7F35" w:rsidRDefault="00196B31" w:rsidP="00C01620">
            <w:pPr>
              <w:pStyle w:val="NoSpacing"/>
              <w:numPr>
                <w:ilvl w:val="0"/>
                <w:numId w:val="10"/>
              </w:numPr>
              <w:rPr>
                <w:rFonts w:ascii="Trebuchet MS" w:eastAsiaTheme="minorHAnsi" w:hAnsi="Trebuchet MS" w:cs="Open Sans Light"/>
                <w:lang w:val="en-ZA"/>
              </w:rPr>
            </w:pPr>
            <w:r>
              <w:rPr>
                <w:rFonts w:ascii="Trebuchet MS" w:eastAsiaTheme="minorHAnsi" w:hAnsi="Trebuchet MS" w:cs="Open Sans Light"/>
                <w:lang w:val="en-ZA"/>
              </w:rPr>
              <w:t>Support for s</w:t>
            </w:r>
            <w:r w:rsidR="00AF7F35" w:rsidRPr="00854CDE">
              <w:rPr>
                <w:rFonts w:ascii="Trebuchet MS" w:eastAsiaTheme="minorHAnsi" w:hAnsi="Trebuchet MS" w:cs="Open Sans Light"/>
                <w:lang w:val="en-ZA"/>
              </w:rPr>
              <w:t>ocial license to operate, including mine reputation, community and country perceptions of the sustainable socio-economic legacy of mining and contributions to development</w:t>
            </w:r>
            <w:r w:rsidR="00445F52" w:rsidRPr="00854CDE">
              <w:rPr>
                <w:rFonts w:ascii="Trebuchet MS" w:eastAsiaTheme="minorHAnsi" w:hAnsi="Trebuchet MS" w:cs="Open Sans Light"/>
                <w:lang w:val="en-ZA"/>
              </w:rPr>
              <w:t xml:space="preserve"> in terms of job creation, enterprise development and improved</w:t>
            </w:r>
            <w:r w:rsidR="00AF7F35" w:rsidRPr="00854CDE">
              <w:rPr>
                <w:rFonts w:ascii="Trebuchet MS" w:eastAsiaTheme="minorHAnsi" w:hAnsi="Trebuchet MS" w:cs="Open Sans Light"/>
                <w:lang w:val="en-ZA"/>
              </w:rPr>
              <w:t xml:space="preserve"> economic capabilities </w:t>
            </w:r>
          </w:p>
          <w:p w14:paraId="74FEA142" w14:textId="77777777" w:rsidR="004879BD" w:rsidRDefault="00196B31" w:rsidP="00C01620">
            <w:pPr>
              <w:pStyle w:val="NoSpacing"/>
              <w:numPr>
                <w:ilvl w:val="0"/>
                <w:numId w:val="10"/>
              </w:numPr>
              <w:rPr>
                <w:rFonts w:ascii="Trebuchet MS" w:eastAsiaTheme="minorHAnsi" w:hAnsi="Trebuchet MS" w:cs="Open Sans Light"/>
                <w:lang w:val="en-ZA"/>
              </w:rPr>
            </w:pPr>
            <w:r w:rsidRPr="00854CDE">
              <w:rPr>
                <w:rFonts w:ascii="Trebuchet MS" w:eastAsiaTheme="minorHAnsi" w:hAnsi="Trebuchet MS" w:cs="Open Sans Light"/>
                <w:lang w:val="en-ZA"/>
              </w:rPr>
              <w:t xml:space="preserve">Contribution to corporate brand identity </w:t>
            </w:r>
            <w:r>
              <w:rPr>
                <w:rFonts w:ascii="Trebuchet MS" w:eastAsiaTheme="minorHAnsi" w:hAnsi="Trebuchet MS" w:cs="Open Sans Light"/>
                <w:lang w:val="en-ZA"/>
              </w:rPr>
              <w:t xml:space="preserve">as a good corporate citizen </w:t>
            </w:r>
          </w:p>
          <w:p w14:paraId="50A49A14" w14:textId="677D654C" w:rsidR="00196B31" w:rsidRPr="00854CDE" w:rsidRDefault="00196B31" w:rsidP="00C01620">
            <w:pPr>
              <w:pStyle w:val="NoSpacing"/>
              <w:numPr>
                <w:ilvl w:val="0"/>
                <w:numId w:val="10"/>
              </w:numPr>
              <w:rPr>
                <w:rFonts w:ascii="Trebuchet MS" w:eastAsiaTheme="minorHAnsi" w:hAnsi="Trebuchet MS" w:cs="Open Sans Light"/>
                <w:lang w:val="en-ZA"/>
              </w:rPr>
            </w:pPr>
            <w:r>
              <w:rPr>
                <w:rFonts w:ascii="Trebuchet MS" w:eastAsiaTheme="minorHAnsi" w:hAnsi="Trebuchet MS" w:cs="Open Sans Light"/>
                <w:lang w:val="en-ZA"/>
              </w:rPr>
              <w:t xml:space="preserve">Support for compliance to “soft” or “hard” regulation,  including any national or international agreements to which the company is a signatory, as well as national legislation and regulation </w:t>
            </w:r>
          </w:p>
          <w:p w14:paraId="55B7E2A2" w14:textId="77777777" w:rsidR="00651C2A" w:rsidRPr="00854CDE" w:rsidRDefault="00651C2A" w:rsidP="00C01620">
            <w:pPr>
              <w:pStyle w:val="NoSpacing"/>
              <w:rPr>
                <w:rFonts w:ascii="Trebuchet MS" w:eastAsiaTheme="minorHAnsi" w:hAnsi="Trebuchet MS" w:cs="Open Sans Light"/>
                <w:b/>
                <w:lang w:val="en-ZA"/>
              </w:rPr>
            </w:pPr>
          </w:p>
          <w:p w14:paraId="0A7E33E0" w14:textId="77777777" w:rsidR="008553D6" w:rsidRPr="00854CDE" w:rsidRDefault="008553D6" w:rsidP="00C01620">
            <w:pPr>
              <w:pStyle w:val="NoSpacing"/>
              <w:rPr>
                <w:rFonts w:ascii="Trebuchet MS" w:eastAsiaTheme="minorHAnsi" w:hAnsi="Trebuchet MS" w:cs="Open Sans Light"/>
                <w:b/>
                <w:lang w:val="en-ZA"/>
              </w:rPr>
            </w:pPr>
            <w:r w:rsidRPr="00854CDE">
              <w:rPr>
                <w:rFonts w:ascii="Trebuchet MS" w:eastAsiaTheme="minorHAnsi" w:hAnsi="Trebuchet MS" w:cs="Open Sans Light"/>
                <w:b/>
                <w:lang w:val="en-ZA"/>
              </w:rPr>
              <w:t>Other considerations:</w:t>
            </w:r>
          </w:p>
          <w:p w14:paraId="2698D5BE" w14:textId="77777777" w:rsidR="008553D6" w:rsidRDefault="00196B31" w:rsidP="00C01620">
            <w:pPr>
              <w:pStyle w:val="NoSpacing"/>
              <w:rPr>
                <w:rFonts w:ascii="Trebuchet MS" w:eastAsiaTheme="minorHAnsi" w:hAnsi="Trebuchet MS" w:cs="Open Sans Light"/>
                <w:lang w:val="en-ZA"/>
              </w:rPr>
            </w:pPr>
            <w:r>
              <w:rPr>
                <w:rFonts w:ascii="Trebuchet MS" w:eastAsiaTheme="minorHAnsi" w:hAnsi="Trebuchet MS" w:cs="Open Sans Light"/>
                <w:lang w:val="en-ZA"/>
              </w:rPr>
              <w:t>This section could also deal with the c</w:t>
            </w:r>
            <w:r w:rsidR="00B0337F" w:rsidRPr="00854CDE">
              <w:rPr>
                <w:rFonts w:ascii="Trebuchet MS" w:eastAsiaTheme="minorHAnsi" w:hAnsi="Trebuchet MS" w:cs="Open Sans Light"/>
                <w:lang w:val="en-ZA"/>
              </w:rPr>
              <w:t xml:space="preserve">ontribution of the local procurement vision to the </w:t>
            </w:r>
            <w:r w:rsidR="00BC19AF" w:rsidRPr="00854CDE">
              <w:rPr>
                <w:rFonts w:ascii="Trebuchet MS" w:eastAsiaTheme="minorHAnsi" w:hAnsi="Trebuchet MS" w:cs="Open Sans Light"/>
                <w:lang w:val="en-ZA"/>
              </w:rPr>
              <w:t xml:space="preserve">overall mine/project, </w:t>
            </w:r>
            <w:r w:rsidR="00B0337F" w:rsidRPr="00854CDE">
              <w:rPr>
                <w:rFonts w:ascii="Trebuchet MS" w:eastAsiaTheme="minorHAnsi" w:hAnsi="Trebuchet MS" w:cs="Open Sans Light"/>
                <w:lang w:val="en-ZA"/>
              </w:rPr>
              <w:t>company</w:t>
            </w:r>
            <w:r w:rsidR="00BC19AF" w:rsidRPr="00854CDE">
              <w:rPr>
                <w:rFonts w:ascii="Trebuchet MS" w:eastAsiaTheme="minorHAnsi" w:hAnsi="Trebuchet MS" w:cs="Open Sans Light"/>
                <w:lang w:val="en-ZA"/>
              </w:rPr>
              <w:t xml:space="preserve"> or chamber of mines</w:t>
            </w:r>
            <w:r w:rsidR="00B0337F" w:rsidRPr="00854CDE">
              <w:rPr>
                <w:rFonts w:ascii="Trebuchet MS" w:eastAsiaTheme="minorHAnsi" w:hAnsi="Trebuchet MS" w:cs="Open Sans Light"/>
                <w:lang w:val="en-ZA"/>
              </w:rPr>
              <w:t xml:space="preserve"> vision, as well as potentially the country vision</w:t>
            </w:r>
            <w:r w:rsidR="00BC19AF" w:rsidRPr="00854CDE">
              <w:rPr>
                <w:rFonts w:ascii="Trebuchet MS" w:eastAsiaTheme="minorHAnsi" w:hAnsi="Trebuchet MS" w:cs="Open Sans Light"/>
                <w:lang w:val="en-ZA"/>
              </w:rPr>
              <w:t xml:space="preserve"> (depending on the level at which the plan is being developed).  </w:t>
            </w:r>
          </w:p>
          <w:p w14:paraId="504CAACC" w14:textId="77777777" w:rsidR="00A46D93" w:rsidRDefault="00A46D93" w:rsidP="00C01620">
            <w:pPr>
              <w:pStyle w:val="NoSpacing"/>
              <w:rPr>
                <w:rFonts w:ascii="Trebuchet MS" w:eastAsiaTheme="minorHAnsi" w:hAnsi="Trebuchet MS" w:cs="Open Sans Light"/>
                <w:lang w:val="en-ZA"/>
              </w:rPr>
            </w:pPr>
          </w:p>
          <w:p w14:paraId="2841269B" w14:textId="77777777" w:rsidR="00A46D93" w:rsidRPr="00A46D93" w:rsidRDefault="00A46D93" w:rsidP="00C01620">
            <w:pPr>
              <w:pStyle w:val="NoSpacing"/>
              <w:rPr>
                <w:rFonts w:ascii="Trebuchet MS" w:eastAsiaTheme="minorHAnsi" w:hAnsi="Trebuchet MS" w:cs="Open Sans Light"/>
                <w:b/>
                <w:lang w:val="en-ZA"/>
              </w:rPr>
            </w:pPr>
            <w:r w:rsidRPr="00A46D93">
              <w:rPr>
                <w:rFonts w:ascii="Trebuchet MS" w:eastAsiaTheme="minorHAnsi" w:hAnsi="Trebuchet MS" w:cs="Open Sans Light"/>
                <w:b/>
                <w:lang w:val="en-ZA"/>
              </w:rPr>
              <w:t>Suggested length</w:t>
            </w:r>
            <w:r>
              <w:rPr>
                <w:rFonts w:ascii="Trebuchet MS" w:eastAsiaTheme="minorHAnsi" w:hAnsi="Trebuchet MS" w:cs="Open Sans Light"/>
                <w:b/>
                <w:lang w:val="en-ZA"/>
              </w:rPr>
              <w:t>: 1 page</w:t>
            </w:r>
          </w:p>
          <w:p w14:paraId="6672E19F" w14:textId="77777777" w:rsidR="00A46D93" w:rsidRPr="00854CDE" w:rsidRDefault="00A46D93" w:rsidP="00C01620">
            <w:pPr>
              <w:pStyle w:val="NoSpacing"/>
              <w:rPr>
                <w:rFonts w:ascii="Trebuchet MS" w:eastAsiaTheme="minorHAnsi" w:hAnsi="Trebuchet MS" w:cs="Open Sans Light"/>
                <w:lang w:val="en-ZA"/>
              </w:rPr>
            </w:pPr>
          </w:p>
          <w:p w14:paraId="60467E61" w14:textId="77777777" w:rsidR="00B0337F" w:rsidRPr="00854CDE" w:rsidRDefault="00B0337F" w:rsidP="00C01620">
            <w:pPr>
              <w:pStyle w:val="NoSpacing"/>
              <w:rPr>
                <w:rFonts w:ascii="Trebuchet MS" w:hAnsi="Trebuchet MS" w:cs="Open Sans Light"/>
              </w:rPr>
            </w:pPr>
          </w:p>
        </w:tc>
      </w:tr>
    </w:tbl>
    <w:p w14:paraId="2D5524ED" w14:textId="77777777" w:rsidR="00971383" w:rsidRPr="00854CDE" w:rsidRDefault="00971383" w:rsidP="00C01620">
      <w:pPr>
        <w:autoSpaceDE w:val="0"/>
        <w:autoSpaceDN w:val="0"/>
        <w:adjustRightInd w:val="0"/>
        <w:spacing w:after="0" w:line="240" w:lineRule="auto"/>
        <w:rPr>
          <w:rFonts w:ascii="Trebuchet MS" w:hAnsi="Trebuchet MS" w:cs="Open Sans Light"/>
          <w:b/>
          <w:bCs/>
          <w:color w:val="2D2D2D"/>
        </w:rPr>
      </w:pPr>
    </w:p>
    <w:p w14:paraId="36765624" w14:textId="77777777" w:rsidR="00971383" w:rsidRPr="00854CDE" w:rsidRDefault="00971383" w:rsidP="00C01620">
      <w:pPr>
        <w:spacing w:after="0" w:line="240" w:lineRule="auto"/>
        <w:rPr>
          <w:rFonts w:ascii="Trebuchet MS" w:hAnsi="Trebuchet MS"/>
        </w:rPr>
      </w:pPr>
    </w:p>
    <w:p w14:paraId="74D365D6" w14:textId="77777777" w:rsidR="00C92C92" w:rsidRPr="00854CDE" w:rsidRDefault="00C92C92" w:rsidP="00C01620">
      <w:pPr>
        <w:spacing w:after="0" w:line="240" w:lineRule="auto"/>
        <w:rPr>
          <w:rFonts w:ascii="Trebuchet MS" w:eastAsiaTheme="majorEastAsia" w:hAnsi="Trebuchet MS" w:cstheme="majorBidi"/>
          <w:b/>
          <w:bCs/>
          <w:color w:val="5B7987"/>
        </w:rPr>
      </w:pPr>
      <w:r w:rsidRPr="00854CDE">
        <w:br w:type="page"/>
      </w:r>
    </w:p>
    <w:p w14:paraId="6CF6BCDF" w14:textId="77777777" w:rsidR="00B0337F" w:rsidRPr="00854CDE" w:rsidRDefault="00B0337F" w:rsidP="00B6776D">
      <w:pPr>
        <w:pStyle w:val="Heading1"/>
      </w:pPr>
      <w:bookmarkStart w:id="4" w:name="_Toc267921287"/>
      <w:r w:rsidRPr="00854CDE">
        <w:lastRenderedPageBreak/>
        <w:t>Definitions</w:t>
      </w:r>
      <w:r w:rsidR="00B31A68">
        <w:t>/glossary of terms</w:t>
      </w:r>
      <w:r w:rsidRPr="00854CDE">
        <w:t xml:space="preserve"> and indicators</w:t>
      </w:r>
      <w:bookmarkEnd w:id="4"/>
    </w:p>
    <w:p w14:paraId="50B8BA36" w14:textId="77777777" w:rsidR="00B0337F" w:rsidRPr="00854CDE" w:rsidRDefault="00B0337F" w:rsidP="00C01620">
      <w:pPr>
        <w:spacing w:after="0" w:line="240" w:lineRule="auto"/>
      </w:pPr>
    </w:p>
    <w:p w14:paraId="59CC858E" w14:textId="77777777" w:rsidR="00B0337F" w:rsidRPr="00854CDE" w:rsidRDefault="00B0337F" w:rsidP="00C01620">
      <w:pPr>
        <w:autoSpaceDE w:val="0"/>
        <w:autoSpaceDN w:val="0"/>
        <w:adjustRightInd w:val="0"/>
        <w:spacing w:after="0" w:line="240" w:lineRule="auto"/>
        <w:rPr>
          <w:rFonts w:ascii="Trebuchet MS" w:hAnsi="Trebuchet MS" w:cs="Open Sans Light"/>
          <w:b/>
          <w:bCs/>
          <w:color w:val="2D2D2D"/>
        </w:rPr>
      </w:pPr>
    </w:p>
    <w:tbl>
      <w:tblPr>
        <w:tblStyle w:val="TableGrid"/>
        <w:tblW w:w="0" w:type="auto"/>
        <w:tblBorders>
          <w:top w:val="single" w:sz="24" w:space="0" w:color="5B7987"/>
          <w:left w:val="single" w:sz="24" w:space="0" w:color="5B7987"/>
          <w:bottom w:val="single" w:sz="24" w:space="0" w:color="5B7987"/>
          <w:right w:val="single" w:sz="24" w:space="0" w:color="5B7987"/>
          <w:insideH w:val="single" w:sz="24" w:space="0" w:color="5B7987"/>
          <w:insideV w:val="single" w:sz="24" w:space="0" w:color="5B7987"/>
        </w:tblBorders>
        <w:tblLook w:val="04A0" w:firstRow="1" w:lastRow="0" w:firstColumn="1" w:lastColumn="0" w:noHBand="0" w:noVBand="1"/>
      </w:tblPr>
      <w:tblGrid>
        <w:gridCol w:w="9242"/>
      </w:tblGrid>
      <w:tr w:rsidR="00B0337F" w:rsidRPr="00854CDE" w14:paraId="63426415" w14:textId="77777777" w:rsidTr="007C1D4D">
        <w:tc>
          <w:tcPr>
            <w:tcW w:w="9242" w:type="dxa"/>
            <w:shd w:val="clear" w:color="auto" w:fill="auto"/>
          </w:tcPr>
          <w:p w14:paraId="162C6D8F" w14:textId="1EB1150D" w:rsidR="00B0337F" w:rsidRPr="00DC17A0" w:rsidRDefault="00B0337F" w:rsidP="00C01620">
            <w:pPr>
              <w:pStyle w:val="NoSpacing"/>
              <w:rPr>
                <w:rFonts w:ascii="Trebuchet MS" w:eastAsiaTheme="minorHAnsi" w:hAnsi="Trebuchet MS" w:cs="Open Sans Light"/>
                <w:lang w:val="en-ZA"/>
              </w:rPr>
            </w:pPr>
          </w:p>
          <w:p w14:paraId="4173B9AD" w14:textId="77777777" w:rsidR="00B0337F" w:rsidRPr="00DC17A0" w:rsidRDefault="00B0337F" w:rsidP="00C01620">
            <w:pPr>
              <w:pStyle w:val="NoSpacing"/>
              <w:rPr>
                <w:rFonts w:ascii="Trebuchet MS" w:eastAsiaTheme="minorHAnsi" w:hAnsi="Trebuchet MS" w:cs="Open Sans Light"/>
                <w:b/>
                <w:lang w:val="en-ZA"/>
              </w:rPr>
            </w:pPr>
            <w:r w:rsidRPr="00DC17A0">
              <w:rPr>
                <w:rFonts w:ascii="Trebuchet MS" w:eastAsiaTheme="minorHAnsi" w:hAnsi="Trebuchet MS" w:cs="Open Sans Light"/>
                <w:b/>
                <w:lang w:val="en-ZA"/>
              </w:rPr>
              <w:t>Key content areas:</w:t>
            </w:r>
          </w:p>
          <w:p w14:paraId="0FA6FA91" w14:textId="09091473" w:rsidR="00A70E8A" w:rsidRPr="00DC17A0" w:rsidRDefault="00A70E8A" w:rsidP="00C01620">
            <w:pPr>
              <w:pStyle w:val="NoSpacing"/>
              <w:rPr>
                <w:rFonts w:ascii="Trebuchet MS" w:eastAsiaTheme="minorHAnsi" w:hAnsi="Trebuchet MS" w:cs="Open Sans Light"/>
                <w:i/>
                <w:lang w:val="en-ZA"/>
              </w:rPr>
            </w:pPr>
            <w:r w:rsidRPr="00DC17A0">
              <w:rPr>
                <w:rFonts w:ascii="Trebuchet MS" w:eastAsiaTheme="minorHAnsi" w:hAnsi="Trebuchet MS" w:cs="Open Sans Light"/>
                <w:i/>
                <w:lang w:val="en-ZA"/>
              </w:rPr>
              <w:t>See also Module</w:t>
            </w:r>
            <w:r w:rsidR="004879BD">
              <w:rPr>
                <w:rFonts w:ascii="Trebuchet MS" w:eastAsiaTheme="minorHAnsi" w:hAnsi="Trebuchet MS" w:cs="Open Sans Light"/>
                <w:i/>
                <w:lang w:val="en-ZA"/>
              </w:rPr>
              <w:t>s</w:t>
            </w:r>
            <w:r w:rsidRPr="00DC17A0">
              <w:rPr>
                <w:rFonts w:ascii="Trebuchet MS" w:eastAsiaTheme="minorHAnsi" w:hAnsi="Trebuchet MS" w:cs="Open Sans Light"/>
                <w:i/>
                <w:lang w:val="en-ZA"/>
              </w:rPr>
              <w:t xml:space="preserve"> 2</w:t>
            </w:r>
            <w:r w:rsidR="004879BD">
              <w:rPr>
                <w:rFonts w:ascii="Trebuchet MS" w:eastAsiaTheme="minorHAnsi" w:hAnsi="Trebuchet MS" w:cs="Open Sans Light"/>
                <w:i/>
                <w:lang w:val="en-ZA"/>
              </w:rPr>
              <w:t xml:space="preserve"> </w:t>
            </w:r>
            <w:r w:rsidR="00D40911" w:rsidRPr="00DC17A0">
              <w:rPr>
                <w:rFonts w:ascii="Trebuchet MS" w:eastAsiaTheme="minorHAnsi" w:hAnsi="Trebuchet MS" w:cs="Open Sans Light"/>
                <w:i/>
                <w:lang w:val="en-ZA"/>
              </w:rPr>
              <w:t>and 8</w:t>
            </w:r>
            <w:r w:rsidRPr="00DC17A0">
              <w:rPr>
                <w:rFonts w:ascii="Trebuchet MS" w:eastAsiaTheme="minorHAnsi" w:hAnsi="Trebuchet MS" w:cs="Open Sans Light"/>
                <w:i/>
                <w:lang w:val="en-ZA"/>
              </w:rPr>
              <w:t xml:space="preserve"> of the guide</w:t>
            </w:r>
          </w:p>
          <w:p w14:paraId="2786D9CE" w14:textId="77777777" w:rsidR="00DD15A8" w:rsidRDefault="00DD15A8" w:rsidP="00C01620">
            <w:pPr>
              <w:pStyle w:val="NoSpacing"/>
              <w:rPr>
                <w:rFonts w:ascii="Trebuchet MS" w:eastAsiaTheme="minorHAnsi" w:hAnsi="Trebuchet MS" w:cs="Open Sans Light"/>
                <w:lang w:val="en-ZA"/>
              </w:rPr>
            </w:pPr>
          </w:p>
          <w:p w14:paraId="13E7428D" w14:textId="7BA7A02B" w:rsidR="00B0337F" w:rsidRPr="00DC17A0" w:rsidRDefault="007468C1" w:rsidP="00C01620">
            <w:pPr>
              <w:pStyle w:val="NoSpacing"/>
              <w:rPr>
                <w:rFonts w:ascii="Trebuchet MS" w:eastAsiaTheme="minorHAnsi" w:hAnsi="Trebuchet MS" w:cs="Open Sans Light"/>
                <w:lang w:val="en-ZA"/>
              </w:rPr>
            </w:pPr>
            <w:r w:rsidRPr="00DC17A0">
              <w:rPr>
                <w:rFonts w:ascii="Trebuchet MS" w:eastAsiaTheme="minorHAnsi" w:hAnsi="Trebuchet MS" w:cs="Open Sans Light"/>
                <w:lang w:val="en-ZA"/>
              </w:rPr>
              <w:t>This section could cover d</w:t>
            </w:r>
            <w:r w:rsidR="00A70E8A" w:rsidRPr="00DC17A0">
              <w:rPr>
                <w:rFonts w:ascii="Trebuchet MS" w:eastAsiaTheme="minorHAnsi" w:hAnsi="Trebuchet MS" w:cs="Open Sans Light"/>
                <w:lang w:val="en-ZA"/>
              </w:rPr>
              <w:t xml:space="preserve">efinitions </w:t>
            </w:r>
            <w:r w:rsidR="004879BD">
              <w:rPr>
                <w:rFonts w:ascii="Trebuchet MS" w:eastAsiaTheme="minorHAnsi" w:hAnsi="Trebuchet MS" w:cs="Open Sans Light"/>
                <w:lang w:val="en-ZA"/>
              </w:rPr>
              <w:t>for terms such as</w:t>
            </w:r>
            <w:r w:rsidR="00437540" w:rsidRPr="00DC17A0">
              <w:rPr>
                <w:rFonts w:ascii="Trebuchet MS" w:eastAsiaTheme="minorHAnsi" w:hAnsi="Trebuchet MS" w:cs="Open Sans Light"/>
                <w:lang w:val="en-ZA"/>
              </w:rPr>
              <w:t xml:space="preserve">: </w:t>
            </w:r>
          </w:p>
          <w:p w14:paraId="29F0E5B4" w14:textId="77777777" w:rsidR="00A70E8A" w:rsidRPr="00DC17A0" w:rsidRDefault="007468C1" w:rsidP="00C01620">
            <w:pPr>
              <w:pStyle w:val="NoSpacing"/>
              <w:numPr>
                <w:ilvl w:val="0"/>
                <w:numId w:val="11"/>
              </w:numPr>
              <w:rPr>
                <w:rFonts w:ascii="Trebuchet MS" w:eastAsiaTheme="minorHAnsi" w:hAnsi="Trebuchet MS" w:cs="Open Sans Light"/>
                <w:lang w:val="en-ZA"/>
              </w:rPr>
            </w:pPr>
            <w:r w:rsidRPr="00DC17A0">
              <w:rPr>
                <w:rFonts w:ascii="Trebuchet MS" w:eastAsiaTheme="minorHAnsi" w:hAnsi="Trebuchet MS" w:cs="Open Sans Light"/>
                <w:lang w:val="en-ZA"/>
              </w:rPr>
              <w:t>Supplier</w:t>
            </w:r>
          </w:p>
          <w:p w14:paraId="19A8F300" w14:textId="77777777" w:rsidR="007468C1" w:rsidRPr="00DC17A0" w:rsidRDefault="007468C1" w:rsidP="00C01620">
            <w:pPr>
              <w:pStyle w:val="NoSpacing"/>
              <w:numPr>
                <w:ilvl w:val="0"/>
                <w:numId w:val="11"/>
              </w:numPr>
              <w:rPr>
                <w:rFonts w:ascii="Trebuchet MS" w:eastAsiaTheme="minorHAnsi" w:hAnsi="Trebuchet MS" w:cs="Open Sans Light"/>
                <w:lang w:val="en-ZA"/>
              </w:rPr>
            </w:pPr>
            <w:r w:rsidRPr="00DC17A0">
              <w:rPr>
                <w:rFonts w:ascii="Trebuchet MS" w:eastAsiaTheme="minorHAnsi" w:hAnsi="Trebuchet MS" w:cs="Open Sans Light"/>
                <w:lang w:val="en-ZA"/>
              </w:rPr>
              <w:t>Contractor</w:t>
            </w:r>
            <w:r w:rsidR="00D41054" w:rsidRPr="00DC17A0">
              <w:rPr>
                <w:rFonts w:ascii="Trebuchet MS" w:eastAsiaTheme="minorHAnsi" w:hAnsi="Trebuchet MS" w:cs="Open Sans Light"/>
                <w:lang w:val="en-ZA"/>
              </w:rPr>
              <w:t xml:space="preserve"> / Primary contractor / first tier supplier </w:t>
            </w:r>
          </w:p>
          <w:p w14:paraId="017EFADB" w14:textId="77777777" w:rsidR="00437540" w:rsidRPr="00DC17A0" w:rsidRDefault="00437540" w:rsidP="00C01620">
            <w:pPr>
              <w:pStyle w:val="NoSpacing"/>
              <w:numPr>
                <w:ilvl w:val="0"/>
                <w:numId w:val="11"/>
              </w:numPr>
              <w:rPr>
                <w:rFonts w:ascii="Trebuchet MS" w:eastAsiaTheme="minorHAnsi" w:hAnsi="Trebuchet MS" w:cs="Open Sans Light"/>
                <w:lang w:val="en-ZA"/>
              </w:rPr>
            </w:pPr>
            <w:r w:rsidRPr="00DC17A0">
              <w:rPr>
                <w:rFonts w:ascii="Trebuchet MS" w:eastAsiaTheme="minorHAnsi" w:hAnsi="Trebuchet MS" w:cs="Open Sans Light"/>
                <w:lang w:val="en-ZA"/>
              </w:rPr>
              <w:t xml:space="preserve">Local content </w:t>
            </w:r>
          </w:p>
          <w:p w14:paraId="7F6A4B58" w14:textId="2CD3B2D8" w:rsidR="007468C1" w:rsidRPr="00DC17A0" w:rsidRDefault="004879BD" w:rsidP="00C01620">
            <w:pPr>
              <w:pStyle w:val="NoSpacing"/>
              <w:numPr>
                <w:ilvl w:val="0"/>
                <w:numId w:val="11"/>
              </w:numPr>
              <w:rPr>
                <w:rFonts w:ascii="Trebuchet MS" w:eastAsiaTheme="minorHAnsi" w:hAnsi="Trebuchet MS" w:cs="Open Sans Light"/>
                <w:lang w:val="en-ZA"/>
              </w:rPr>
            </w:pPr>
            <w:r>
              <w:rPr>
                <w:rFonts w:ascii="Trebuchet MS" w:eastAsiaTheme="minorHAnsi" w:hAnsi="Trebuchet MS" w:cs="Open Sans Light"/>
                <w:lang w:val="en-ZA"/>
              </w:rPr>
              <w:t xml:space="preserve">Localised, </w:t>
            </w:r>
            <w:r w:rsidR="007468C1" w:rsidRPr="00DC17A0">
              <w:rPr>
                <w:rFonts w:ascii="Trebuchet MS" w:eastAsiaTheme="minorHAnsi" w:hAnsi="Trebuchet MS" w:cs="Open Sans Light"/>
                <w:lang w:val="en-ZA"/>
              </w:rPr>
              <w:t>local</w:t>
            </w:r>
            <w:r>
              <w:rPr>
                <w:rFonts w:ascii="Trebuchet MS" w:eastAsiaTheme="minorHAnsi" w:hAnsi="Trebuchet MS" w:cs="Open Sans Light"/>
                <w:lang w:val="en-ZA"/>
              </w:rPr>
              <w:t>-local, affected community</w:t>
            </w:r>
          </w:p>
          <w:p w14:paraId="2BD95A1E" w14:textId="77777777" w:rsidR="007468C1" w:rsidRPr="00DC17A0" w:rsidRDefault="007468C1" w:rsidP="00C01620">
            <w:pPr>
              <w:pStyle w:val="NoSpacing"/>
              <w:numPr>
                <w:ilvl w:val="0"/>
                <w:numId w:val="11"/>
              </w:numPr>
              <w:rPr>
                <w:rFonts w:ascii="Trebuchet MS" w:eastAsiaTheme="minorHAnsi" w:hAnsi="Trebuchet MS" w:cs="Open Sans Light"/>
                <w:lang w:val="en-ZA"/>
              </w:rPr>
            </w:pPr>
            <w:r w:rsidRPr="00DC17A0">
              <w:rPr>
                <w:rFonts w:ascii="Trebuchet MS" w:eastAsiaTheme="minorHAnsi" w:hAnsi="Trebuchet MS" w:cs="Open Sans Light"/>
                <w:lang w:val="en-ZA"/>
              </w:rPr>
              <w:t>Local ownership</w:t>
            </w:r>
          </w:p>
          <w:p w14:paraId="4C630C89" w14:textId="77777777" w:rsidR="00437540" w:rsidRPr="00DC17A0" w:rsidRDefault="00437540" w:rsidP="00C01620">
            <w:pPr>
              <w:pStyle w:val="NoSpacing"/>
              <w:numPr>
                <w:ilvl w:val="0"/>
                <w:numId w:val="11"/>
              </w:numPr>
              <w:rPr>
                <w:rFonts w:ascii="Trebuchet MS" w:eastAsiaTheme="minorHAnsi" w:hAnsi="Trebuchet MS" w:cs="Open Sans Light"/>
                <w:lang w:val="en-ZA"/>
              </w:rPr>
            </w:pPr>
            <w:r w:rsidRPr="00DC17A0">
              <w:rPr>
                <w:rFonts w:ascii="Trebuchet MS" w:eastAsiaTheme="minorHAnsi" w:hAnsi="Trebuchet MS" w:cs="Open Sans Light"/>
                <w:lang w:val="en-ZA"/>
              </w:rPr>
              <w:t>Local management</w:t>
            </w:r>
          </w:p>
          <w:p w14:paraId="0EE4C33B" w14:textId="77777777" w:rsidR="00437540" w:rsidRPr="00DC17A0" w:rsidRDefault="00437540" w:rsidP="00C01620">
            <w:pPr>
              <w:pStyle w:val="NoSpacing"/>
              <w:numPr>
                <w:ilvl w:val="0"/>
                <w:numId w:val="11"/>
              </w:numPr>
              <w:rPr>
                <w:rFonts w:ascii="Trebuchet MS" w:eastAsiaTheme="minorHAnsi" w:hAnsi="Trebuchet MS" w:cs="Open Sans Light"/>
                <w:lang w:val="en-ZA"/>
              </w:rPr>
            </w:pPr>
            <w:r w:rsidRPr="00DC17A0">
              <w:rPr>
                <w:rFonts w:ascii="Trebuchet MS" w:eastAsiaTheme="minorHAnsi" w:hAnsi="Trebuchet MS" w:cs="Open Sans Light"/>
                <w:lang w:val="en-ZA"/>
              </w:rPr>
              <w:t xml:space="preserve">Local employment </w:t>
            </w:r>
          </w:p>
          <w:p w14:paraId="792271A4" w14:textId="77777777" w:rsidR="007468C1" w:rsidRPr="00DC17A0" w:rsidRDefault="007468C1" w:rsidP="00C01620">
            <w:pPr>
              <w:pStyle w:val="NoSpacing"/>
              <w:numPr>
                <w:ilvl w:val="0"/>
                <w:numId w:val="11"/>
              </w:numPr>
              <w:rPr>
                <w:rFonts w:ascii="Trebuchet MS" w:eastAsiaTheme="minorHAnsi" w:hAnsi="Trebuchet MS" w:cs="Open Sans Light"/>
                <w:lang w:val="en-ZA"/>
              </w:rPr>
            </w:pPr>
            <w:r w:rsidRPr="00DC17A0">
              <w:rPr>
                <w:rFonts w:ascii="Trebuchet MS" w:eastAsiaTheme="minorHAnsi" w:hAnsi="Trebuchet MS" w:cs="Open Sans Light"/>
                <w:lang w:val="en-ZA"/>
              </w:rPr>
              <w:t xml:space="preserve">Local value-add </w:t>
            </w:r>
          </w:p>
          <w:p w14:paraId="396E9E29" w14:textId="77777777" w:rsidR="00437540" w:rsidRPr="00DC17A0" w:rsidRDefault="00437540" w:rsidP="00C01620">
            <w:pPr>
              <w:pStyle w:val="NoSpacing"/>
              <w:numPr>
                <w:ilvl w:val="0"/>
                <w:numId w:val="11"/>
              </w:numPr>
              <w:rPr>
                <w:rFonts w:ascii="Trebuchet MS" w:eastAsiaTheme="minorHAnsi" w:hAnsi="Trebuchet MS" w:cs="Open Sans Light"/>
                <w:lang w:val="en-ZA"/>
              </w:rPr>
            </w:pPr>
            <w:r w:rsidRPr="00DC17A0">
              <w:rPr>
                <w:rFonts w:ascii="Trebuchet MS" w:eastAsiaTheme="minorHAnsi" w:hAnsi="Trebuchet MS" w:cs="Open Sans Light"/>
                <w:lang w:val="en-ZA"/>
              </w:rPr>
              <w:t xml:space="preserve">Local enterprise </w:t>
            </w:r>
          </w:p>
          <w:p w14:paraId="63B64EDA" w14:textId="7EA92777" w:rsidR="00437540" w:rsidRPr="00DC17A0" w:rsidRDefault="004879BD" w:rsidP="00C01620">
            <w:pPr>
              <w:pStyle w:val="NoSpacing"/>
              <w:numPr>
                <w:ilvl w:val="0"/>
                <w:numId w:val="11"/>
              </w:numPr>
              <w:rPr>
                <w:rFonts w:ascii="Trebuchet MS" w:eastAsiaTheme="minorHAnsi" w:hAnsi="Trebuchet MS" w:cs="Open Sans Light"/>
                <w:lang w:val="en-ZA"/>
              </w:rPr>
            </w:pPr>
            <w:r>
              <w:rPr>
                <w:rFonts w:ascii="Trebuchet MS" w:eastAsiaTheme="minorHAnsi" w:hAnsi="Trebuchet MS" w:cs="Open Sans Light"/>
                <w:lang w:val="en-ZA"/>
              </w:rPr>
              <w:t>Small business/SME</w:t>
            </w:r>
          </w:p>
          <w:p w14:paraId="63FBF7BB" w14:textId="3142DAB7" w:rsidR="00B31A68" w:rsidRPr="00DC17A0" w:rsidRDefault="004879BD" w:rsidP="00C01620">
            <w:pPr>
              <w:pStyle w:val="NoSpacing"/>
              <w:numPr>
                <w:ilvl w:val="0"/>
                <w:numId w:val="11"/>
              </w:numPr>
              <w:rPr>
                <w:rFonts w:ascii="Trebuchet MS" w:eastAsiaTheme="minorHAnsi" w:hAnsi="Trebuchet MS" w:cs="Open Sans Light"/>
                <w:lang w:val="en-ZA"/>
              </w:rPr>
            </w:pPr>
            <w:r>
              <w:rPr>
                <w:rFonts w:ascii="Trebuchet MS" w:eastAsiaTheme="minorHAnsi" w:hAnsi="Trebuchet MS" w:cs="Open Sans Light"/>
                <w:lang w:val="en-ZA"/>
              </w:rPr>
              <w:t>Related terms such as “f</w:t>
            </w:r>
            <w:r w:rsidR="00437540" w:rsidRPr="00DC17A0">
              <w:rPr>
                <w:rFonts w:ascii="Trebuchet MS" w:eastAsiaTheme="minorHAnsi" w:hAnsi="Trebuchet MS" w:cs="Open Sans Light"/>
                <w:lang w:val="en-ZA"/>
              </w:rPr>
              <w:t>ull, fair and reasonable access to opportunity”, “compliance”, “cost”, quality”, “reliability”</w:t>
            </w:r>
            <w:r w:rsidR="00B31A68" w:rsidRPr="00DC17A0">
              <w:rPr>
                <w:rFonts w:ascii="Trebuchet MS" w:eastAsiaTheme="minorHAnsi" w:hAnsi="Trebuchet MS" w:cs="Open Sans Light"/>
                <w:lang w:val="en-ZA"/>
              </w:rPr>
              <w:t>, “demand category</w:t>
            </w:r>
            <w:r>
              <w:rPr>
                <w:rFonts w:ascii="Trebuchet MS" w:eastAsiaTheme="minorHAnsi" w:hAnsi="Trebuchet MS" w:cs="Open Sans Light"/>
                <w:lang w:val="en-ZA"/>
              </w:rPr>
              <w:t>”</w:t>
            </w:r>
            <w:r w:rsidR="00B31A68" w:rsidRPr="00DC17A0">
              <w:rPr>
                <w:rFonts w:ascii="Trebuchet MS" w:eastAsiaTheme="minorHAnsi" w:hAnsi="Trebuchet MS" w:cs="Open Sans Light"/>
                <w:lang w:val="en-ZA"/>
              </w:rPr>
              <w:t>, “payment terms”, “unbundling”, “delivery partner”, “business development services”</w:t>
            </w:r>
          </w:p>
          <w:p w14:paraId="545BA869" w14:textId="77777777" w:rsidR="00B0337F" w:rsidRPr="00DC17A0" w:rsidRDefault="00B0337F" w:rsidP="00C01620">
            <w:pPr>
              <w:pStyle w:val="NoSpacing"/>
              <w:rPr>
                <w:rFonts w:ascii="Trebuchet MS" w:eastAsiaTheme="minorHAnsi" w:hAnsi="Trebuchet MS" w:cs="Open Sans Light"/>
                <w:lang w:val="en-ZA"/>
              </w:rPr>
            </w:pPr>
          </w:p>
          <w:p w14:paraId="5B589810" w14:textId="7E0F5B69" w:rsidR="00B31A68" w:rsidRPr="004879BD" w:rsidRDefault="00B31A68" w:rsidP="00C01620">
            <w:pPr>
              <w:pStyle w:val="NoSpacing"/>
              <w:rPr>
                <w:rFonts w:ascii="Trebuchet MS" w:eastAsiaTheme="minorHAnsi" w:hAnsi="Trebuchet MS" w:cs="Open Sans Light"/>
                <w:lang w:val="en-ZA"/>
              </w:rPr>
            </w:pPr>
            <w:r w:rsidRPr="004879BD">
              <w:rPr>
                <w:rFonts w:ascii="Trebuchet MS" w:eastAsiaTheme="minorHAnsi" w:hAnsi="Trebuchet MS" w:cs="Open Sans Light"/>
                <w:lang w:val="en-ZA"/>
              </w:rPr>
              <w:t xml:space="preserve">This section should also cover the main indicators or metrics of performance in terms of local procurement, </w:t>
            </w:r>
            <w:r w:rsidR="004879BD" w:rsidRPr="004879BD">
              <w:rPr>
                <w:rFonts w:ascii="Trebuchet MS" w:eastAsiaTheme="minorHAnsi" w:hAnsi="Trebuchet MS" w:cs="Open Sans Light"/>
                <w:lang w:val="en-ZA"/>
              </w:rPr>
              <w:t>for example:</w:t>
            </w:r>
          </w:p>
          <w:p w14:paraId="70CE886F" w14:textId="77777777" w:rsidR="00B31A68" w:rsidRPr="004879BD" w:rsidRDefault="00B31A68" w:rsidP="00C01620">
            <w:pPr>
              <w:pStyle w:val="NoSpacing"/>
              <w:numPr>
                <w:ilvl w:val="0"/>
                <w:numId w:val="11"/>
              </w:numPr>
              <w:rPr>
                <w:rFonts w:ascii="Trebuchet MS" w:eastAsiaTheme="minorHAnsi" w:hAnsi="Trebuchet MS" w:cs="Open Sans Light"/>
                <w:lang w:val="en-ZA"/>
              </w:rPr>
            </w:pPr>
            <w:r w:rsidRPr="004879BD">
              <w:rPr>
                <w:rFonts w:ascii="Trebuchet MS" w:eastAsiaTheme="minorHAnsi" w:hAnsi="Trebuchet MS" w:cs="Open Sans Light"/>
                <w:lang w:val="en-ZA"/>
              </w:rPr>
              <w:t>% and absolute value of spend by different categories of local supplier</w:t>
            </w:r>
          </w:p>
          <w:p w14:paraId="3E54F65F" w14:textId="77777777" w:rsidR="00B31A68" w:rsidRPr="004879BD" w:rsidRDefault="00B31A68" w:rsidP="00C01620">
            <w:pPr>
              <w:pStyle w:val="NoSpacing"/>
              <w:numPr>
                <w:ilvl w:val="0"/>
                <w:numId w:val="11"/>
              </w:numPr>
              <w:rPr>
                <w:rFonts w:ascii="Trebuchet MS" w:eastAsiaTheme="minorHAnsi" w:hAnsi="Trebuchet MS" w:cs="Open Sans Light"/>
                <w:lang w:val="en-ZA"/>
              </w:rPr>
            </w:pPr>
            <w:r w:rsidRPr="004879BD">
              <w:rPr>
                <w:rFonts w:ascii="Trebuchet MS" w:eastAsiaTheme="minorHAnsi" w:hAnsi="Trebuchet MS" w:cs="Open Sans Light"/>
                <w:lang w:val="en-ZA"/>
              </w:rPr>
              <w:t xml:space="preserve">Growth in local spend by different categories of local supplier </w:t>
            </w:r>
          </w:p>
          <w:p w14:paraId="5C7C71A7" w14:textId="77777777" w:rsidR="00B31A68" w:rsidRPr="004879BD" w:rsidRDefault="00B31A68" w:rsidP="00C01620">
            <w:pPr>
              <w:pStyle w:val="NoSpacing"/>
              <w:numPr>
                <w:ilvl w:val="0"/>
                <w:numId w:val="11"/>
              </w:numPr>
              <w:rPr>
                <w:rFonts w:ascii="Trebuchet MS" w:eastAsiaTheme="minorHAnsi" w:hAnsi="Trebuchet MS" w:cs="Open Sans Light"/>
                <w:lang w:val="en-ZA"/>
              </w:rPr>
            </w:pPr>
            <w:r w:rsidRPr="004879BD">
              <w:rPr>
                <w:rFonts w:ascii="Trebuchet MS" w:eastAsiaTheme="minorHAnsi" w:hAnsi="Trebuchet MS" w:cs="Open Sans Light"/>
                <w:lang w:val="en-ZA"/>
              </w:rPr>
              <w:t>% of local spend in prioritised opportunity areas</w:t>
            </w:r>
          </w:p>
          <w:p w14:paraId="2D20F706" w14:textId="77777777" w:rsidR="00C01620" w:rsidRPr="004879BD" w:rsidRDefault="00C01620" w:rsidP="00C01620">
            <w:pPr>
              <w:pStyle w:val="NoSpacing"/>
              <w:numPr>
                <w:ilvl w:val="0"/>
                <w:numId w:val="11"/>
              </w:numPr>
              <w:rPr>
                <w:rFonts w:ascii="Trebuchet MS" w:eastAsiaTheme="minorHAnsi" w:hAnsi="Trebuchet MS" w:cs="Open Sans Light"/>
                <w:lang w:val="en-ZA"/>
              </w:rPr>
            </w:pPr>
            <w:r w:rsidRPr="004879BD">
              <w:rPr>
                <w:rFonts w:ascii="Trebuchet MS" w:eastAsiaTheme="minorHAnsi" w:hAnsi="Trebuchet MS" w:cs="Open Sans Light"/>
                <w:lang w:val="en-ZA"/>
              </w:rPr>
              <w:t xml:space="preserve">Growth of suppliers’ businesses e.g. in terms of jobs/turnover </w:t>
            </w:r>
          </w:p>
          <w:p w14:paraId="64B17579" w14:textId="77777777" w:rsidR="00C01620" w:rsidRDefault="00C01620" w:rsidP="00C01620">
            <w:pPr>
              <w:pStyle w:val="NoSpacing"/>
              <w:numPr>
                <w:ilvl w:val="0"/>
                <w:numId w:val="11"/>
              </w:numPr>
              <w:rPr>
                <w:rFonts w:ascii="Trebuchet MS" w:eastAsiaTheme="minorHAnsi" w:hAnsi="Trebuchet MS" w:cs="Open Sans Light"/>
                <w:lang w:val="en-ZA"/>
              </w:rPr>
            </w:pPr>
            <w:r w:rsidRPr="004879BD">
              <w:rPr>
                <w:rFonts w:ascii="Trebuchet MS" w:eastAsiaTheme="minorHAnsi" w:hAnsi="Trebuchet MS" w:cs="Open Sans Light"/>
                <w:lang w:val="en-ZA"/>
              </w:rPr>
              <w:t xml:space="preserve">% of suppliers’ business that relates to the mining company (aiming for diversified client base to increase sustainability) </w:t>
            </w:r>
          </w:p>
          <w:p w14:paraId="7C24BEFB" w14:textId="6957C0B6" w:rsidR="00D545D0" w:rsidRPr="004879BD" w:rsidRDefault="00D545D0" w:rsidP="00C01620">
            <w:pPr>
              <w:pStyle w:val="NoSpacing"/>
              <w:numPr>
                <w:ilvl w:val="0"/>
                <w:numId w:val="11"/>
              </w:numPr>
              <w:rPr>
                <w:rFonts w:ascii="Trebuchet MS" w:eastAsiaTheme="minorHAnsi" w:hAnsi="Trebuchet MS" w:cs="Open Sans Light"/>
                <w:lang w:val="en-ZA"/>
              </w:rPr>
            </w:pPr>
            <w:r>
              <w:rPr>
                <w:rFonts w:ascii="Trebuchet MS" w:eastAsiaTheme="minorHAnsi" w:hAnsi="Trebuchet MS" w:cs="Open Sans Light"/>
                <w:lang w:val="en-ZA"/>
              </w:rPr>
              <w:t>Benefits to the mining company e.g. cost savings</w:t>
            </w:r>
            <w:r w:rsidR="00AE4B43">
              <w:rPr>
                <w:rFonts w:ascii="Trebuchet MS" w:eastAsiaTheme="minorHAnsi" w:hAnsi="Trebuchet MS" w:cs="Open Sans Light"/>
                <w:lang w:val="en-ZA"/>
              </w:rPr>
              <w:t xml:space="preserve"> generated</w:t>
            </w:r>
            <w:r>
              <w:rPr>
                <w:rFonts w:ascii="Trebuchet MS" w:eastAsiaTheme="minorHAnsi" w:hAnsi="Trebuchet MS" w:cs="Open Sans Light"/>
                <w:lang w:val="en-ZA"/>
              </w:rPr>
              <w:t xml:space="preserve">, solutions </w:t>
            </w:r>
            <w:r w:rsidR="00861664">
              <w:rPr>
                <w:rFonts w:ascii="Trebuchet MS" w:eastAsiaTheme="minorHAnsi" w:hAnsi="Trebuchet MS" w:cs="Open Sans Light"/>
                <w:lang w:val="en-ZA"/>
              </w:rPr>
              <w:t xml:space="preserve">developed </w:t>
            </w:r>
            <w:r w:rsidR="00954FE3">
              <w:rPr>
                <w:rFonts w:ascii="Trebuchet MS" w:eastAsiaTheme="minorHAnsi" w:hAnsi="Trebuchet MS" w:cs="Open Sans Light"/>
                <w:lang w:val="en-ZA"/>
              </w:rPr>
              <w:t>to</w:t>
            </w:r>
            <w:r>
              <w:rPr>
                <w:rFonts w:ascii="Trebuchet MS" w:eastAsiaTheme="minorHAnsi" w:hAnsi="Trebuchet MS" w:cs="Open Sans Light"/>
                <w:lang w:val="en-ZA"/>
              </w:rPr>
              <w:t xml:space="preserve"> operational </w:t>
            </w:r>
            <w:r w:rsidR="00861664">
              <w:rPr>
                <w:rFonts w:ascii="Trebuchet MS" w:eastAsiaTheme="minorHAnsi" w:hAnsi="Trebuchet MS" w:cs="Open Sans Light"/>
                <w:lang w:val="en-ZA"/>
              </w:rPr>
              <w:t>challenges</w:t>
            </w:r>
          </w:p>
          <w:p w14:paraId="06F48A10" w14:textId="77777777" w:rsidR="00B31A68" w:rsidRPr="00DC17A0" w:rsidRDefault="00B31A68" w:rsidP="00C01620">
            <w:pPr>
              <w:pStyle w:val="NoSpacing"/>
              <w:ind w:left="360"/>
              <w:rPr>
                <w:rFonts w:ascii="Trebuchet MS" w:eastAsiaTheme="minorHAnsi" w:hAnsi="Trebuchet MS" w:cs="Open Sans Light"/>
                <w:lang w:val="en-ZA"/>
              </w:rPr>
            </w:pPr>
          </w:p>
          <w:p w14:paraId="6E6138E3" w14:textId="77777777" w:rsidR="00B0337F" w:rsidRPr="00DC17A0" w:rsidRDefault="00B0337F" w:rsidP="00C01620">
            <w:pPr>
              <w:pStyle w:val="NoSpacing"/>
              <w:rPr>
                <w:rFonts w:ascii="Trebuchet MS" w:eastAsiaTheme="minorHAnsi" w:hAnsi="Trebuchet MS" w:cs="Open Sans Light"/>
                <w:b/>
                <w:lang w:val="en-ZA"/>
              </w:rPr>
            </w:pPr>
            <w:r w:rsidRPr="00DC17A0">
              <w:rPr>
                <w:rFonts w:ascii="Trebuchet MS" w:eastAsiaTheme="minorHAnsi" w:hAnsi="Trebuchet MS" w:cs="Open Sans Light"/>
                <w:b/>
                <w:lang w:val="en-ZA"/>
              </w:rPr>
              <w:t>Other considerations:</w:t>
            </w:r>
          </w:p>
          <w:p w14:paraId="04CF45B0" w14:textId="59173EBB" w:rsidR="004879BD" w:rsidRDefault="00437540" w:rsidP="00C01620">
            <w:pPr>
              <w:pStyle w:val="NoSpacing"/>
              <w:rPr>
                <w:rFonts w:ascii="Trebuchet MS" w:eastAsiaTheme="minorHAnsi" w:hAnsi="Trebuchet MS" w:cs="Open Sans Light"/>
                <w:lang w:val="en-ZA"/>
              </w:rPr>
            </w:pPr>
            <w:r w:rsidRPr="00DC17A0">
              <w:rPr>
                <w:rFonts w:ascii="Trebuchet MS" w:eastAsiaTheme="minorHAnsi" w:hAnsi="Trebuchet MS" w:cs="Open Sans Light"/>
                <w:lang w:val="en-ZA"/>
              </w:rPr>
              <w:t>As discussed in Modules 2 and 8</w:t>
            </w:r>
            <w:r w:rsidR="004879BD">
              <w:rPr>
                <w:rFonts w:ascii="Trebuchet MS" w:eastAsiaTheme="minorHAnsi" w:hAnsi="Trebuchet MS" w:cs="Open Sans Light"/>
                <w:lang w:val="en-ZA"/>
              </w:rPr>
              <w:t xml:space="preserve"> of the guide</w:t>
            </w:r>
            <w:r w:rsidRPr="00DC17A0">
              <w:rPr>
                <w:rFonts w:ascii="Trebuchet MS" w:eastAsiaTheme="minorHAnsi" w:hAnsi="Trebuchet MS" w:cs="Open Sans Light"/>
                <w:lang w:val="en-ZA"/>
              </w:rPr>
              <w:t xml:space="preserve">, consideration should be given to </w:t>
            </w:r>
            <w:r w:rsidR="004879BD">
              <w:rPr>
                <w:rFonts w:ascii="Trebuchet MS" w:eastAsiaTheme="minorHAnsi" w:hAnsi="Trebuchet MS" w:cs="Open Sans Light"/>
                <w:lang w:val="en-ZA"/>
              </w:rPr>
              <w:t>how these definitions relate to priorities (as what is defined is likely to become the focus of efforts), as well the measurability of the</w:t>
            </w:r>
            <w:r w:rsidRPr="00DC17A0">
              <w:rPr>
                <w:rFonts w:ascii="Trebuchet MS" w:eastAsiaTheme="minorHAnsi" w:hAnsi="Trebuchet MS" w:cs="Open Sans Light"/>
                <w:lang w:val="en-ZA"/>
              </w:rPr>
              <w:t xml:space="preserve"> definitions</w:t>
            </w:r>
            <w:r w:rsidR="004879BD">
              <w:rPr>
                <w:rFonts w:ascii="Trebuchet MS" w:eastAsiaTheme="minorHAnsi" w:hAnsi="Trebuchet MS" w:cs="Open Sans Light"/>
                <w:lang w:val="en-ZA"/>
              </w:rPr>
              <w:t xml:space="preserve"> (unclear definitions or definitions that are difficult to measure are likely to create implementation challenges).</w:t>
            </w:r>
          </w:p>
          <w:p w14:paraId="0A8154B4" w14:textId="77777777" w:rsidR="004879BD" w:rsidRDefault="004879BD" w:rsidP="00C01620">
            <w:pPr>
              <w:pStyle w:val="NoSpacing"/>
              <w:rPr>
                <w:rFonts w:ascii="Trebuchet MS" w:eastAsiaTheme="minorHAnsi" w:hAnsi="Trebuchet MS" w:cs="Open Sans Light"/>
                <w:lang w:val="en-ZA"/>
              </w:rPr>
            </w:pPr>
          </w:p>
          <w:p w14:paraId="22D05BB2" w14:textId="1E9B33E7" w:rsidR="00B0337F" w:rsidRPr="00DC17A0" w:rsidRDefault="004879BD" w:rsidP="00C01620">
            <w:pPr>
              <w:pStyle w:val="NoSpacing"/>
              <w:rPr>
                <w:rFonts w:ascii="Trebuchet MS" w:eastAsiaTheme="minorHAnsi" w:hAnsi="Trebuchet MS" w:cs="Open Sans Light"/>
                <w:lang w:val="en-ZA"/>
              </w:rPr>
            </w:pPr>
            <w:r>
              <w:rPr>
                <w:rFonts w:ascii="Trebuchet MS" w:eastAsiaTheme="minorHAnsi" w:hAnsi="Trebuchet MS" w:cs="Open Sans Light"/>
                <w:lang w:val="en-ZA"/>
              </w:rPr>
              <w:t>Consideration will also need to be given to</w:t>
            </w:r>
            <w:r w:rsidR="00437540" w:rsidRPr="00DC17A0">
              <w:rPr>
                <w:rFonts w:ascii="Trebuchet MS" w:eastAsiaTheme="minorHAnsi" w:hAnsi="Trebuchet MS" w:cs="Open Sans Light"/>
                <w:lang w:val="en-ZA"/>
              </w:rPr>
              <w:t xml:space="preserve"> how they relate to definitions that may be used in the company overall (e.g. within supply chain/procurement divisions and contracts, overall company local procurement policy) and the country (e.g. definitions of local ownership, SME).</w:t>
            </w:r>
          </w:p>
          <w:p w14:paraId="2E5A7FA0" w14:textId="77777777" w:rsidR="00C01620" w:rsidRDefault="00C01620" w:rsidP="00C01620">
            <w:pPr>
              <w:pStyle w:val="NoSpacing"/>
              <w:rPr>
                <w:rFonts w:ascii="Trebuchet MS" w:eastAsiaTheme="minorHAnsi" w:hAnsi="Trebuchet MS" w:cs="Open Sans Light"/>
                <w:b/>
                <w:lang w:val="en-ZA"/>
              </w:rPr>
            </w:pPr>
          </w:p>
          <w:p w14:paraId="6CCD5F24" w14:textId="77777777" w:rsidR="00A46D93" w:rsidRDefault="00A46D93" w:rsidP="00C01620">
            <w:pPr>
              <w:pStyle w:val="NoSpacing"/>
              <w:rPr>
                <w:rFonts w:ascii="Trebuchet MS" w:eastAsiaTheme="minorHAnsi" w:hAnsi="Trebuchet MS" w:cs="Open Sans Light"/>
                <w:b/>
                <w:lang w:val="en-ZA"/>
              </w:rPr>
            </w:pPr>
            <w:r w:rsidRPr="00A46D93">
              <w:rPr>
                <w:rFonts w:ascii="Trebuchet MS" w:eastAsiaTheme="minorHAnsi" w:hAnsi="Trebuchet MS" w:cs="Open Sans Light"/>
                <w:b/>
                <w:lang w:val="en-ZA"/>
              </w:rPr>
              <w:t>Suggested length</w:t>
            </w:r>
            <w:r>
              <w:rPr>
                <w:rFonts w:ascii="Trebuchet MS" w:eastAsiaTheme="minorHAnsi" w:hAnsi="Trebuchet MS" w:cs="Open Sans Light"/>
                <w:b/>
                <w:lang w:val="en-ZA"/>
              </w:rPr>
              <w:t xml:space="preserve">: 2 </w:t>
            </w:r>
            <w:r w:rsidR="00B31A68">
              <w:rPr>
                <w:rFonts w:ascii="Trebuchet MS" w:eastAsiaTheme="minorHAnsi" w:hAnsi="Trebuchet MS" w:cs="Open Sans Light"/>
                <w:b/>
                <w:lang w:val="en-ZA"/>
              </w:rPr>
              <w:t xml:space="preserve">to 4 </w:t>
            </w:r>
            <w:r>
              <w:rPr>
                <w:rFonts w:ascii="Trebuchet MS" w:eastAsiaTheme="minorHAnsi" w:hAnsi="Trebuchet MS" w:cs="Open Sans Light"/>
                <w:b/>
                <w:lang w:val="en-ZA"/>
              </w:rPr>
              <w:t>pages</w:t>
            </w:r>
          </w:p>
          <w:p w14:paraId="60DEED4C" w14:textId="77777777" w:rsidR="004879BD" w:rsidRPr="00854CDE" w:rsidRDefault="004879BD" w:rsidP="00C01620">
            <w:pPr>
              <w:pStyle w:val="NoSpacing"/>
              <w:rPr>
                <w:rFonts w:ascii="Trebuchet MS" w:hAnsi="Trebuchet MS" w:cs="Open Sans Light"/>
                <w:b/>
              </w:rPr>
            </w:pPr>
          </w:p>
        </w:tc>
      </w:tr>
    </w:tbl>
    <w:p w14:paraId="050673EA" w14:textId="77777777" w:rsidR="00B0337F" w:rsidRPr="00854CDE" w:rsidRDefault="00B0337F" w:rsidP="00C01620">
      <w:pPr>
        <w:autoSpaceDE w:val="0"/>
        <w:autoSpaceDN w:val="0"/>
        <w:adjustRightInd w:val="0"/>
        <w:spacing w:after="0" w:line="240" w:lineRule="auto"/>
        <w:rPr>
          <w:rFonts w:ascii="Trebuchet MS" w:hAnsi="Trebuchet MS" w:cs="Open Sans Light"/>
          <w:b/>
          <w:bCs/>
          <w:color w:val="2D2D2D"/>
        </w:rPr>
      </w:pPr>
    </w:p>
    <w:p w14:paraId="63999C44" w14:textId="77777777" w:rsidR="00B0337F" w:rsidRPr="00854CDE" w:rsidRDefault="00B0337F" w:rsidP="00C01620">
      <w:pPr>
        <w:autoSpaceDE w:val="0"/>
        <w:autoSpaceDN w:val="0"/>
        <w:adjustRightInd w:val="0"/>
        <w:spacing w:after="0" w:line="240" w:lineRule="auto"/>
        <w:rPr>
          <w:rFonts w:ascii="Trebuchet MS" w:hAnsi="Trebuchet MS" w:cs="Helvetica"/>
          <w:color w:val="2D2D2D"/>
        </w:rPr>
      </w:pPr>
    </w:p>
    <w:p w14:paraId="170CC8C1" w14:textId="77777777" w:rsidR="00B0337F" w:rsidRPr="00854CDE" w:rsidRDefault="00B0337F" w:rsidP="00C01620">
      <w:pPr>
        <w:spacing w:after="0" w:line="240" w:lineRule="auto"/>
      </w:pPr>
    </w:p>
    <w:p w14:paraId="607E44BD" w14:textId="77777777" w:rsidR="00C92C92" w:rsidRPr="00854CDE" w:rsidRDefault="00C92C92" w:rsidP="00C01620">
      <w:pPr>
        <w:spacing w:after="0" w:line="240" w:lineRule="auto"/>
        <w:rPr>
          <w:rFonts w:ascii="Trebuchet MS" w:eastAsiaTheme="majorEastAsia" w:hAnsi="Trebuchet MS" w:cstheme="majorBidi"/>
          <w:b/>
          <w:bCs/>
          <w:color w:val="5B7987"/>
        </w:rPr>
      </w:pPr>
      <w:r w:rsidRPr="00854CDE">
        <w:br w:type="page"/>
      </w:r>
    </w:p>
    <w:p w14:paraId="67200271" w14:textId="6BCE7DBF" w:rsidR="00242FF7" w:rsidRPr="00B6776D" w:rsidRDefault="00242FF7" w:rsidP="00B6776D">
      <w:pPr>
        <w:pStyle w:val="Heading1"/>
      </w:pPr>
      <w:bookmarkStart w:id="5" w:name="_Toc267921288"/>
      <w:r w:rsidRPr="00B6776D">
        <w:lastRenderedPageBreak/>
        <w:t>Current performance</w:t>
      </w:r>
      <w:r w:rsidR="00B0337F" w:rsidRPr="00B6776D">
        <w:t xml:space="preserve"> against indicators </w:t>
      </w:r>
      <w:r w:rsidR="004879BD" w:rsidRPr="00B6776D">
        <w:t>(baseline)</w:t>
      </w:r>
      <w:bookmarkEnd w:id="5"/>
    </w:p>
    <w:p w14:paraId="520A8596" w14:textId="77777777" w:rsidR="00971383" w:rsidRPr="00854CDE" w:rsidRDefault="00971383" w:rsidP="00C01620">
      <w:pPr>
        <w:spacing w:after="0" w:line="240" w:lineRule="auto"/>
        <w:rPr>
          <w:rFonts w:ascii="Trebuchet MS" w:hAnsi="Trebuchet MS"/>
        </w:rPr>
      </w:pPr>
    </w:p>
    <w:p w14:paraId="78B3B1D7" w14:textId="77777777" w:rsidR="00971383" w:rsidRPr="00854CDE" w:rsidRDefault="00971383" w:rsidP="00C01620">
      <w:pPr>
        <w:autoSpaceDE w:val="0"/>
        <w:autoSpaceDN w:val="0"/>
        <w:adjustRightInd w:val="0"/>
        <w:spacing w:after="0" w:line="240" w:lineRule="auto"/>
        <w:rPr>
          <w:rFonts w:ascii="Trebuchet MS" w:hAnsi="Trebuchet MS" w:cs="Open Sans Light"/>
          <w:b/>
          <w:bCs/>
          <w:color w:val="2D2D2D"/>
        </w:rPr>
      </w:pPr>
    </w:p>
    <w:tbl>
      <w:tblPr>
        <w:tblStyle w:val="TableGrid"/>
        <w:tblW w:w="0" w:type="auto"/>
        <w:tblBorders>
          <w:top w:val="single" w:sz="24" w:space="0" w:color="5B7987"/>
          <w:left w:val="single" w:sz="24" w:space="0" w:color="5B7987"/>
          <w:bottom w:val="single" w:sz="24" w:space="0" w:color="5B7987"/>
          <w:right w:val="single" w:sz="24" w:space="0" w:color="5B7987"/>
          <w:insideH w:val="single" w:sz="24" w:space="0" w:color="5B7987"/>
          <w:insideV w:val="single" w:sz="24" w:space="0" w:color="5B7987"/>
        </w:tblBorders>
        <w:tblLook w:val="04A0" w:firstRow="1" w:lastRow="0" w:firstColumn="1" w:lastColumn="0" w:noHBand="0" w:noVBand="1"/>
      </w:tblPr>
      <w:tblGrid>
        <w:gridCol w:w="9242"/>
      </w:tblGrid>
      <w:tr w:rsidR="00971383" w:rsidRPr="00854CDE" w14:paraId="205F0FF8" w14:textId="77777777" w:rsidTr="007C1D4D">
        <w:tc>
          <w:tcPr>
            <w:tcW w:w="9242" w:type="dxa"/>
            <w:shd w:val="clear" w:color="auto" w:fill="auto"/>
          </w:tcPr>
          <w:p w14:paraId="20BA89F5" w14:textId="77777777" w:rsidR="00971383" w:rsidRPr="00854CDE" w:rsidRDefault="00971383" w:rsidP="00C01620">
            <w:pPr>
              <w:pStyle w:val="NoSpacing"/>
              <w:rPr>
                <w:rFonts w:ascii="Trebuchet MS" w:eastAsiaTheme="minorHAnsi" w:hAnsi="Trebuchet MS" w:cs="Open Sans Light"/>
                <w:lang w:val="en-ZA"/>
              </w:rPr>
            </w:pPr>
          </w:p>
          <w:p w14:paraId="2F4B316E" w14:textId="77777777" w:rsidR="008553D6" w:rsidRPr="00854CDE" w:rsidRDefault="008553D6" w:rsidP="00C01620">
            <w:pPr>
              <w:pStyle w:val="NoSpacing"/>
              <w:rPr>
                <w:rFonts w:ascii="Trebuchet MS" w:eastAsiaTheme="minorHAnsi" w:hAnsi="Trebuchet MS" w:cs="Open Sans Light"/>
                <w:b/>
                <w:lang w:val="en-ZA"/>
              </w:rPr>
            </w:pPr>
            <w:r w:rsidRPr="00854CDE">
              <w:rPr>
                <w:rFonts w:ascii="Trebuchet MS" w:eastAsiaTheme="minorHAnsi" w:hAnsi="Trebuchet MS" w:cs="Open Sans Light"/>
                <w:b/>
                <w:lang w:val="en-ZA"/>
              </w:rPr>
              <w:t>Key content areas:</w:t>
            </w:r>
          </w:p>
          <w:p w14:paraId="72B40FFD" w14:textId="77777777" w:rsidR="00817760" w:rsidRPr="00DC17A0" w:rsidRDefault="00817760" w:rsidP="00C01620">
            <w:pPr>
              <w:pStyle w:val="ListParagraph"/>
              <w:numPr>
                <w:ilvl w:val="0"/>
                <w:numId w:val="5"/>
              </w:numPr>
              <w:autoSpaceDE w:val="0"/>
              <w:autoSpaceDN w:val="0"/>
              <w:adjustRightInd w:val="0"/>
              <w:contextualSpacing w:val="0"/>
              <w:rPr>
                <w:rFonts w:ascii="Trebuchet MS" w:hAnsi="Trebuchet MS" w:cs="TimesNewRomanPS"/>
              </w:rPr>
            </w:pPr>
            <w:r w:rsidRPr="00DC17A0">
              <w:rPr>
                <w:rFonts w:ascii="Trebuchet MS" w:hAnsi="Trebuchet MS" w:cs="TimesNewRomanPS"/>
              </w:rPr>
              <w:t xml:space="preserve">Framework </w:t>
            </w:r>
            <w:r w:rsidR="00C01620" w:rsidRPr="00DC17A0">
              <w:rPr>
                <w:rFonts w:ascii="Trebuchet MS" w:hAnsi="Trebuchet MS" w:cs="TimesNewRomanPS"/>
              </w:rPr>
              <w:t xml:space="preserve">and indicators </w:t>
            </w:r>
            <w:r w:rsidRPr="00DC17A0">
              <w:rPr>
                <w:rFonts w:ascii="Trebuchet MS" w:hAnsi="Trebuchet MS" w:cs="TimesNewRomanPS"/>
              </w:rPr>
              <w:t>adopted for measuring and monitoring local procurement (see</w:t>
            </w:r>
            <w:r w:rsidR="00C01620" w:rsidRPr="00DC17A0">
              <w:rPr>
                <w:rFonts w:ascii="Trebuchet MS" w:hAnsi="Trebuchet MS" w:cs="TimesNewRomanPS"/>
              </w:rPr>
              <w:t xml:space="preserve"> </w:t>
            </w:r>
            <w:r w:rsidRPr="00DC17A0">
              <w:rPr>
                <w:rFonts w:ascii="Trebuchet MS" w:hAnsi="Trebuchet MS" w:cs="TimesNewRomanPS"/>
              </w:rPr>
              <w:t>Section 3)</w:t>
            </w:r>
          </w:p>
          <w:p w14:paraId="00D6649C" w14:textId="0D4AFB82" w:rsidR="00817760" w:rsidRPr="00DC17A0" w:rsidRDefault="00861664" w:rsidP="00C01620">
            <w:pPr>
              <w:pStyle w:val="ListParagraph"/>
              <w:numPr>
                <w:ilvl w:val="0"/>
                <w:numId w:val="5"/>
              </w:numPr>
              <w:autoSpaceDE w:val="0"/>
              <w:autoSpaceDN w:val="0"/>
              <w:adjustRightInd w:val="0"/>
              <w:contextualSpacing w:val="0"/>
              <w:rPr>
                <w:rFonts w:ascii="Trebuchet MS" w:hAnsi="Trebuchet MS" w:cs="TimesNewRomanPS"/>
              </w:rPr>
            </w:pPr>
            <w:r>
              <w:rPr>
                <w:rFonts w:ascii="Trebuchet MS" w:hAnsi="Trebuchet MS" w:cs="TimesNewRomanPS"/>
              </w:rPr>
              <w:t>Current local procurement using definitions and identified indicators, based on available information</w:t>
            </w:r>
            <w:r w:rsidR="00C01620" w:rsidRPr="00DC17A0">
              <w:rPr>
                <w:rFonts w:ascii="Trebuchet MS" w:hAnsi="Trebuchet MS" w:cs="TimesNewRomanPS"/>
              </w:rPr>
              <w:t xml:space="preserve"> e.g. </w:t>
            </w:r>
            <w:r w:rsidR="00506468">
              <w:rPr>
                <w:rFonts w:ascii="Trebuchet MS" w:hAnsi="Trebuchet MS" w:cs="TimesNewRomanPS"/>
              </w:rPr>
              <w:t>current spend, categoris</w:t>
            </w:r>
            <w:r w:rsidR="00817760" w:rsidRPr="00DC17A0">
              <w:rPr>
                <w:rFonts w:ascii="Trebuchet MS" w:hAnsi="Trebuchet MS" w:cs="TimesNewRomanPS"/>
              </w:rPr>
              <w:t>ed by product and service and extent of local procurement</w:t>
            </w:r>
          </w:p>
          <w:p w14:paraId="6D8FB822" w14:textId="77777777" w:rsidR="008553D6" w:rsidRPr="00854CDE" w:rsidRDefault="008553D6" w:rsidP="00C01620">
            <w:pPr>
              <w:pStyle w:val="NoSpacing"/>
              <w:rPr>
                <w:rFonts w:ascii="Trebuchet MS" w:eastAsiaTheme="minorHAnsi" w:hAnsi="Trebuchet MS" w:cs="Open Sans Light"/>
                <w:lang w:val="en-ZA"/>
              </w:rPr>
            </w:pPr>
          </w:p>
          <w:p w14:paraId="0916C7C9" w14:textId="77777777" w:rsidR="008553D6" w:rsidRPr="00854CDE" w:rsidRDefault="008553D6" w:rsidP="00C01620">
            <w:pPr>
              <w:pStyle w:val="NoSpacing"/>
              <w:rPr>
                <w:rFonts w:ascii="Trebuchet MS" w:eastAsiaTheme="minorHAnsi" w:hAnsi="Trebuchet MS" w:cs="Open Sans Light"/>
                <w:b/>
                <w:lang w:val="en-ZA"/>
              </w:rPr>
            </w:pPr>
            <w:r w:rsidRPr="00854CDE">
              <w:rPr>
                <w:rFonts w:ascii="Trebuchet MS" w:eastAsiaTheme="minorHAnsi" w:hAnsi="Trebuchet MS" w:cs="Open Sans Light"/>
                <w:b/>
                <w:lang w:val="en-ZA"/>
              </w:rPr>
              <w:t>Other considerations:</w:t>
            </w:r>
          </w:p>
          <w:p w14:paraId="49FB18ED" w14:textId="77777777" w:rsidR="00971383" w:rsidRDefault="00C01620" w:rsidP="00C01620">
            <w:pPr>
              <w:pStyle w:val="NoSpacing"/>
              <w:rPr>
                <w:rFonts w:ascii="Trebuchet MS" w:eastAsiaTheme="minorHAnsi" w:hAnsi="Trebuchet MS" w:cs="Open Sans Light"/>
                <w:lang w:val="en-ZA"/>
              </w:rPr>
            </w:pPr>
            <w:r>
              <w:rPr>
                <w:rFonts w:ascii="Trebuchet MS" w:eastAsiaTheme="minorHAnsi" w:hAnsi="Trebuchet MS" w:cs="Open Sans Light"/>
                <w:lang w:val="en-ZA"/>
              </w:rPr>
              <w:t>Systems will need to be in place to gather the required information (see Module 8). This may include changes to vendor registration systems and databases, alignment of supplier database and payment/invoicing systems, supplier surveys (</w:t>
            </w:r>
            <w:r w:rsidR="002D592D">
              <w:rPr>
                <w:rFonts w:ascii="Trebuchet MS" w:eastAsiaTheme="minorHAnsi" w:hAnsi="Trebuchet MS" w:cs="Open Sans Light"/>
                <w:lang w:val="en-ZA"/>
              </w:rPr>
              <w:t xml:space="preserve">possibly in partnership with business linkages or enterprise support agencies).  </w:t>
            </w:r>
          </w:p>
          <w:p w14:paraId="40F80AB3" w14:textId="77777777" w:rsidR="002D592D" w:rsidRDefault="002D592D" w:rsidP="00C01620">
            <w:pPr>
              <w:pStyle w:val="NoSpacing"/>
              <w:rPr>
                <w:rFonts w:ascii="Trebuchet MS" w:eastAsiaTheme="minorHAnsi" w:hAnsi="Trebuchet MS" w:cs="Open Sans Light"/>
                <w:lang w:val="en-ZA"/>
              </w:rPr>
            </w:pPr>
          </w:p>
          <w:p w14:paraId="06BF3D43" w14:textId="57B6AD59" w:rsidR="002D592D" w:rsidRDefault="002D592D" w:rsidP="00C01620">
            <w:pPr>
              <w:pStyle w:val="NoSpacing"/>
              <w:rPr>
                <w:rFonts w:ascii="Trebuchet MS" w:eastAsiaTheme="minorHAnsi" w:hAnsi="Trebuchet MS" w:cs="Open Sans Light"/>
                <w:lang w:val="en-ZA"/>
              </w:rPr>
            </w:pPr>
            <w:r>
              <w:rPr>
                <w:rFonts w:ascii="Trebuchet MS" w:eastAsiaTheme="minorHAnsi" w:hAnsi="Trebuchet MS" w:cs="Open Sans Light"/>
                <w:lang w:val="en-ZA"/>
              </w:rPr>
              <w:t>For update</w:t>
            </w:r>
            <w:r w:rsidR="00861664">
              <w:rPr>
                <w:rFonts w:ascii="Trebuchet MS" w:eastAsiaTheme="minorHAnsi" w:hAnsi="Trebuchet MS" w:cs="Open Sans Light"/>
                <w:lang w:val="en-ZA"/>
              </w:rPr>
              <w:t xml:space="preserve"> reports</w:t>
            </w:r>
            <w:r>
              <w:rPr>
                <w:rFonts w:ascii="Trebuchet MS" w:eastAsiaTheme="minorHAnsi" w:hAnsi="Trebuchet MS" w:cs="Open Sans Light"/>
                <w:lang w:val="en-ZA"/>
              </w:rPr>
              <w:t xml:space="preserve">, this section would need to include comparisons between past and current performance.  </w:t>
            </w:r>
          </w:p>
          <w:p w14:paraId="719DEAB6" w14:textId="77777777" w:rsidR="00A46D93" w:rsidRDefault="00A46D93" w:rsidP="00C01620">
            <w:pPr>
              <w:pStyle w:val="NoSpacing"/>
              <w:rPr>
                <w:rFonts w:ascii="Trebuchet MS" w:eastAsiaTheme="minorHAnsi" w:hAnsi="Trebuchet MS" w:cs="Open Sans Light"/>
                <w:lang w:val="en-ZA"/>
              </w:rPr>
            </w:pPr>
          </w:p>
          <w:p w14:paraId="52422ADF" w14:textId="77777777" w:rsidR="00A46D93" w:rsidRPr="00A46D93" w:rsidRDefault="00A46D93" w:rsidP="00C01620">
            <w:pPr>
              <w:pStyle w:val="NoSpacing"/>
              <w:rPr>
                <w:rFonts w:ascii="Trebuchet MS" w:eastAsiaTheme="minorHAnsi" w:hAnsi="Trebuchet MS" w:cs="Open Sans Light"/>
                <w:b/>
                <w:lang w:val="en-ZA"/>
              </w:rPr>
            </w:pPr>
            <w:r w:rsidRPr="00A46D93">
              <w:rPr>
                <w:rFonts w:ascii="Trebuchet MS" w:eastAsiaTheme="minorHAnsi" w:hAnsi="Trebuchet MS" w:cs="Open Sans Light"/>
                <w:b/>
                <w:lang w:val="en-ZA"/>
              </w:rPr>
              <w:t>Suggested length</w:t>
            </w:r>
            <w:r>
              <w:rPr>
                <w:rFonts w:ascii="Trebuchet MS" w:eastAsiaTheme="minorHAnsi" w:hAnsi="Trebuchet MS" w:cs="Open Sans Light"/>
                <w:b/>
                <w:lang w:val="en-ZA"/>
              </w:rPr>
              <w:t>: 2 to 5 pages</w:t>
            </w:r>
          </w:p>
          <w:p w14:paraId="4F73966F" w14:textId="77777777" w:rsidR="00A46D93" w:rsidRPr="00854CDE" w:rsidRDefault="00A46D93" w:rsidP="00C01620">
            <w:pPr>
              <w:pStyle w:val="NoSpacing"/>
              <w:rPr>
                <w:rFonts w:ascii="Trebuchet MS" w:hAnsi="Trebuchet MS" w:cs="Open Sans Light"/>
                <w:b/>
              </w:rPr>
            </w:pPr>
          </w:p>
        </w:tc>
      </w:tr>
    </w:tbl>
    <w:p w14:paraId="79F4694B" w14:textId="77777777" w:rsidR="00971383" w:rsidRPr="00854CDE" w:rsidRDefault="00971383" w:rsidP="00C01620">
      <w:pPr>
        <w:autoSpaceDE w:val="0"/>
        <w:autoSpaceDN w:val="0"/>
        <w:adjustRightInd w:val="0"/>
        <w:spacing w:after="0" w:line="240" w:lineRule="auto"/>
        <w:rPr>
          <w:rFonts w:ascii="Trebuchet MS" w:hAnsi="Trebuchet MS" w:cs="Open Sans Light"/>
          <w:b/>
          <w:bCs/>
          <w:color w:val="2D2D2D"/>
        </w:rPr>
      </w:pPr>
    </w:p>
    <w:p w14:paraId="30785809" w14:textId="77777777" w:rsidR="00C92C92" w:rsidRPr="00854CDE" w:rsidRDefault="00C92C92" w:rsidP="00C01620">
      <w:pPr>
        <w:spacing w:after="0" w:line="240" w:lineRule="auto"/>
        <w:rPr>
          <w:rFonts w:ascii="Trebuchet MS" w:eastAsiaTheme="majorEastAsia" w:hAnsi="Trebuchet MS" w:cstheme="majorBidi"/>
          <w:b/>
          <w:bCs/>
          <w:color w:val="5B7987"/>
        </w:rPr>
      </w:pPr>
      <w:r w:rsidRPr="00854CDE">
        <w:br w:type="page"/>
      </w:r>
    </w:p>
    <w:p w14:paraId="13D6196E" w14:textId="77777777" w:rsidR="00B0337F" w:rsidRPr="00854CDE" w:rsidRDefault="00B0337F" w:rsidP="00B6776D">
      <w:pPr>
        <w:pStyle w:val="Heading1"/>
      </w:pPr>
      <w:bookmarkStart w:id="6" w:name="_Toc267921289"/>
      <w:r w:rsidRPr="00854CDE">
        <w:lastRenderedPageBreak/>
        <w:t>Key products and service opportunities for local procurement</w:t>
      </w:r>
      <w:bookmarkEnd w:id="6"/>
    </w:p>
    <w:p w14:paraId="179A415E" w14:textId="77777777" w:rsidR="00B0337F" w:rsidRPr="00854CDE" w:rsidRDefault="00B0337F" w:rsidP="00C01620">
      <w:pPr>
        <w:autoSpaceDE w:val="0"/>
        <w:autoSpaceDN w:val="0"/>
        <w:adjustRightInd w:val="0"/>
        <w:spacing w:after="0" w:line="240" w:lineRule="auto"/>
        <w:rPr>
          <w:rFonts w:ascii="Trebuchet MS" w:hAnsi="Trebuchet MS" w:cs="Helvetica"/>
          <w:color w:val="2D2D2D"/>
        </w:rPr>
      </w:pPr>
    </w:p>
    <w:p w14:paraId="13CA73AA" w14:textId="77777777" w:rsidR="00B0337F" w:rsidRPr="00854CDE" w:rsidRDefault="00B0337F" w:rsidP="00C01620">
      <w:pPr>
        <w:autoSpaceDE w:val="0"/>
        <w:autoSpaceDN w:val="0"/>
        <w:adjustRightInd w:val="0"/>
        <w:spacing w:after="0" w:line="240" w:lineRule="auto"/>
        <w:rPr>
          <w:rFonts w:ascii="Trebuchet MS" w:hAnsi="Trebuchet MS" w:cs="Open Sans Light"/>
          <w:b/>
          <w:bCs/>
          <w:color w:val="2D2D2D"/>
        </w:rPr>
      </w:pPr>
    </w:p>
    <w:tbl>
      <w:tblPr>
        <w:tblStyle w:val="TableGrid"/>
        <w:tblW w:w="0" w:type="auto"/>
        <w:tblBorders>
          <w:top w:val="single" w:sz="24" w:space="0" w:color="5B7987"/>
          <w:left w:val="single" w:sz="24" w:space="0" w:color="5B7987"/>
          <w:bottom w:val="single" w:sz="24" w:space="0" w:color="5B7987"/>
          <w:right w:val="single" w:sz="24" w:space="0" w:color="5B7987"/>
          <w:insideH w:val="single" w:sz="24" w:space="0" w:color="5B7987"/>
          <w:insideV w:val="single" w:sz="24" w:space="0" w:color="5B7987"/>
        </w:tblBorders>
        <w:tblLook w:val="04A0" w:firstRow="1" w:lastRow="0" w:firstColumn="1" w:lastColumn="0" w:noHBand="0" w:noVBand="1"/>
      </w:tblPr>
      <w:tblGrid>
        <w:gridCol w:w="9242"/>
      </w:tblGrid>
      <w:tr w:rsidR="00B0337F" w:rsidRPr="00854CDE" w14:paraId="3C8DEE0D" w14:textId="77777777" w:rsidTr="007C1D4D">
        <w:tc>
          <w:tcPr>
            <w:tcW w:w="9242" w:type="dxa"/>
            <w:shd w:val="clear" w:color="auto" w:fill="auto"/>
          </w:tcPr>
          <w:p w14:paraId="58C4034B" w14:textId="77777777" w:rsidR="00B0337F" w:rsidRPr="00854CDE" w:rsidRDefault="00B0337F" w:rsidP="00C01620">
            <w:pPr>
              <w:pStyle w:val="NoSpacing"/>
              <w:rPr>
                <w:rFonts w:ascii="Trebuchet MS" w:eastAsiaTheme="minorHAnsi" w:hAnsi="Trebuchet MS" w:cs="Open Sans Light"/>
                <w:lang w:val="en-ZA"/>
              </w:rPr>
            </w:pPr>
          </w:p>
          <w:p w14:paraId="2D0CC002" w14:textId="77777777" w:rsidR="00B0337F" w:rsidRDefault="00B0337F" w:rsidP="00C01620">
            <w:pPr>
              <w:pStyle w:val="NoSpacing"/>
              <w:rPr>
                <w:rFonts w:ascii="Trebuchet MS" w:eastAsiaTheme="minorHAnsi" w:hAnsi="Trebuchet MS" w:cs="Open Sans Light"/>
                <w:b/>
                <w:lang w:val="en-ZA"/>
              </w:rPr>
            </w:pPr>
            <w:r w:rsidRPr="00854CDE">
              <w:rPr>
                <w:rFonts w:ascii="Trebuchet MS" w:eastAsiaTheme="minorHAnsi" w:hAnsi="Trebuchet MS" w:cs="Open Sans Light"/>
                <w:b/>
                <w:lang w:val="en-ZA"/>
              </w:rPr>
              <w:t>Key content areas:</w:t>
            </w:r>
          </w:p>
          <w:p w14:paraId="5D2ED9AD" w14:textId="73127E5E" w:rsidR="00DC17A0" w:rsidRDefault="00DD15A8" w:rsidP="00C01620">
            <w:pPr>
              <w:pStyle w:val="NoSpacing"/>
              <w:rPr>
                <w:rFonts w:ascii="Trebuchet MS" w:eastAsiaTheme="minorHAnsi" w:hAnsi="Trebuchet MS" w:cs="Open Sans Light"/>
                <w:i/>
                <w:lang w:val="en-ZA"/>
              </w:rPr>
            </w:pPr>
            <w:r w:rsidRPr="00DD15A8">
              <w:rPr>
                <w:rFonts w:ascii="Trebuchet MS" w:eastAsiaTheme="minorHAnsi" w:hAnsi="Trebuchet MS" w:cs="Open Sans Light"/>
                <w:i/>
                <w:lang w:val="en-ZA"/>
              </w:rPr>
              <w:t>See Module 3 of the guide</w:t>
            </w:r>
          </w:p>
          <w:p w14:paraId="7B5E7ED6" w14:textId="77777777" w:rsidR="00DD15A8" w:rsidRDefault="00DD15A8" w:rsidP="00C01620">
            <w:pPr>
              <w:pStyle w:val="NoSpacing"/>
              <w:rPr>
                <w:rFonts w:ascii="Trebuchet MS" w:eastAsiaTheme="minorHAnsi" w:hAnsi="Trebuchet MS" w:cs="Open Sans Light"/>
                <w:i/>
                <w:lang w:val="en-ZA"/>
              </w:rPr>
            </w:pPr>
          </w:p>
          <w:p w14:paraId="7334D120" w14:textId="4C479C5B" w:rsidR="00DD15A8" w:rsidRPr="00DD15A8" w:rsidRDefault="00DD15A8" w:rsidP="00C01620">
            <w:pPr>
              <w:pStyle w:val="NoSpacing"/>
              <w:rPr>
                <w:rFonts w:ascii="Trebuchet MS" w:eastAsiaTheme="minorHAnsi" w:hAnsi="Trebuchet MS" w:cs="Open Sans Light"/>
                <w:lang w:val="en-ZA"/>
              </w:rPr>
            </w:pPr>
            <w:r w:rsidRPr="00DD15A8">
              <w:rPr>
                <w:rFonts w:ascii="Trebuchet MS" w:eastAsiaTheme="minorHAnsi" w:hAnsi="Trebuchet MS" w:cs="Open Sans Light"/>
                <w:lang w:val="en-ZA"/>
              </w:rPr>
              <w:t>Coverage could include:</w:t>
            </w:r>
          </w:p>
          <w:p w14:paraId="11114992" w14:textId="446991A1" w:rsidR="004B31D6" w:rsidRDefault="004B31D6" w:rsidP="00C01620">
            <w:pPr>
              <w:pStyle w:val="ListParagraph"/>
              <w:numPr>
                <w:ilvl w:val="0"/>
                <w:numId w:val="5"/>
              </w:numPr>
              <w:autoSpaceDE w:val="0"/>
              <w:autoSpaceDN w:val="0"/>
              <w:adjustRightInd w:val="0"/>
              <w:contextualSpacing w:val="0"/>
              <w:rPr>
                <w:rFonts w:ascii="Trebuchet MS" w:hAnsi="Trebuchet MS" w:cs="TimesNewRomanPS"/>
              </w:rPr>
            </w:pPr>
            <w:r>
              <w:rPr>
                <w:rFonts w:ascii="Trebuchet MS" w:hAnsi="Trebuchet MS" w:cs="TimesNewRomanPS"/>
              </w:rPr>
              <w:t>Methodology used to assess opportunities</w:t>
            </w:r>
          </w:p>
          <w:p w14:paraId="6961B097" w14:textId="77777777" w:rsidR="00C90D72" w:rsidRPr="00DC17A0" w:rsidRDefault="00C90D72" w:rsidP="00C01620">
            <w:pPr>
              <w:pStyle w:val="ListParagraph"/>
              <w:numPr>
                <w:ilvl w:val="0"/>
                <w:numId w:val="5"/>
              </w:numPr>
              <w:autoSpaceDE w:val="0"/>
              <w:autoSpaceDN w:val="0"/>
              <w:adjustRightInd w:val="0"/>
              <w:contextualSpacing w:val="0"/>
              <w:rPr>
                <w:rFonts w:ascii="Trebuchet MS" w:hAnsi="Trebuchet MS" w:cs="TimesNewRomanPS"/>
              </w:rPr>
            </w:pPr>
            <w:r w:rsidRPr="00DC17A0">
              <w:rPr>
                <w:rFonts w:ascii="Trebuchet MS" w:hAnsi="Trebuchet MS" w:cs="TimesNewRomanPS"/>
              </w:rPr>
              <w:t>Prioriti</w:t>
            </w:r>
            <w:r w:rsidR="00517DB1" w:rsidRPr="00DC17A0">
              <w:rPr>
                <w:rFonts w:ascii="Trebuchet MS" w:hAnsi="Trebuchet MS" w:cs="TimesNewRomanPS"/>
              </w:rPr>
              <w:t>s</w:t>
            </w:r>
            <w:r w:rsidRPr="00DC17A0">
              <w:rPr>
                <w:rFonts w:ascii="Trebuchet MS" w:hAnsi="Trebuchet MS" w:cs="TimesNewRomanPS"/>
              </w:rPr>
              <w:t>ation and assessment of opportunities, including:</w:t>
            </w:r>
          </w:p>
          <w:p w14:paraId="63C07C87" w14:textId="77777777" w:rsidR="00C90D72" w:rsidRDefault="00C90D72" w:rsidP="00517DB1">
            <w:pPr>
              <w:pStyle w:val="ListParagraph"/>
              <w:numPr>
                <w:ilvl w:val="1"/>
                <w:numId w:val="5"/>
              </w:numPr>
              <w:autoSpaceDE w:val="0"/>
              <w:autoSpaceDN w:val="0"/>
              <w:adjustRightInd w:val="0"/>
              <w:contextualSpacing w:val="0"/>
              <w:rPr>
                <w:rFonts w:ascii="Trebuchet MS" w:hAnsi="Trebuchet MS" w:cs="TimesNewRomanPS"/>
              </w:rPr>
            </w:pPr>
            <w:r w:rsidRPr="00DC17A0">
              <w:rPr>
                <w:rFonts w:ascii="Trebuchet MS" w:hAnsi="Trebuchet MS" w:cs="TimesNewRomanPS"/>
              </w:rPr>
              <w:t>Prioriti</w:t>
            </w:r>
            <w:r w:rsidR="00517DB1" w:rsidRPr="00DC17A0">
              <w:rPr>
                <w:rFonts w:ascii="Trebuchet MS" w:hAnsi="Trebuchet MS" w:cs="TimesNewRomanPS"/>
              </w:rPr>
              <w:t>s</w:t>
            </w:r>
            <w:r w:rsidRPr="00DC17A0">
              <w:rPr>
                <w:rFonts w:ascii="Trebuchet MS" w:hAnsi="Trebuchet MS" w:cs="TimesNewRomanPS"/>
              </w:rPr>
              <w:t xml:space="preserve">ed opportunities, based on attractiveness of </w:t>
            </w:r>
            <w:r w:rsidR="00DC17A0" w:rsidRPr="00DC17A0">
              <w:rPr>
                <w:rFonts w:ascii="Trebuchet MS" w:hAnsi="Trebuchet MS" w:cs="TimesNewRomanPS"/>
              </w:rPr>
              <w:t xml:space="preserve">the </w:t>
            </w:r>
            <w:r w:rsidRPr="00DC17A0">
              <w:rPr>
                <w:rFonts w:ascii="Trebuchet MS" w:hAnsi="Trebuchet MS" w:cs="TimesNewRomanPS"/>
              </w:rPr>
              <w:t>opportunity and potential</w:t>
            </w:r>
            <w:r w:rsidR="00DC17A0" w:rsidRPr="00DC17A0">
              <w:rPr>
                <w:rFonts w:ascii="Trebuchet MS" w:hAnsi="Trebuchet MS" w:cs="TimesNewRomanPS"/>
              </w:rPr>
              <w:t xml:space="preserve"> </w:t>
            </w:r>
            <w:r w:rsidRPr="00DC17A0">
              <w:rPr>
                <w:rFonts w:ascii="Trebuchet MS" w:hAnsi="Trebuchet MS" w:cs="TimesNewRomanPS"/>
              </w:rPr>
              <w:t>development impacts</w:t>
            </w:r>
            <w:r w:rsidR="00DC17A0" w:rsidRPr="00DC17A0">
              <w:rPr>
                <w:rFonts w:ascii="Trebuchet MS" w:hAnsi="Trebuchet MS" w:cs="TimesNewRomanPS"/>
              </w:rPr>
              <w:t xml:space="preserve"> (based on local and national priorities such as job creation, enterprise development, increased competitiveness, economic diversification)</w:t>
            </w:r>
          </w:p>
          <w:p w14:paraId="111787B1" w14:textId="4EBD4A65" w:rsidR="00421F81" w:rsidRDefault="00421F81" w:rsidP="00421F81">
            <w:pPr>
              <w:pStyle w:val="ListParagraph"/>
              <w:numPr>
                <w:ilvl w:val="0"/>
                <w:numId w:val="5"/>
              </w:numPr>
              <w:autoSpaceDE w:val="0"/>
              <w:autoSpaceDN w:val="0"/>
              <w:adjustRightInd w:val="0"/>
              <w:contextualSpacing w:val="0"/>
              <w:rPr>
                <w:rFonts w:ascii="Trebuchet MS" w:hAnsi="Trebuchet MS" w:cs="TimesNewRomanPS"/>
              </w:rPr>
            </w:pPr>
            <w:r>
              <w:rPr>
                <w:rFonts w:ascii="Trebuchet MS" w:hAnsi="Trebuchet MS" w:cs="TimesNewRomanPS"/>
              </w:rPr>
              <w:t>For each opportunity</w:t>
            </w:r>
          </w:p>
          <w:p w14:paraId="41AFB59D" w14:textId="77777777" w:rsidR="003B48D5" w:rsidRDefault="00421F81" w:rsidP="00517DB1">
            <w:pPr>
              <w:pStyle w:val="ListParagraph"/>
              <w:numPr>
                <w:ilvl w:val="1"/>
                <w:numId w:val="5"/>
              </w:numPr>
              <w:autoSpaceDE w:val="0"/>
              <w:autoSpaceDN w:val="0"/>
              <w:adjustRightInd w:val="0"/>
              <w:contextualSpacing w:val="0"/>
              <w:rPr>
                <w:rFonts w:ascii="Trebuchet MS" w:hAnsi="Trebuchet MS" w:cs="TimesNewRomanPS"/>
              </w:rPr>
            </w:pPr>
            <w:r>
              <w:rPr>
                <w:rFonts w:ascii="Trebuchet MS" w:hAnsi="Trebuchet MS" w:cs="TimesNewRomanPS"/>
              </w:rPr>
              <w:t xml:space="preserve">Details of value and volume required, </w:t>
            </w:r>
            <w:r w:rsidR="00027F16">
              <w:rPr>
                <w:rFonts w:ascii="Trebuchet MS" w:hAnsi="Trebuchet MS" w:cs="TimesNewRomanPS"/>
              </w:rPr>
              <w:t xml:space="preserve">technical </w:t>
            </w:r>
            <w:r>
              <w:rPr>
                <w:rFonts w:ascii="Trebuchet MS" w:hAnsi="Trebuchet MS" w:cs="TimesNewRomanPS"/>
              </w:rPr>
              <w:t xml:space="preserve">specifications, current </w:t>
            </w:r>
            <w:r w:rsidR="00027F16">
              <w:rPr>
                <w:rFonts w:ascii="Trebuchet MS" w:hAnsi="Trebuchet MS" w:cs="TimesNewRomanPS"/>
              </w:rPr>
              <w:t xml:space="preserve">procurement structure and </w:t>
            </w:r>
            <w:r>
              <w:rPr>
                <w:rFonts w:ascii="Trebuchet MS" w:hAnsi="Trebuchet MS" w:cs="TimesNewRomanPS"/>
              </w:rPr>
              <w:t>supply pattern</w:t>
            </w:r>
            <w:r w:rsidR="00027F16">
              <w:rPr>
                <w:rFonts w:ascii="Trebuchet MS" w:hAnsi="Trebuchet MS" w:cs="TimesNewRomanPS"/>
              </w:rPr>
              <w:t xml:space="preserve"> (e.g. whether local office is responsible for procurement in that category, stand-alone procurement or integration within into wider work parcels, current suppliers)</w:t>
            </w:r>
          </w:p>
          <w:p w14:paraId="3B1987AE" w14:textId="77777777" w:rsidR="00585776" w:rsidRDefault="003B48D5" w:rsidP="00585776">
            <w:pPr>
              <w:pStyle w:val="ListParagraph"/>
              <w:numPr>
                <w:ilvl w:val="1"/>
                <w:numId w:val="5"/>
              </w:numPr>
              <w:autoSpaceDE w:val="0"/>
              <w:autoSpaceDN w:val="0"/>
              <w:adjustRightInd w:val="0"/>
              <w:contextualSpacing w:val="0"/>
              <w:rPr>
                <w:rFonts w:ascii="Trebuchet MS" w:hAnsi="Trebuchet MS" w:cs="TimesNewRomanPS"/>
              </w:rPr>
            </w:pPr>
            <w:r>
              <w:rPr>
                <w:rFonts w:ascii="Trebuchet MS" w:hAnsi="Trebuchet MS" w:cs="TimesNewRomanPS"/>
              </w:rPr>
              <w:t>P</w:t>
            </w:r>
            <w:r w:rsidR="00421F81">
              <w:rPr>
                <w:rFonts w:ascii="Trebuchet MS" w:hAnsi="Trebuchet MS" w:cs="TimesNewRomanPS"/>
              </w:rPr>
              <w:t>otential savings/benefits of local supply</w:t>
            </w:r>
          </w:p>
          <w:p w14:paraId="54A40F02" w14:textId="35005FF6" w:rsidR="00421F81" w:rsidRPr="00585776" w:rsidRDefault="00585776" w:rsidP="00585776">
            <w:pPr>
              <w:pStyle w:val="ListParagraph"/>
              <w:numPr>
                <w:ilvl w:val="1"/>
                <w:numId w:val="5"/>
              </w:numPr>
              <w:autoSpaceDE w:val="0"/>
              <w:autoSpaceDN w:val="0"/>
              <w:adjustRightInd w:val="0"/>
              <w:contextualSpacing w:val="0"/>
              <w:rPr>
                <w:rFonts w:ascii="Trebuchet MS" w:hAnsi="Trebuchet MS" w:cs="TimesNewRomanPS"/>
              </w:rPr>
            </w:pPr>
            <w:r w:rsidRPr="00585776">
              <w:rPr>
                <w:rFonts w:ascii="Trebuchet MS" w:hAnsi="Trebuchet MS" w:cs="TimesNewRomanPS"/>
              </w:rPr>
              <w:t>C</w:t>
            </w:r>
            <w:r w:rsidR="003B48D5" w:rsidRPr="00585776">
              <w:rPr>
                <w:rFonts w:ascii="Trebuchet MS" w:hAnsi="Trebuchet MS" w:cs="TimesNewRomanPS"/>
              </w:rPr>
              <w:t>urrent local supply capacity</w:t>
            </w:r>
          </w:p>
          <w:p w14:paraId="6A76218E" w14:textId="77777777" w:rsidR="00C90D72" w:rsidRDefault="00C90D72" w:rsidP="00517DB1">
            <w:pPr>
              <w:pStyle w:val="ListParagraph"/>
              <w:numPr>
                <w:ilvl w:val="1"/>
                <w:numId w:val="5"/>
              </w:numPr>
              <w:autoSpaceDE w:val="0"/>
              <w:autoSpaceDN w:val="0"/>
              <w:adjustRightInd w:val="0"/>
              <w:contextualSpacing w:val="0"/>
              <w:rPr>
                <w:rFonts w:ascii="Trebuchet MS" w:hAnsi="Trebuchet MS" w:cs="TimesNewRomanPS"/>
              </w:rPr>
            </w:pPr>
            <w:r w:rsidRPr="00DC17A0">
              <w:rPr>
                <w:rFonts w:ascii="Trebuchet MS" w:hAnsi="Trebuchet MS" w:cs="TimesNewRomanPS"/>
              </w:rPr>
              <w:t>Key challenges faced regarding achieving opportunities, including risks</w:t>
            </w:r>
          </w:p>
          <w:p w14:paraId="5471648A" w14:textId="1D2AE172" w:rsidR="00421F81" w:rsidRPr="00DC17A0" w:rsidRDefault="00421F81" w:rsidP="00517DB1">
            <w:pPr>
              <w:pStyle w:val="ListParagraph"/>
              <w:numPr>
                <w:ilvl w:val="1"/>
                <w:numId w:val="5"/>
              </w:numPr>
              <w:autoSpaceDE w:val="0"/>
              <w:autoSpaceDN w:val="0"/>
              <w:adjustRightInd w:val="0"/>
              <w:contextualSpacing w:val="0"/>
              <w:rPr>
                <w:rFonts w:ascii="Trebuchet MS" w:hAnsi="Trebuchet MS" w:cs="TimesNewRomanPS"/>
              </w:rPr>
            </w:pPr>
            <w:r>
              <w:rPr>
                <w:rFonts w:ascii="Trebuchet MS" w:hAnsi="Trebuchet MS" w:cs="TimesNewRomanPS"/>
              </w:rPr>
              <w:t xml:space="preserve">Potential strategic approach to realising the opportunities </w:t>
            </w:r>
          </w:p>
          <w:p w14:paraId="50F22E9C" w14:textId="4C38AAB4" w:rsidR="00C90D72" w:rsidRPr="00DC17A0" w:rsidRDefault="00C90D72" w:rsidP="00DC17A0">
            <w:pPr>
              <w:pStyle w:val="ListParagraph"/>
              <w:numPr>
                <w:ilvl w:val="0"/>
                <w:numId w:val="5"/>
              </w:numPr>
              <w:autoSpaceDE w:val="0"/>
              <w:autoSpaceDN w:val="0"/>
              <w:adjustRightInd w:val="0"/>
              <w:contextualSpacing w:val="0"/>
              <w:rPr>
                <w:rFonts w:ascii="Trebuchet MS" w:hAnsi="Trebuchet MS" w:cs="TimesNewRomanPS"/>
              </w:rPr>
            </w:pPr>
            <w:r w:rsidRPr="00DC17A0">
              <w:rPr>
                <w:rFonts w:ascii="Trebuchet MS" w:hAnsi="Trebuchet MS" w:cs="TimesNewRomanPS"/>
              </w:rPr>
              <w:t xml:space="preserve">Potential timings related to achieving </w:t>
            </w:r>
            <w:r w:rsidR="00027F16">
              <w:rPr>
                <w:rFonts w:ascii="Trebuchet MS" w:hAnsi="Trebuchet MS" w:cs="TimesNewRomanPS"/>
              </w:rPr>
              <w:t xml:space="preserve">these </w:t>
            </w:r>
            <w:r w:rsidRPr="00DC17A0">
              <w:rPr>
                <w:rFonts w:ascii="Trebuchet MS" w:hAnsi="Trebuchet MS" w:cs="TimesNewRomanPS"/>
              </w:rPr>
              <w:t>opportunities: short-, medium-, and</w:t>
            </w:r>
            <w:r w:rsidR="00DC17A0" w:rsidRPr="00DC17A0">
              <w:rPr>
                <w:rFonts w:ascii="Trebuchet MS" w:hAnsi="Trebuchet MS" w:cs="TimesNewRomanPS"/>
              </w:rPr>
              <w:t xml:space="preserve"> </w:t>
            </w:r>
            <w:r w:rsidRPr="00DC17A0">
              <w:rPr>
                <w:rFonts w:ascii="Trebuchet MS" w:hAnsi="Trebuchet MS" w:cs="TimesNewRomanPS"/>
              </w:rPr>
              <w:t>long-term</w:t>
            </w:r>
            <w:r w:rsidR="00DC17A0" w:rsidRPr="00DC17A0">
              <w:rPr>
                <w:rFonts w:ascii="Trebuchet MS" w:hAnsi="Trebuchet MS" w:cs="TimesNewRomanPS"/>
              </w:rPr>
              <w:t xml:space="preserve">, based on factors such as demand levels, existing supplier capacity, speed with which capacity can be increased and barriers to competitiveness in the operating environment can be overcome.  </w:t>
            </w:r>
          </w:p>
          <w:p w14:paraId="75F2F155" w14:textId="77777777" w:rsidR="00B0337F" w:rsidRPr="00854CDE" w:rsidRDefault="00B0337F" w:rsidP="00C01620">
            <w:pPr>
              <w:pStyle w:val="NoSpacing"/>
              <w:rPr>
                <w:rFonts w:ascii="Trebuchet MS" w:eastAsiaTheme="minorHAnsi" w:hAnsi="Trebuchet MS" w:cs="Open Sans Light"/>
                <w:lang w:val="en-ZA"/>
              </w:rPr>
            </w:pPr>
          </w:p>
          <w:p w14:paraId="042141D8" w14:textId="77777777" w:rsidR="00B0337F" w:rsidRPr="00854CDE" w:rsidRDefault="00B0337F" w:rsidP="00C01620">
            <w:pPr>
              <w:pStyle w:val="NoSpacing"/>
              <w:rPr>
                <w:rFonts w:ascii="Trebuchet MS" w:eastAsiaTheme="minorHAnsi" w:hAnsi="Trebuchet MS" w:cs="Open Sans Light"/>
                <w:b/>
                <w:lang w:val="en-ZA"/>
              </w:rPr>
            </w:pPr>
            <w:r w:rsidRPr="00854CDE">
              <w:rPr>
                <w:rFonts w:ascii="Trebuchet MS" w:eastAsiaTheme="minorHAnsi" w:hAnsi="Trebuchet MS" w:cs="Open Sans Light"/>
                <w:b/>
                <w:lang w:val="en-ZA"/>
              </w:rPr>
              <w:t>Other considerations:</w:t>
            </w:r>
          </w:p>
          <w:p w14:paraId="0AE7A79B" w14:textId="77777777" w:rsidR="00A46D93" w:rsidRDefault="00AD60C6" w:rsidP="00C01620">
            <w:pPr>
              <w:pStyle w:val="NoSpacing"/>
              <w:rPr>
                <w:rFonts w:ascii="Trebuchet MS" w:eastAsiaTheme="minorHAnsi" w:hAnsi="Trebuchet MS" w:cs="Open Sans Light"/>
                <w:lang w:val="en-ZA"/>
              </w:rPr>
            </w:pPr>
            <w:r>
              <w:rPr>
                <w:rFonts w:ascii="Trebuchet MS" w:eastAsiaTheme="minorHAnsi" w:hAnsi="Trebuchet MS" w:cs="Open Sans Light"/>
                <w:lang w:val="en-ZA"/>
              </w:rPr>
              <w:t xml:space="preserve">To facilitate </w:t>
            </w:r>
            <w:r w:rsidR="00DC17A0">
              <w:rPr>
                <w:rFonts w:ascii="Trebuchet MS" w:eastAsiaTheme="minorHAnsi" w:hAnsi="Trebuchet MS" w:cs="Open Sans Light"/>
                <w:lang w:val="en-ZA"/>
              </w:rPr>
              <w:t>tracking of o</w:t>
            </w:r>
            <w:r>
              <w:rPr>
                <w:rFonts w:ascii="Trebuchet MS" w:eastAsiaTheme="minorHAnsi" w:hAnsi="Trebuchet MS" w:cs="Open Sans Light"/>
                <w:lang w:val="en-ZA"/>
              </w:rPr>
              <w:t xml:space="preserve">pportunities </w:t>
            </w:r>
            <w:r w:rsidR="00DC17A0">
              <w:rPr>
                <w:rFonts w:ascii="Trebuchet MS" w:eastAsiaTheme="minorHAnsi" w:hAnsi="Trebuchet MS" w:cs="Open Sans Light"/>
                <w:lang w:val="en-ZA"/>
              </w:rPr>
              <w:t xml:space="preserve">going forward, they should ideally be linked to demand categories used by the organisation, or descriptions at the transaction or supplier level.  </w:t>
            </w:r>
          </w:p>
          <w:p w14:paraId="74159842" w14:textId="77777777" w:rsidR="00DC17A0" w:rsidRDefault="00DC17A0" w:rsidP="00C01620">
            <w:pPr>
              <w:pStyle w:val="NoSpacing"/>
              <w:rPr>
                <w:rFonts w:ascii="Trebuchet MS" w:eastAsiaTheme="minorHAnsi" w:hAnsi="Trebuchet MS" w:cs="Open Sans Light"/>
                <w:lang w:val="en-ZA"/>
              </w:rPr>
            </w:pPr>
          </w:p>
          <w:p w14:paraId="7B7F0998" w14:textId="3D4E5F38" w:rsidR="00A46D93" w:rsidRPr="00A46D93" w:rsidRDefault="00A46D93" w:rsidP="00C01620">
            <w:pPr>
              <w:pStyle w:val="NoSpacing"/>
              <w:rPr>
                <w:rFonts w:ascii="Trebuchet MS" w:eastAsiaTheme="minorHAnsi" w:hAnsi="Trebuchet MS" w:cs="Open Sans Light"/>
                <w:b/>
                <w:lang w:val="en-ZA"/>
              </w:rPr>
            </w:pPr>
            <w:r w:rsidRPr="00A46D93">
              <w:rPr>
                <w:rFonts w:ascii="Trebuchet MS" w:eastAsiaTheme="minorHAnsi" w:hAnsi="Trebuchet MS" w:cs="Open Sans Light"/>
                <w:b/>
                <w:lang w:val="en-ZA"/>
              </w:rPr>
              <w:t>Suggested length</w:t>
            </w:r>
            <w:r>
              <w:rPr>
                <w:rFonts w:ascii="Trebuchet MS" w:eastAsiaTheme="minorHAnsi" w:hAnsi="Trebuchet MS" w:cs="Open Sans Light"/>
                <w:b/>
                <w:lang w:val="en-ZA"/>
              </w:rPr>
              <w:t>: 5</w:t>
            </w:r>
            <w:r w:rsidR="00421F81">
              <w:rPr>
                <w:rFonts w:ascii="Trebuchet MS" w:eastAsiaTheme="minorHAnsi" w:hAnsi="Trebuchet MS" w:cs="Open Sans Light"/>
                <w:b/>
                <w:lang w:val="en-ZA"/>
              </w:rPr>
              <w:t xml:space="preserve"> to 10 </w:t>
            </w:r>
            <w:r>
              <w:rPr>
                <w:rFonts w:ascii="Trebuchet MS" w:eastAsiaTheme="minorHAnsi" w:hAnsi="Trebuchet MS" w:cs="Open Sans Light"/>
                <w:b/>
                <w:lang w:val="en-ZA"/>
              </w:rPr>
              <w:t>pages</w:t>
            </w:r>
          </w:p>
          <w:p w14:paraId="53A00288" w14:textId="77777777" w:rsidR="00A46D93" w:rsidRPr="00854CDE" w:rsidRDefault="00A46D93" w:rsidP="00C01620">
            <w:pPr>
              <w:pStyle w:val="NoSpacing"/>
              <w:rPr>
                <w:rFonts w:ascii="Trebuchet MS" w:hAnsi="Trebuchet MS" w:cs="Open Sans Light"/>
                <w:b/>
              </w:rPr>
            </w:pPr>
          </w:p>
        </w:tc>
      </w:tr>
    </w:tbl>
    <w:p w14:paraId="2BF24FFA" w14:textId="77777777" w:rsidR="00B0337F" w:rsidRPr="00854CDE" w:rsidRDefault="00B0337F" w:rsidP="00C01620">
      <w:pPr>
        <w:autoSpaceDE w:val="0"/>
        <w:autoSpaceDN w:val="0"/>
        <w:adjustRightInd w:val="0"/>
        <w:spacing w:after="0" w:line="240" w:lineRule="auto"/>
        <w:rPr>
          <w:rFonts w:ascii="Trebuchet MS" w:hAnsi="Trebuchet MS" w:cs="Open Sans Light"/>
          <w:b/>
          <w:bCs/>
          <w:color w:val="2D2D2D"/>
        </w:rPr>
      </w:pPr>
    </w:p>
    <w:p w14:paraId="09F2E8D7" w14:textId="77777777" w:rsidR="00B0337F" w:rsidRPr="00854CDE" w:rsidRDefault="00B0337F" w:rsidP="00C01620">
      <w:pPr>
        <w:autoSpaceDE w:val="0"/>
        <w:autoSpaceDN w:val="0"/>
        <w:adjustRightInd w:val="0"/>
        <w:spacing w:after="0" w:line="240" w:lineRule="auto"/>
        <w:rPr>
          <w:rFonts w:ascii="Trebuchet MS" w:hAnsi="Trebuchet MS" w:cs="Helvetica"/>
          <w:color w:val="2D2D2D"/>
        </w:rPr>
      </w:pPr>
    </w:p>
    <w:p w14:paraId="46DB2A5D" w14:textId="77777777" w:rsidR="00971383" w:rsidRPr="00854CDE" w:rsidRDefault="00971383" w:rsidP="00C01620">
      <w:pPr>
        <w:spacing w:after="0" w:line="240" w:lineRule="auto"/>
        <w:rPr>
          <w:rFonts w:ascii="Trebuchet MS" w:hAnsi="Trebuchet MS"/>
        </w:rPr>
      </w:pPr>
    </w:p>
    <w:p w14:paraId="60F51CB5" w14:textId="77777777" w:rsidR="00C92C92" w:rsidRPr="00854CDE" w:rsidRDefault="00C92C92" w:rsidP="00C01620">
      <w:pPr>
        <w:spacing w:after="0" w:line="240" w:lineRule="auto"/>
        <w:rPr>
          <w:rFonts w:ascii="Trebuchet MS" w:eastAsiaTheme="majorEastAsia" w:hAnsi="Trebuchet MS" w:cstheme="majorBidi"/>
          <w:b/>
          <w:bCs/>
          <w:color w:val="5B7987"/>
        </w:rPr>
      </w:pPr>
      <w:r w:rsidRPr="00854CDE">
        <w:br w:type="page"/>
      </w:r>
    </w:p>
    <w:p w14:paraId="365B2D50" w14:textId="77777777" w:rsidR="00242FF7" w:rsidRPr="00854CDE" w:rsidRDefault="00B0337F" w:rsidP="00B6776D">
      <w:pPr>
        <w:pStyle w:val="Heading1"/>
      </w:pPr>
      <w:bookmarkStart w:id="7" w:name="_Toc267921290"/>
      <w:r w:rsidRPr="00854CDE">
        <w:lastRenderedPageBreak/>
        <w:t>Targets</w:t>
      </w:r>
      <w:r w:rsidR="0080553D" w:rsidRPr="00854CDE">
        <w:t xml:space="preserve"> </w:t>
      </w:r>
      <w:r w:rsidRPr="00854CDE">
        <w:t xml:space="preserve">(short, medium and </w:t>
      </w:r>
      <w:r w:rsidR="0080553D" w:rsidRPr="00854CDE">
        <w:t>long-term</w:t>
      </w:r>
      <w:r w:rsidRPr="00854CDE">
        <w:t>)</w:t>
      </w:r>
      <w:bookmarkEnd w:id="7"/>
    </w:p>
    <w:p w14:paraId="62E61C91" w14:textId="77777777" w:rsidR="00971383" w:rsidRPr="00854CDE" w:rsidRDefault="00971383" w:rsidP="00C01620">
      <w:pPr>
        <w:spacing w:after="0" w:line="240" w:lineRule="auto"/>
        <w:rPr>
          <w:rFonts w:ascii="Trebuchet MS" w:hAnsi="Trebuchet MS"/>
        </w:rPr>
      </w:pPr>
    </w:p>
    <w:p w14:paraId="30E2E3F5" w14:textId="77777777" w:rsidR="00971383" w:rsidRPr="00854CDE" w:rsidRDefault="00971383" w:rsidP="00C01620">
      <w:pPr>
        <w:autoSpaceDE w:val="0"/>
        <w:autoSpaceDN w:val="0"/>
        <w:adjustRightInd w:val="0"/>
        <w:spacing w:after="0" w:line="240" w:lineRule="auto"/>
        <w:rPr>
          <w:rFonts w:ascii="Trebuchet MS" w:hAnsi="Trebuchet MS" w:cs="Open Sans Light"/>
          <w:b/>
          <w:bCs/>
          <w:color w:val="2D2D2D"/>
        </w:rPr>
      </w:pPr>
    </w:p>
    <w:tbl>
      <w:tblPr>
        <w:tblStyle w:val="TableGrid"/>
        <w:tblW w:w="0" w:type="auto"/>
        <w:tblBorders>
          <w:top w:val="single" w:sz="24" w:space="0" w:color="5B7987"/>
          <w:left w:val="single" w:sz="24" w:space="0" w:color="5B7987"/>
          <w:bottom w:val="single" w:sz="24" w:space="0" w:color="5B7987"/>
          <w:right w:val="single" w:sz="24" w:space="0" w:color="5B7987"/>
          <w:insideH w:val="single" w:sz="24" w:space="0" w:color="5B7987"/>
          <w:insideV w:val="single" w:sz="24" w:space="0" w:color="5B7987"/>
        </w:tblBorders>
        <w:tblLook w:val="04A0" w:firstRow="1" w:lastRow="0" w:firstColumn="1" w:lastColumn="0" w:noHBand="0" w:noVBand="1"/>
      </w:tblPr>
      <w:tblGrid>
        <w:gridCol w:w="9242"/>
      </w:tblGrid>
      <w:tr w:rsidR="00971383" w:rsidRPr="00854CDE" w14:paraId="042F0D99" w14:textId="77777777" w:rsidTr="007C1D4D">
        <w:tc>
          <w:tcPr>
            <w:tcW w:w="9242" w:type="dxa"/>
            <w:shd w:val="clear" w:color="auto" w:fill="auto"/>
          </w:tcPr>
          <w:p w14:paraId="0B4FFC75" w14:textId="77777777" w:rsidR="00971383" w:rsidRPr="00854CDE" w:rsidRDefault="00971383" w:rsidP="00C01620">
            <w:pPr>
              <w:pStyle w:val="NoSpacing"/>
              <w:rPr>
                <w:rFonts w:ascii="Trebuchet MS" w:eastAsiaTheme="minorHAnsi" w:hAnsi="Trebuchet MS" w:cs="Open Sans Light"/>
                <w:lang w:val="en-ZA"/>
              </w:rPr>
            </w:pPr>
          </w:p>
          <w:p w14:paraId="1694CECD" w14:textId="77777777" w:rsidR="008553D6" w:rsidRPr="00854CDE" w:rsidRDefault="008553D6" w:rsidP="00C01620">
            <w:pPr>
              <w:pStyle w:val="NoSpacing"/>
              <w:rPr>
                <w:rFonts w:ascii="Trebuchet MS" w:eastAsiaTheme="minorHAnsi" w:hAnsi="Trebuchet MS" w:cs="Open Sans Light"/>
                <w:lang w:val="en-ZA"/>
              </w:rPr>
            </w:pPr>
          </w:p>
          <w:p w14:paraId="65CE4E16" w14:textId="77777777" w:rsidR="008553D6" w:rsidRPr="00854CDE" w:rsidRDefault="008553D6" w:rsidP="00C01620">
            <w:pPr>
              <w:pStyle w:val="NoSpacing"/>
              <w:rPr>
                <w:rFonts w:ascii="Trebuchet MS" w:eastAsiaTheme="minorHAnsi" w:hAnsi="Trebuchet MS" w:cs="Open Sans Light"/>
                <w:b/>
                <w:lang w:val="en-ZA"/>
              </w:rPr>
            </w:pPr>
            <w:r w:rsidRPr="00854CDE">
              <w:rPr>
                <w:rFonts w:ascii="Trebuchet MS" w:eastAsiaTheme="minorHAnsi" w:hAnsi="Trebuchet MS" w:cs="Open Sans Light"/>
                <w:b/>
                <w:lang w:val="en-ZA"/>
              </w:rPr>
              <w:t>Key content areas:</w:t>
            </w:r>
          </w:p>
          <w:p w14:paraId="4752BDF4" w14:textId="74096F34" w:rsidR="008553D6" w:rsidRPr="00854CDE" w:rsidRDefault="00BE71FE" w:rsidP="00C01620">
            <w:pPr>
              <w:pStyle w:val="NoSpacing"/>
              <w:rPr>
                <w:rFonts w:ascii="Trebuchet MS" w:eastAsiaTheme="minorHAnsi" w:hAnsi="Trebuchet MS" w:cs="Open Sans Light"/>
                <w:lang w:val="en-ZA"/>
              </w:rPr>
            </w:pPr>
            <w:r>
              <w:rPr>
                <w:rFonts w:ascii="Trebuchet MS" w:eastAsiaTheme="minorHAnsi" w:hAnsi="Trebuchet MS" w:cs="Open Sans Light"/>
                <w:lang w:val="en-ZA"/>
              </w:rPr>
              <w:t xml:space="preserve">This section would cover </w:t>
            </w:r>
            <w:r w:rsidR="00530AD3">
              <w:rPr>
                <w:rFonts w:ascii="Trebuchet MS" w:eastAsiaTheme="minorHAnsi" w:hAnsi="Trebuchet MS" w:cs="Open Sans Light"/>
                <w:lang w:val="en-ZA"/>
              </w:rPr>
              <w:t xml:space="preserve">annual </w:t>
            </w:r>
            <w:r>
              <w:rPr>
                <w:rFonts w:ascii="Trebuchet MS" w:eastAsiaTheme="minorHAnsi" w:hAnsi="Trebuchet MS" w:cs="Open Sans Light"/>
                <w:lang w:val="en-ZA"/>
              </w:rPr>
              <w:t>i</w:t>
            </w:r>
            <w:r w:rsidR="00506468">
              <w:rPr>
                <w:rFonts w:ascii="Trebuchet MS" w:eastAsiaTheme="minorHAnsi" w:hAnsi="Trebuchet MS" w:cs="Open Sans Light"/>
                <w:lang w:val="en-ZA"/>
              </w:rPr>
              <w:t>nternal target</w:t>
            </w:r>
            <w:r w:rsidR="00530AD3">
              <w:rPr>
                <w:rFonts w:ascii="Trebuchet MS" w:eastAsiaTheme="minorHAnsi" w:hAnsi="Trebuchet MS" w:cs="Open Sans Light"/>
                <w:lang w:val="en-ZA"/>
              </w:rPr>
              <w:t>s</w:t>
            </w:r>
            <w:r w:rsidR="00506468">
              <w:rPr>
                <w:rFonts w:ascii="Trebuchet MS" w:eastAsiaTheme="minorHAnsi" w:hAnsi="Trebuchet MS" w:cs="Open Sans Light"/>
                <w:lang w:val="en-ZA"/>
              </w:rPr>
              <w:t xml:space="preserve"> </w:t>
            </w:r>
            <w:r w:rsidR="00F40394">
              <w:rPr>
                <w:rFonts w:ascii="Trebuchet MS" w:eastAsiaTheme="minorHAnsi" w:hAnsi="Trebuchet MS" w:cs="Open Sans Light"/>
                <w:lang w:val="en-ZA"/>
              </w:rPr>
              <w:t>for a</w:t>
            </w:r>
            <w:r w:rsidR="00530AD3">
              <w:rPr>
                <w:rFonts w:ascii="Trebuchet MS" w:eastAsiaTheme="minorHAnsi" w:hAnsi="Trebuchet MS" w:cs="Open Sans Light"/>
                <w:lang w:val="en-ZA"/>
              </w:rPr>
              <w:t xml:space="preserve"> 3 to 5 year</w:t>
            </w:r>
            <w:r w:rsidR="00F40394">
              <w:rPr>
                <w:rFonts w:ascii="Trebuchet MS" w:eastAsiaTheme="minorHAnsi" w:hAnsi="Trebuchet MS" w:cs="Open Sans Light"/>
                <w:lang w:val="en-ZA"/>
              </w:rPr>
              <w:t xml:space="preserve"> planning horizon </w:t>
            </w:r>
            <w:r w:rsidR="00506468">
              <w:rPr>
                <w:rFonts w:ascii="Trebuchet MS" w:eastAsiaTheme="minorHAnsi" w:hAnsi="Trebuchet MS" w:cs="Open Sans Light"/>
                <w:lang w:val="en-ZA"/>
              </w:rPr>
              <w:t>for each indicator</w:t>
            </w:r>
            <w:r w:rsidR="00530AD3">
              <w:rPr>
                <w:rFonts w:ascii="Trebuchet MS" w:eastAsiaTheme="minorHAnsi" w:hAnsi="Trebuchet MS" w:cs="Open Sans Light"/>
                <w:lang w:val="en-ZA"/>
              </w:rPr>
              <w:t xml:space="preserve"> based on the outputs of previous sections. </w:t>
            </w:r>
          </w:p>
          <w:p w14:paraId="4C4E1E32" w14:textId="77777777" w:rsidR="00516EC5" w:rsidRPr="00854CDE" w:rsidRDefault="00516EC5" w:rsidP="00C01620">
            <w:pPr>
              <w:pStyle w:val="NoSpacing"/>
              <w:rPr>
                <w:rFonts w:ascii="Trebuchet MS" w:eastAsiaTheme="minorHAnsi" w:hAnsi="Trebuchet MS" w:cs="Open Sans Light"/>
                <w:lang w:val="en-ZA"/>
              </w:rPr>
            </w:pPr>
          </w:p>
          <w:p w14:paraId="6BE934DC" w14:textId="77777777" w:rsidR="008553D6" w:rsidRPr="00854CDE" w:rsidRDefault="008553D6" w:rsidP="00C01620">
            <w:pPr>
              <w:pStyle w:val="NoSpacing"/>
              <w:rPr>
                <w:rFonts w:ascii="Trebuchet MS" w:eastAsiaTheme="minorHAnsi" w:hAnsi="Trebuchet MS" w:cs="Open Sans Light"/>
                <w:b/>
                <w:lang w:val="en-ZA"/>
              </w:rPr>
            </w:pPr>
            <w:r w:rsidRPr="00854CDE">
              <w:rPr>
                <w:rFonts w:ascii="Trebuchet MS" w:eastAsiaTheme="minorHAnsi" w:hAnsi="Trebuchet MS" w:cs="Open Sans Light"/>
                <w:b/>
                <w:lang w:val="en-ZA"/>
              </w:rPr>
              <w:t>Other considerations:</w:t>
            </w:r>
          </w:p>
          <w:p w14:paraId="6C9DCDCF" w14:textId="699CD472" w:rsidR="008553D6" w:rsidRPr="00BE71FE" w:rsidRDefault="00BE71FE" w:rsidP="00C01620">
            <w:pPr>
              <w:pStyle w:val="NoSpacing"/>
              <w:rPr>
                <w:rFonts w:ascii="Trebuchet MS" w:eastAsiaTheme="minorHAnsi" w:hAnsi="Trebuchet MS" w:cs="Open Sans Light"/>
                <w:lang w:val="en-ZA"/>
              </w:rPr>
            </w:pPr>
            <w:r w:rsidRPr="00BE71FE">
              <w:rPr>
                <w:rFonts w:ascii="Trebuchet MS" w:eastAsiaTheme="minorHAnsi" w:hAnsi="Trebuchet MS" w:cs="Open Sans Light"/>
                <w:lang w:val="en-ZA"/>
              </w:rPr>
              <w:t>Consideration may need to be given to which, if any</w:t>
            </w:r>
            <w:r w:rsidR="00205E8B">
              <w:rPr>
                <w:rFonts w:ascii="Trebuchet MS" w:eastAsiaTheme="minorHAnsi" w:hAnsi="Trebuchet MS" w:cs="Open Sans Light"/>
                <w:lang w:val="en-ZA"/>
              </w:rPr>
              <w:t>,</w:t>
            </w:r>
            <w:r w:rsidRPr="00BE71FE">
              <w:rPr>
                <w:rFonts w:ascii="Trebuchet MS" w:eastAsiaTheme="minorHAnsi" w:hAnsi="Trebuchet MS" w:cs="Open Sans Light"/>
                <w:lang w:val="en-ZA"/>
              </w:rPr>
              <w:t xml:space="preserve"> of these targets are shared externally.  </w:t>
            </w:r>
            <w:r>
              <w:rPr>
                <w:rFonts w:ascii="Trebuchet MS" w:eastAsiaTheme="minorHAnsi" w:hAnsi="Trebuchet MS" w:cs="Open Sans Light"/>
                <w:lang w:val="en-ZA"/>
              </w:rPr>
              <w:t xml:space="preserve">Some mines have expressed concern about sharing targets in early stages whilst confidence is being built on the ability to reach these targets as it may create expectations.  However, sharing targets may also help to give clarity to government and suppliers around focus areas.  In </w:t>
            </w:r>
            <w:r w:rsidR="00525DF0">
              <w:rPr>
                <w:rFonts w:ascii="Trebuchet MS" w:eastAsiaTheme="minorHAnsi" w:hAnsi="Trebuchet MS" w:cs="Open Sans Light"/>
                <w:lang w:val="en-ZA"/>
              </w:rPr>
              <w:t xml:space="preserve">some countries, government may </w:t>
            </w:r>
            <w:r>
              <w:rPr>
                <w:rFonts w:ascii="Trebuchet MS" w:eastAsiaTheme="minorHAnsi" w:hAnsi="Trebuchet MS" w:cs="Open Sans Light"/>
                <w:lang w:val="en-ZA"/>
              </w:rPr>
              <w:t xml:space="preserve">have set targets through regulation, in which case targets will need to be aligned and </w:t>
            </w:r>
            <w:r w:rsidR="000D487C">
              <w:rPr>
                <w:rFonts w:ascii="Trebuchet MS" w:eastAsiaTheme="minorHAnsi" w:hAnsi="Trebuchet MS" w:cs="Open Sans Light"/>
                <w:lang w:val="en-ZA"/>
              </w:rPr>
              <w:t xml:space="preserve">external reporting must demonstrate how they are </w:t>
            </w:r>
            <w:r>
              <w:rPr>
                <w:rFonts w:ascii="Trebuchet MS" w:eastAsiaTheme="minorHAnsi" w:hAnsi="Trebuchet MS" w:cs="Open Sans Light"/>
                <w:lang w:val="en-ZA"/>
              </w:rPr>
              <w:t>progress</w:t>
            </w:r>
            <w:r w:rsidR="000D487C">
              <w:rPr>
                <w:rFonts w:ascii="Trebuchet MS" w:eastAsiaTheme="minorHAnsi" w:hAnsi="Trebuchet MS" w:cs="Open Sans Light"/>
                <w:lang w:val="en-ZA"/>
              </w:rPr>
              <w:t>ing</w:t>
            </w:r>
            <w:r>
              <w:rPr>
                <w:rFonts w:ascii="Trebuchet MS" w:eastAsiaTheme="minorHAnsi" w:hAnsi="Trebuchet MS" w:cs="Open Sans Light"/>
                <w:lang w:val="en-ZA"/>
              </w:rPr>
              <w:t xml:space="preserve">.  </w:t>
            </w:r>
          </w:p>
          <w:p w14:paraId="7CED81FF" w14:textId="77777777" w:rsidR="00971383" w:rsidRDefault="00971383" w:rsidP="00C01620">
            <w:pPr>
              <w:pStyle w:val="NoSpacing"/>
              <w:rPr>
                <w:rFonts w:ascii="Trebuchet MS" w:eastAsiaTheme="minorHAnsi" w:hAnsi="Trebuchet MS" w:cs="Open Sans Light"/>
                <w:lang w:val="en-ZA"/>
              </w:rPr>
            </w:pPr>
          </w:p>
          <w:p w14:paraId="3EA100F5" w14:textId="77777777" w:rsidR="00A46D93" w:rsidRDefault="00A46D93" w:rsidP="00C01620">
            <w:pPr>
              <w:pStyle w:val="NoSpacing"/>
              <w:rPr>
                <w:rFonts w:ascii="Trebuchet MS" w:eastAsiaTheme="minorHAnsi" w:hAnsi="Trebuchet MS" w:cs="Open Sans Light"/>
                <w:lang w:val="en-ZA"/>
              </w:rPr>
            </w:pPr>
          </w:p>
          <w:p w14:paraId="41AE9171" w14:textId="77777777" w:rsidR="00A46D93" w:rsidRPr="00A46D93" w:rsidRDefault="00A46D93" w:rsidP="00C01620">
            <w:pPr>
              <w:pStyle w:val="NoSpacing"/>
              <w:rPr>
                <w:rFonts w:ascii="Trebuchet MS" w:eastAsiaTheme="minorHAnsi" w:hAnsi="Trebuchet MS" w:cs="Open Sans Light"/>
                <w:b/>
                <w:lang w:val="en-ZA"/>
              </w:rPr>
            </w:pPr>
            <w:r w:rsidRPr="00A46D93">
              <w:rPr>
                <w:rFonts w:ascii="Trebuchet MS" w:eastAsiaTheme="minorHAnsi" w:hAnsi="Trebuchet MS" w:cs="Open Sans Light"/>
                <w:b/>
                <w:lang w:val="en-ZA"/>
              </w:rPr>
              <w:t>Suggested length</w:t>
            </w:r>
            <w:r>
              <w:rPr>
                <w:rFonts w:ascii="Trebuchet MS" w:eastAsiaTheme="minorHAnsi" w:hAnsi="Trebuchet MS" w:cs="Open Sans Light"/>
                <w:b/>
                <w:lang w:val="en-ZA"/>
              </w:rPr>
              <w:t>: 1 to 2 pages</w:t>
            </w:r>
          </w:p>
          <w:p w14:paraId="610E7F1B" w14:textId="77777777" w:rsidR="00A46D93" w:rsidRPr="00854CDE" w:rsidRDefault="00A46D93" w:rsidP="00C01620">
            <w:pPr>
              <w:pStyle w:val="NoSpacing"/>
              <w:rPr>
                <w:rFonts w:ascii="Trebuchet MS" w:hAnsi="Trebuchet MS" w:cs="Open Sans Light"/>
                <w:b/>
              </w:rPr>
            </w:pPr>
          </w:p>
        </w:tc>
      </w:tr>
    </w:tbl>
    <w:p w14:paraId="1C295172" w14:textId="77777777" w:rsidR="00971383" w:rsidRPr="00854CDE" w:rsidRDefault="00971383" w:rsidP="00C01620">
      <w:pPr>
        <w:autoSpaceDE w:val="0"/>
        <w:autoSpaceDN w:val="0"/>
        <w:adjustRightInd w:val="0"/>
        <w:spacing w:after="0" w:line="240" w:lineRule="auto"/>
        <w:rPr>
          <w:rFonts w:ascii="Trebuchet MS" w:hAnsi="Trebuchet MS" w:cs="Open Sans Light"/>
          <w:b/>
          <w:bCs/>
          <w:color w:val="2D2D2D"/>
        </w:rPr>
      </w:pPr>
    </w:p>
    <w:p w14:paraId="782631FE" w14:textId="77777777" w:rsidR="00C90D72" w:rsidRPr="00854CDE" w:rsidRDefault="00C90D72" w:rsidP="00C01620">
      <w:pPr>
        <w:autoSpaceDE w:val="0"/>
        <w:autoSpaceDN w:val="0"/>
        <w:adjustRightInd w:val="0"/>
        <w:spacing w:after="0" w:line="240" w:lineRule="auto"/>
        <w:rPr>
          <w:rFonts w:ascii="Trebuchet MS" w:hAnsi="Trebuchet MS" w:cs="Helvetica"/>
          <w:color w:val="2D2D2D"/>
        </w:rPr>
      </w:pPr>
    </w:p>
    <w:p w14:paraId="6C58C439" w14:textId="77777777" w:rsidR="00B0337F" w:rsidRPr="00854CDE" w:rsidRDefault="00B0337F" w:rsidP="00C01620">
      <w:pPr>
        <w:spacing w:after="0" w:line="240" w:lineRule="auto"/>
        <w:rPr>
          <w:rFonts w:ascii="Trebuchet MS" w:hAnsi="Trebuchet MS"/>
        </w:rPr>
      </w:pPr>
    </w:p>
    <w:p w14:paraId="246CAEBA" w14:textId="77777777" w:rsidR="00C92C92" w:rsidRPr="00854CDE" w:rsidRDefault="00C92C92" w:rsidP="00C01620">
      <w:pPr>
        <w:spacing w:after="0" w:line="240" w:lineRule="auto"/>
        <w:rPr>
          <w:rFonts w:ascii="Trebuchet MS" w:eastAsiaTheme="majorEastAsia" w:hAnsi="Trebuchet MS" w:cstheme="majorBidi"/>
          <w:b/>
          <w:bCs/>
          <w:color w:val="5B7987"/>
        </w:rPr>
      </w:pPr>
      <w:r w:rsidRPr="00854CDE">
        <w:br w:type="page"/>
      </w:r>
    </w:p>
    <w:p w14:paraId="7877DE53" w14:textId="77777777" w:rsidR="00C90D72" w:rsidRPr="005150A5" w:rsidRDefault="00C92C92" w:rsidP="00B6776D">
      <w:pPr>
        <w:pStyle w:val="Heading1"/>
      </w:pPr>
      <w:bookmarkStart w:id="8" w:name="_Toc267921291"/>
      <w:r w:rsidRPr="005150A5">
        <w:lastRenderedPageBreak/>
        <w:t>Strategies and tactics to achieve desired results</w:t>
      </w:r>
      <w:bookmarkEnd w:id="8"/>
      <w:r w:rsidRPr="005150A5">
        <w:t xml:space="preserve"> </w:t>
      </w:r>
    </w:p>
    <w:p w14:paraId="2998FE4E" w14:textId="77777777" w:rsidR="00C90D72" w:rsidRPr="00854CDE" w:rsidRDefault="00C90D72" w:rsidP="00C01620">
      <w:pPr>
        <w:autoSpaceDE w:val="0"/>
        <w:autoSpaceDN w:val="0"/>
        <w:adjustRightInd w:val="0"/>
        <w:spacing w:after="0" w:line="240" w:lineRule="auto"/>
        <w:rPr>
          <w:rFonts w:ascii="Trebuchet MS" w:hAnsi="Trebuchet MS" w:cs="Open Sans Light"/>
          <w:b/>
          <w:bCs/>
          <w:color w:val="2D2D2D"/>
        </w:rPr>
      </w:pPr>
    </w:p>
    <w:tbl>
      <w:tblPr>
        <w:tblStyle w:val="TableGrid"/>
        <w:tblW w:w="0" w:type="auto"/>
        <w:tblBorders>
          <w:top w:val="single" w:sz="24" w:space="0" w:color="5B7987"/>
          <w:left w:val="single" w:sz="24" w:space="0" w:color="5B7987"/>
          <w:bottom w:val="single" w:sz="24" w:space="0" w:color="5B7987"/>
          <w:right w:val="single" w:sz="24" w:space="0" w:color="5B7987"/>
          <w:insideH w:val="single" w:sz="24" w:space="0" w:color="5B7987"/>
          <w:insideV w:val="single" w:sz="24" w:space="0" w:color="5B7987"/>
        </w:tblBorders>
        <w:tblLook w:val="04A0" w:firstRow="1" w:lastRow="0" w:firstColumn="1" w:lastColumn="0" w:noHBand="0" w:noVBand="1"/>
      </w:tblPr>
      <w:tblGrid>
        <w:gridCol w:w="9242"/>
      </w:tblGrid>
      <w:tr w:rsidR="00C90D72" w:rsidRPr="00854CDE" w14:paraId="0B409A79" w14:textId="77777777" w:rsidTr="007C1D4D">
        <w:tc>
          <w:tcPr>
            <w:tcW w:w="9242" w:type="dxa"/>
            <w:shd w:val="clear" w:color="auto" w:fill="auto"/>
          </w:tcPr>
          <w:p w14:paraId="6D60BC64" w14:textId="77777777" w:rsidR="00C90D72" w:rsidRPr="00854CDE" w:rsidRDefault="00C90D72" w:rsidP="00C01620">
            <w:pPr>
              <w:pStyle w:val="NoSpacing"/>
              <w:rPr>
                <w:rFonts w:ascii="Trebuchet MS" w:eastAsiaTheme="minorHAnsi" w:hAnsi="Trebuchet MS" w:cs="Open Sans Light"/>
                <w:lang w:val="en-ZA"/>
              </w:rPr>
            </w:pPr>
          </w:p>
          <w:p w14:paraId="2A7F0639" w14:textId="77777777" w:rsidR="00C90D72" w:rsidRPr="00854CDE" w:rsidRDefault="00C90D72" w:rsidP="00C01620">
            <w:pPr>
              <w:pStyle w:val="NoSpacing"/>
              <w:rPr>
                <w:rFonts w:ascii="Trebuchet MS" w:eastAsiaTheme="minorHAnsi" w:hAnsi="Trebuchet MS" w:cs="Open Sans Light"/>
                <w:b/>
                <w:lang w:val="en-ZA"/>
              </w:rPr>
            </w:pPr>
            <w:r w:rsidRPr="00854CDE">
              <w:rPr>
                <w:rFonts w:ascii="Trebuchet MS" w:eastAsiaTheme="minorHAnsi" w:hAnsi="Trebuchet MS" w:cs="Open Sans Light"/>
                <w:b/>
                <w:lang w:val="en-ZA"/>
              </w:rPr>
              <w:t>Key content areas:</w:t>
            </w:r>
          </w:p>
          <w:p w14:paraId="661E7EB0" w14:textId="79F77393" w:rsidR="00C90D72" w:rsidRPr="00854CDE" w:rsidRDefault="00C90D72" w:rsidP="00C01620">
            <w:pPr>
              <w:rPr>
                <w:rFonts w:ascii="Trebuchet MS" w:hAnsi="Trebuchet MS"/>
              </w:rPr>
            </w:pPr>
            <w:r w:rsidRPr="00854CDE">
              <w:rPr>
                <w:rFonts w:ascii="Trebuchet MS" w:hAnsi="Trebuchet MS"/>
              </w:rPr>
              <w:t>Key challenges</w:t>
            </w:r>
            <w:r w:rsidR="00C92C92" w:rsidRPr="00854CDE">
              <w:rPr>
                <w:rFonts w:ascii="Trebuchet MS" w:hAnsi="Trebuchet MS"/>
              </w:rPr>
              <w:t xml:space="preserve"> </w:t>
            </w:r>
            <w:r w:rsidR="00DD15A8">
              <w:rPr>
                <w:rFonts w:ascii="Trebuchet MS" w:hAnsi="Trebuchet MS"/>
              </w:rPr>
              <w:t>relating to</w:t>
            </w:r>
            <w:r w:rsidR="00C92C92" w:rsidRPr="00854CDE">
              <w:rPr>
                <w:rFonts w:ascii="Trebuchet MS" w:hAnsi="Trebuchet MS"/>
              </w:rPr>
              <w:t>:</w:t>
            </w:r>
          </w:p>
          <w:p w14:paraId="3AEF18CE" w14:textId="77777777" w:rsidR="00C90D72" w:rsidRPr="00854CDE" w:rsidRDefault="001076D8" w:rsidP="00861664">
            <w:pPr>
              <w:pStyle w:val="ListParagraph"/>
              <w:numPr>
                <w:ilvl w:val="0"/>
                <w:numId w:val="9"/>
              </w:numPr>
              <w:contextualSpacing w:val="0"/>
              <w:rPr>
                <w:rFonts w:ascii="Trebuchet MS" w:hAnsi="Trebuchet MS"/>
              </w:rPr>
            </w:pPr>
            <w:r w:rsidRPr="00854CDE">
              <w:rPr>
                <w:rFonts w:ascii="Trebuchet MS" w:hAnsi="Trebuchet MS"/>
              </w:rPr>
              <w:t xml:space="preserve">The interactions between mines and suppliers e.g. information sharing, bidding, feedback, service delivery, payment </w:t>
            </w:r>
          </w:p>
          <w:p w14:paraId="01975BC6" w14:textId="77777777" w:rsidR="001076D8" w:rsidRPr="00854CDE" w:rsidRDefault="001076D8" w:rsidP="00861664">
            <w:pPr>
              <w:pStyle w:val="ListParagraph"/>
              <w:numPr>
                <w:ilvl w:val="0"/>
                <w:numId w:val="9"/>
              </w:numPr>
              <w:contextualSpacing w:val="0"/>
              <w:rPr>
                <w:rFonts w:ascii="Trebuchet MS" w:hAnsi="Trebuchet MS"/>
              </w:rPr>
            </w:pPr>
            <w:r w:rsidRPr="00854CDE">
              <w:rPr>
                <w:rFonts w:ascii="Trebuchet MS" w:hAnsi="Trebuchet MS"/>
              </w:rPr>
              <w:t xml:space="preserve">Available supplier capacity in opportunity areas </w:t>
            </w:r>
          </w:p>
          <w:p w14:paraId="26A8729A" w14:textId="77777777" w:rsidR="00C90D72" w:rsidRPr="00854CDE" w:rsidRDefault="001076D8" w:rsidP="00861664">
            <w:pPr>
              <w:pStyle w:val="ListParagraph"/>
              <w:numPr>
                <w:ilvl w:val="0"/>
                <w:numId w:val="9"/>
              </w:numPr>
              <w:contextualSpacing w:val="0"/>
              <w:rPr>
                <w:rFonts w:ascii="Trebuchet MS" w:hAnsi="Trebuchet MS"/>
              </w:rPr>
            </w:pPr>
            <w:r w:rsidRPr="00854CDE">
              <w:rPr>
                <w:rFonts w:ascii="Trebuchet MS" w:hAnsi="Trebuchet MS"/>
              </w:rPr>
              <w:t>Wider o</w:t>
            </w:r>
            <w:r w:rsidR="00C90D72" w:rsidRPr="00854CDE">
              <w:rPr>
                <w:rFonts w:ascii="Trebuchet MS" w:hAnsi="Trebuchet MS"/>
              </w:rPr>
              <w:t>perating environment</w:t>
            </w:r>
            <w:r w:rsidRPr="00854CDE">
              <w:rPr>
                <w:rFonts w:ascii="Trebuchet MS" w:hAnsi="Trebuchet MS"/>
              </w:rPr>
              <w:t xml:space="preserve">, including funding, utilities, infrastructure, technology </w:t>
            </w:r>
          </w:p>
          <w:p w14:paraId="27415637" w14:textId="2A06FAA4" w:rsidR="00C90D72" w:rsidRPr="00DD15A8" w:rsidRDefault="00DD15A8" w:rsidP="00C01620">
            <w:pPr>
              <w:rPr>
                <w:rFonts w:ascii="Trebuchet MS" w:hAnsi="Trebuchet MS"/>
                <w:i/>
              </w:rPr>
            </w:pPr>
            <w:r w:rsidRPr="00DD15A8">
              <w:rPr>
                <w:rFonts w:ascii="Trebuchet MS" w:hAnsi="Trebuchet MS"/>
                <w:i/>
              </w:rPr>
              <w:t>See Module 4 for details</w:t>
            </w:r>
          </w:p>
          <w:p w14:paraId="2519B535" w14:textId="77777777" w:rsidR="00DD15A8" w:rsidRPr="00854CDE" w:rsidRDefault="00DD15A8" w:rsidP="00C01620">
            <w:pPr>
              <w:rPr>
                <w:rFonts w:ascii="Trebuchet MS" w:hAnsi="Trebuchet MS"/>
              </w:rPr>
            </w:pPr>
          </w:p>
          <w:p w14:paraId="109539E9" w14:textId="77777777" w:rsidR="001076D8" w:rsidRPr="00854CDE" w:rsidRDefault="001076D8" w:rsidP="00C01620">
            <w:pPr>
              <w:rPr>
                <w:rFonts w:ascii="Trebuchet MS" w:hAnsi="Trebuchet MS"/>
              </w:rPr>
            </w:pPr>
            <w:r w:rsidRPr="00854CDE">
              <w:rPr>
                <w:rFonts w:ascii="Trebuchet MS" w:hAnsi="Trebuchet MS"/>
              </w:rPr>
              <w:t>Strategies and tactics to address challenges and realise opportunities, including:</w:t>
            </w:r>
          </w:p>
          <w:p w14:paraId="47DB6B22" w14:textId="77777777" w:rsidR="009A752D" w:rsidRDefault="001076D8" w:rsidP="00861664">
            <w:pPr>
              <w:pStyle w:val="ListParagraph"/>
              <w:numPr>
                <w:ilvl w:val="0"/>
                <w:numId w:val="9"/>
              </w:numPr>
              <w:contextualSpacing w:val="0"/>
              <w:rPr>
                <w:rFonts w:ascii="Trebuchet MS" w:hAnsi="Trebuchet MS"/>
              </w:rPr>
            </w:pPr>
            <w:r w:rsidRPr="00854CDE">
              <w:rPr>
                <w:rFonts w:ascii="Trebuchet MS" w:hAnsi="Trebuchet MS"/>
              </w:rPr>
              <w:t>Changes to mine systems</w:t>
            </w:r>
            <w:r w:rsidR="00E13231" w:rsidRPr="00854CDE">
              <w:rPr>
                <w:rFonts w:ascii="Trebuchet MS" w:hAnsi="Trebuchet MS"/>
              </w:rPr>
              <w:t xml:space="preserve"> to improve access to opportunities</w:t>
            </w:r>
            <w:r w:rsidRPr="00854CDE">
              <w:rPr>
                <w:rFonts w:ascii="Trebuchet MS" w:hAnsi="Trebuchet MS"/>
              </w:rPr>
              <w:t xml:space="preserve"> e.g. </w:t>
            </w:r>
          </w:p>
          <w:p w14:paraId="47A9E47C" w14:textId="77777777" w:rsidR="009A752D" w:rsidRDefault="009A752D" w:rsidP="00861664">
            <w:pPr>
              <w:pStyle w:val="ListParagraph"/>
              <w:numPr>
                <w:ilvl w:val="1"/>
                <w:numId w:val="9"/>
              </w:numPr>
              <w:contextualSpacing w:val="0"/>
              <w:rPr>
                <w:rFonts w:ascii="Trebuchet MS" w:hAnsi="Trebuchet MS"/>
              </w:rPr>
            </w:pPr>
            <w:r>
              <w:rPr>
                <w:rFonts w:ascii="Trebuchet MS" w:hAnsi="Trebuchet MS"/>
              </w:rPr>
              <w:t>I</w:t>
            </w:r>
            <w:r w:rsidR="001076D8" w:rsidRPr="00854CDE">
              <w:rPr>
                <w:rFonts w:ascii="Trebuchet MS" w:hAnsi="Trebuchet MS"/>
              </w:rPr>
              <w:t>nformation sharing</w:t>
            </w:r>
            <w:r w:rsidR="002C0C45">
              <w:rPr>
                <w:rFonts w:ascii="Trebuchet MS" w:hAnsi="Trebuchet MS"/>
              </w:rPr>
              <w:t xml:space="preserve"> on future demand and requirements</w:t>
            </w:r>
            <w:r w:rsidR="00E13231" w:rsidRPr="00854CDE">
              <w:rPr>
                <w:rFonts w:ascii="Trebuchet MS" w:hAnsi="Trebuchet MS"/>
              </w:rPr>
              <w:t>, use of different communication channels</w:t>
            </w:r>
            <w:r w:rsidR="002C0C45">
              <w:rPr>
                <w:rFonts w:ascii="Trebuchet MS" w:hAnsi="Trebuchet MS"/>
              </w:rPr>
              <w:t xml:space="preserve">, </w:t>
            </w:r>
            <w:r w:rsidR="00E13231" w:rsidRPr="00854CDE">
              <w:rPr>
                <w:rFonts w:ascii="Trebuchet MS" w:hAnsi="Trebuchet MS"/>
              </w:rPr>
              <w:t>creation of tender information centres</w:t>
            </w:r>
          </w:p>
          <w:p w14:paraId="5BAF4535" w14:textId="77777777" w:rsidR="009A752D" w:rsidRDefault="009A752D" w:rsidP="00861664">
            <w:pPr>
              <w:pStyle w:val="ListParagraph"/>
              <w:numPr>
                <w:ilvl w:val="1"/>
                <w:numId w:val="9"/>
              </w:numPr>
              <w:contextualSpacing w:val="0"/>
              <w:rPr>
                <w:rFonts w:ascii="Trebuchet MS" w:hAnsi="Trebuchet MS"/>
              </w:rPr>
            </w:pPr>
            <w:r>
              <w:rPr>
                <w:rFonts w:ascii="Trebuchet MS" w:hAnsi="Trebuchet MS"/>
              </w:rPr>
              <w:t>D</w:t>
            </w:r>
            <w:r w:rsidR="00AF7F35" w:rsidRPr="00854CDE">
              <w:rPr>
                <w:rFonts w:ascii="Trebuchet MS" w:hAnsi="Trebuchet MS"/>
              </w:rPr>
              <w:t>e</w:t>
            </w:r>
            <w:r>
              <w:rPr>
                <w:rFonts w:ascii="Trebuchet MS" w:hAnsi="Trebuchet MS"/>
              </w:rPr>
              <w:t>velopment of supplier databases and aligned</w:t>
            </w:r>
            <w:r w:rsidR="00AF7F35" w:rsidRPr="00854CDE">
              <w:rPr>
                <w:rFonts w:ascii="Trebuchet MS" w:hAnsi="Trebuchet MS"/>
              </w:rPr>
              <w:t xml:space="preserve"> </w:t>
            </w:r>
            <w:r w:rsidR="001076D8" w:rsidRPr="00854CDE">
              <w:rPr>
                <w:rFonts w:ascii="Trebuchet MS" w:hAnsi="Trebuchet MS"/>
              </w:rPr>
              <w:t>vendor registration</w:t>
            </w:r>
            <w:r w:rsidR="00AF7F35" w:rsidRPr="00854CDE">
              <w:rPr>
                <w:rFonts w:ascii="Trebuchet MS" w:hAnsi="Trebuchet MS"/>
              </w:rPr>
              <w:t xml:space="preserve"> and prequalification</w:t>
            </w:r>
            <w:r>
              <w:rPr>
                <w:rFonts w:ascii="Trebuchet MS" w:hAnsi="Trebuchet MS"/>
              </w:rPr>
              <w:t xml:space="preserve"> processes</w:t>
            </w:r>
          </w:p>
          <w:p w14:paraId="6DFEEC20" w14:textId="77777777" w:rsidR="001076D8" w:rsidRPr="00854CDE" w:rsidRDefault="009A752D" w:rsidP="00861664">
            <w:pPr>
              <w:pStyle w:val="ListParagraph"/>
              <w:numPr>
                <w:ilvl w:val="1"/>
                <w:numId w:val="9"/>
              </w:numPr>
              <w:contextualSpacing w:val="0"/>
              <w:rPr>
                <w:rFonts w:ascii="Trebuchet MS" w:hAnsi="Trebuchet MS"/>
              </w:rPr>
            </w:pPr>
            <w:r>
              <w:rPr>
                <w:rFonts w:ascii="Trebuchet MS" w:hAnsi="Trebuchet MS"/>
              </w:rPr>
              <w:t>Changes to contracting a</w:t>
            </w:r>
            <w:r w:rsidR="006D2BE5" w:rsidRPr="00854CDE">
              <w:rPr>
                <w:rFonts w:ascii="Trebuchet MS" w:hAnsi="Trebuchet MS"/>
              </w:rPr>
              <w:t>nd</w:t>
            </w:r>
            <w:r w:rsidR="001076D8" w:rsidRPr="00854CDE">
              <w:rPr>
                <w:rFonts w:ascii="Trebuchet MS" w:hAnsi="Trebuchet MS"/>
              </w:rPr>
              <w:t xml:space="preserve"> procurement processes</w:t>
            </w:r>
            <w:r w:rsidR="002C0C45">
              <w:rPr>
                <w:rFonts w:ascii="Trebuchet MS" w:hAnsi="Trebuchet MS"/>
              </w:rPr>
              <w:t xml:space="preserve"> e.g. simplifying tender documentation requirements,</w:t>
            </w:r>
            <w:r w:rsidR="00291537">
              <w:rPr>
                <w:rFonts w:ascii="Trebuchet MS" w:hAnsi="Trebuchet MS"/>
              </w:rPr>
              <w:t xml:space="preserve"> feedback on bid submissions to understand competitiveness gaps,</w:t>
            </w:r>
            <w:r w:rsidR="002C0C45">
              <w:rPr>
                <w:rFonts w:ascii="Trebuchet MS" w:hAnsi="Trebuchet MS"/>
              </w:rPr>
              <w:t xml:space="preserve"> open tenders, </w:t>
            </w:r>
            <w:r>
              <w:rPr>
                <w:rFonts w:ascii="Trebuchet MS" w:hAnsi="Trebuchet MS"/>
              </w:rPr>
              <w:t>t</w:t>
            </w:r>
            <w:r w:rsidR="00291537">
              <w:rPr>
                <w:rFonts w:ascii="Trebuchet MS" w:hAnsi="Trebuchet MS"/>
              </w:rPr>
              <w:t>aking into account national pre</w:t>
            </w:r>
            <w:r>
              <w:rPr>
                <w:rFonts w:ascii="Trebuchet MS" w:hAnsi="Trebuchet MS"/>
              </w:rPr>
              <w:t xml:space="preserve">-financing timeframes in submission deadlines, </w:t>
            </w:r>
            <w:r w:rsidR="002C0C45">
              <w:rPr>
                <w:rFonts w:ascii="Trebuchet MS" w:hAnsi="Trebuchet MS"/>
              </w:rPr>
              <w:t>ring-fencing certain tenders for local suppliers</w:t>
            </w:r>
            <w:r w:rsidR="001076D8" w:rsidRPr="00854CDE">
              <w:rPr>
                <w:rFonts w:ascii="Trebuchet MS" w:hAnsi="Trebuchet MS"/>
              </w:rPr>
              <w:t xml:space="preserve">, </w:t>
            </w:r>
            <w:r w:rsidR="002C0C45">
              <w:rPr>
                <w:rFonts w:ascii="Trebuchet MS" w:hAnsi="Trebuchet MS"/>
              </w:rPr>
              <w:t xml:space="preserve">preference points, </w:t>
            </w:r>
            <w:r w:rsidR="001076D8" w:rsidRPr="00854CDE">
              <w:rPr>
                <w:rFonts w:ascii="Trebuchet MS" w:hAnsi="Trebuchet MS"/>
              </w:rPr>
              <w:t xml:space="preserve">packaging of work parcels e.g. “unbundling”, </w:t>
            </w:r>
            <w:r w:rsidR="00E13231" w:rsidRPr="00854CDE">
              <w:rPr>
                <w:rFonts w:ascii="Trebuchet MS" w:hAnsi="Trebuchet MS"/>
              </w:rPr>
              <w:t>obligations on primary contractors around local subcontracting</w:t>
            </w:r>
            <w:r>
              <w:rPr>
                <w:rFonts w:ascii="Trebuchet MS" w:hAnsi="Trebuchet MS"/>
              </w:rPr>
              <w:t xml:space="preserve">, lengthening of contract periods to allow time to build partnerships and build capacity </w:t>
            </w:r>
          </w:p>
          <w:p w14:paraId="67B57AB6" w14:textId="77777777" w:rsidR="001076D8" w:rsidRPr="00854CDE" w:rsidRDefault="001076D8" w:rsidP="00861664">
            <w:pPr>
              <w:pStyle w:val="ListParagraph"/>
              <w:numPr>
                <w:ilvl w:val="0"/>
                <w:numId w:val="9"/>
              </w:numPr>
              <w:contextualSpacing w:val="0"/>
              <w:rPr>
                <w:rFonts w:ascii="Trebuchet MS" w:hAnsi="Trebuchet MS"/>
              </w:rPr>
            </w:pPr>
            <w:r w:rsidRPr="00854CDE">
              <w:rPr>
                <w:rFonts w:ascii="Trebuchet MS" w:hAnsi="Trebuchet MS"/>
              </w:rPr>
              <w:t xml:space="preserve">Technical assistance e.g. product testing, joint R&amp;D, certification, access to technology, health, safety &amp; environment </w:t>
            </w:r>
            <w:r w:rsidR="00E13231" w:rsidRPr="00854CDE">
              <w:rPr>
                <w:rFonts w:ascii="Trebuchet MS" w:hAnsi="Trebuchet MS"/>
              </w:rPr>
              <w:t>(directly or through primary contractors)</w:t>
            </w:r>
            <w:r w:rsidR="002C0C45">
              <w:rPr>
                <w:rFonts w:ascii="Trebuchet MS" w:hAnsi="Trebuchet MS"/>
              </w:rPr>
              <w:t>, mentoring and coaching to improve  supplier technical and managerial capacities</w:t>
            </w:r>
          </w:p>
          <w:p w14:paraId="38319852" w14:textId="77777777" w:rsidR="001076D8" w:rsidRPr="00854CDE" w:rsidRDefault="001076D8" w:rsidP="00861664">
            <w:pPr>
              <w:pStyle w:val="ListParagraph"/>
              <w:numPr>
                <w:ilvl w:val="0"/>
                <w:numId w:val="9"/>
              </w:numPr>
              <w:contextualSpacing w:val="0"/>
              <w:rPr>
                <w:rFonts w:ascii="Trebuchet MS" w:hAnsi="Trebuchet MS"/>
              </w:rPr>
            </w:pPr>
            <w:r w:rsidRPr="00854CDE">
              <w:rPr>
                <w:rFonts w:ascii="Trebuchet MS" w:hAnsi="Trebuchet MS"/>
              </w:rPr>
              <w:t xml:space="preserve">Financial support </w:t>
            </w:r>
            <w:r w:rsidR="00291537">
              <w:rPr>
                <w:rFonts w:ascii="Trebuchet MS" w:hAnsi="Trebuchet MS"/>
              </w:rPr>
              <w:t xml:space="preserve">and assistance with cash-flow </w:t>
            </w:r>
            <w:r w:rsidRPr="00854CDE">
              <w:rPr>
                <w:rFonts w:ascii="Trebuchet MS" w:hAnsi="Trebuchet MS"/>
              </w:rPr>
              <w:t>e.g</w:t>
            </w:r>
            <w:r w:rsidR="002C0C45">
              <w:rPr>
                <w:rFonts w:ascii="Trebuchet MS" w:hAnsi="Trebuchet MS"/>
              </w:rPr>
              <w:t xml:space="preserve">. faster </w:t>
            </w:r>
            <w:r w:rsidR="00E13231" w:rsidRPr="00854CDE">
              <w:rPr>
                <w:rFonts w:ascii="Trebuchet MS" w:hAnsi="Trebuchet MS"/>
              </w:rPr>
              <w:t xml:space="preserve">payment cycles and terms </w:t>
            </w:r>
            <w:r w:rsidRPr="00854CDE">
              <w:rPr>
                <w:rFonts w:ascii="Trebuchet MS" w:hAnsi="Trebuchet MS"/>
              </w:rPr>
              <w:t xml:space="preserve">pre-financing, </w:t>
            </w:r>
            <w:r w:rsidR="00291537">
              <w:rPr>
                <w:rFonts w:ascii="Trebuchet MS" w:hAnsi="Trebuchet MS"/>
              </w:rPr>
              <w:t xml:space="preserve">structuring of additional contract milestone payments, </w:t>
            </w:r>
            <w:r w:rsidR="006D2BE5" w:rsidRPr="00854CDE">
              <w:rPr>
                <w:rFonts w:ascii="Trebuchet MS" w:hAnsi="Trebuchet MS"/>
              </w:rPr>
              <w:t xml:space="preserve">assistance with materials purchases, </w:t>
            </w:r>
            <w:r w:rsidRPr="00854CDE">
              <w:rPr>
                <w:rFonts w:ascii="Trebuchet MS" w:hAnsi="Trebuchet MS"/>
              </w:rPr>
              <w:t xml:space="preserve">supplier development funds, investments through CSI spend, partnerships with banks </w:t>
            </w:r>
            <w:r w:rsidR="00E13231" w:rsidRPr="00854CDE">
              <w:rPr>
                <w:rFonts w:ascii="Trebuchet MS" w:hAnsi="Trebuchet MS"/>
              </w:rPr>
              <w:t>to help reduce risk profiles for suppliers</w:t>
            </w:r>
            <w:r w:rsidR="00291537">
              <w:rPr>
                <w:rFonts w:ascii="Trebuchet MS" w:hAnsi="Trebuchet MS"/>
              </w:rPr>
              <w:t>/their credit-worthiness</w:t>
            </w:r>
          </w:p>
          <w:p w14:paraId="4C143CFC" w14:textId="2A7DDC1A" w:rsidR="00861664" w:rsidRPr="00861664" w:rsidRDefault="00861664" w:rsidP="00861664">
            <w:pPr>
              <w:pStyle w:val="ListParagraph"/>
              <w:numPr>
                <w:ilvl w:val="0"/>
                <w:numId w:val="9"/>
              </w:numPr>
              <w:autoSpaceDE w:val="0"/>
              <w:autoSpaceDN w:val="0"/>
              <w:adjustRightInd w:val="0"/>
              <w:contextualSpacing w:val="0"/>
              <w:rPr>
                <w:rFonts w:ascii="Trebuchet MS" w:hAnsi="Trebuchet MS" w:cs="TimesNewRomanPS"/>
              </w:rPr>
            </w:pPr>
            <w:r w:rsidRPr="00861664">
              <w:rPr>
                <w:rFonts w:ascii="Trebuchet MS" w:hAnsi="Trebuchet MS" w:cs="TimesNewRomanPS"/>
              </w:rPr>
              <w:t>Identification of local, national, and international suppliers to support realising opportunities</w:t>
            </w:r>
          </w:p>
          <w:p w14:paraId="61AD5376" w14:textId="77777777" w:rsidR="006D2BE5" w:rsidRPr="00854CDE" w:rsidRDefault="006D2BE5" w:rsidP="00861664">
            <w:pPr>
              <w:pStyle w:val="ListParagraph"/>
              <w:numPr>
                <w:ilvl w:val="0"/>
                <w:numId w:val="9"/>
              </w:numPr>
              <w:contextualSpacing w:val="0"/>
              <w:rPr>
                <w:rFonts w:ascii="Trebuchet MS" w:hAnsi="Trebuchet MS"/>
              </w:rPr>
            </w:pPr>
            <w:r w:rsidRPr="00861664">
              <w:rPr>
                <w:rFonts w:ascii="Trebuchet MS" w:hAnsi="Trebuchet MS"/>
              </w:rPr>
              <w:t>Collaboration around</w:t>
            </w:r>
            <w:r w:rsidRPr="00854CDE">
              <w:rPr>
                <w:rFonts w:ascii="Trebuchet MS" w:hAnsi="Trebuchet MS"/>
              </w:rPr>
              <w:t xml:space="preserve"> investment promotion and JVs to increase local capacity </w:t>
            </w:r>
          </w:p>
          <w:p w14:paraId="5167AF42" w14:textId="77777777" w:rsidR="00E13231" w:rsidRDefault="00E13231" w:rsidP="00861664">
            <w:pPr>
              <w:pStyle w:val="ListParagraph"/>
              <w:numPr>
                <w:ilvl w:val="0"/>
                <w:numId w:val="9"/>
              </w:numPr>
              <w:contextualSpacing w:val="0"/>
              <w:rPr>
                <w:rFonts w:ascii="Trebuchet MS" w:hAnsi="Trebuchet MS"/>
              </w:rPr>
            </w:pPr>
            <w:r w:rsidRPr="00854CDE">
              <w:rPr>
                <w:rFonts w:ascii="Trebuchet MS" w:hAnsi="Trebuchet MS"/>
              </w:rPr>
              <w:t xml:space="preserve">Integrated programmes to address operating environment issues e.g. co-location of mines sites with access to power and HSE infrastructure, development of supplier parks, PPPs around infrastructure </w:t>
            </w:r>
            <w:r w:rsidR="002C0C45">
              <w:rPr>
                <w:rFonts w:ascii="Trebuchet MS" w:hAnsi="Trebuchet MS"/>
              </w:rPr>
              <w:t xml:space="preserve">and utilities </w:t>
            </w:r>
          </w:p>
          <w:p w14:paraId="719A58B0" w14:textId="4949464E" w:rsidR="00546F63" w:rsidRPr="00854CDE" w:rsidRDefault="00546F63" w:rsidP="00861664">
            <w:pPr>
              <w:pStyle w:val="ListParagraph"/>
              <w:numPr>
                <w:ilvl w:val="0"/>
                <w:numId w:val="9"/>
              </w:numPr>
              <w:contextualSpacing w:val="0"/>
              <w:rPr>
                <w:rFonts w:ascii="Trebuchet MS" w:hAnsi="Trebuchet MS"/>
              </w:rPr>
            </w:pPr>
            <w:r>
              <w:rPr>
                <w:rFonts w:ascii="Trebuchet MS" w:hAnsi="Trebuchet MS"/>
              </w:rPr>
              <w:t xml:space="preserve">Integration of sustainability considerations e.g. supporting suppliers to diversify their client base and access wider markets </w:t>
            </w:r>
          </w:p>
          <w:p w14:paraId="11BB4534" w14:textId="77777777" w:rsidR="00C90D72" w:rsidRPr="00854CDE" w:rsidRDefault="00C90D72" w:rsidP="00C01620">
            <w:pPr>
              <w:pStyle w:val="NoSpacing"/>
              <w:rPr>
                <w:rFonts w:ascii="Trebuchet MS" w:eastAsiaTheme="minorHAnsi" w:hAnsi="Trebuchet MS" w:cs="Open Sans Light"/>
                <w:lang w:val="en-ZA"/>
              </w:rPr>
            </w:pPr>
          </w:p>
          <w:p w14:paraId="28DE30EC" w14:textId="77777777" w:rsidR="00C90D72" w:rsidRPr="00854CDE" w:rsidRDefault="00C90D72" w:rsidP="00C01620">
            <w:pPr>
              <w:pStyle w:val="NoSpacing"/>
              <w:rPr>
                <w:rFonts w:ascii="Trebuchet MS" w:eastAsiaTheme="minorHAnsi" w:hAnsi="Trebuchet MS" w:cs="Open Sans Light"/>
                <w:b/>
                <w:lang w:val="en-ZA"/>
              </w:rPr>
            </w:pPr>
            <w:r w:rsidRPr="00854CDE">
              <w:rPr>
                <w:rFonts w:ascii="Trebuchet MS" w:eastAsiaTheme="minorHAnsi" w:hAnsi="Trebuchet MS" w:cs="Open Sans Light"/>
                <w:b/>
                <w:lang w:val="en-ZA"/>
              </w:rPr>
              <w:t>Other considerations:</w:t>
            </w:r>
          </w:p>
          <w:p w14:paraId="6F078840" w14:textId="5F9DD337" w:rsidR="00C90D72" w:rsidRDefault="00884767" w:rsidP="00C01620">
            <w:pPr>
              <w:pStyle w:val="NoSpacing"/>
              <w:rPr>
                <w:rFonts w:ascii="Trebuchet MS" w:eastAsiaTheme="minorHAnsi" w:hAnsi="Trebuchet MS" w:cs="Open Sans Light"/>
                <w:lang w:val="en-ZA"/>
              </w:rPr>
            </w:pPr>
            <w:r w:rsidRPr="00884767">
              <w:rPr>
                <w:rFonts w:ascii="Trebuchet MS" w:eastAsiaTheme="minorHAnsi" w:hAnsi="Trebuchet MS" w:cs="Open Sans Light"/>
                <w:lang w:val="en-ZA"/>
              </w:rPr>
              <w:t xml:space="preserve">Flexibility to align operational </w:t>
            </w:r>
            <w:r w:rsidR="005150A5" w:rsidRPr="00884767">
              <w:rPr>
                <w:rFonts w:ascii="Trebuchet MS" w:eastAsiaTheme="minorHAnsi" w:hAnsi="Trebuchet MS" w:cs="Open Sans Light"/>
                <w:lang w:val="en-ZA"/>
              </w:rPr>
              <w:t xml:space="preserve">systems and </w:t>
            </w:r>
            <w:r w:rsidRPr="00884767">
              <w:rPr>
                <w:rFonts w:ascii="Trebuchet MS" w:eastAsiaTheme="minorHAnsi" w:hAnsi="Trebuchet MS" w:cs="Open Sans Light"/>
                <w:lang w:val="en-ZA"/>
              </w:rPr>
              <w:t xml:space="preserve">to </w:t>
            </w:r>
            <w:r w:rsidR="005150A5" w:rsidRPr="00884767">
              <w:rPr>
                <w:rFonts w:ascii="Trebuchet MS" w:eastAsiaTheme="minorHAnsi" w:hAnsi="Trebuchet MS" w:cs="Open Sans Light"/>
                <w:lang w:val="en-ZA"/>
              </w:rPr>
              <w:t xml:space="preserve">fund </w:t>
            </w:r>
            <w:r w:rsidRPr="00884767">
              <w:rPr>
                <w:rFonts w:ascii="Trebuchet MS" w:eastAsiaTheme="minorHAnsi" w:hAnsi="Trebuchet MS" w:cs="Open Sans Light"/>
                <w:lang w:val="en-ZA"/>
              </w:rPr>
              <w:t>strategy rollout</w:t>
            </w:r>
            <w:r w:rsidR="005150A5" w:rsidRPr="00884767">
              <w:rPr>
                <w:rFonts w:ascii="Trebuchet MS" w:eastAsiaTheme="minorHAnsi" w:hAnsi="Trebuchet MS" w:cs="Open Sans Light"/>
                <w:lang w:val="en-ZA"/>
              </w:rPr>
              <w:t xml:space="preserve"> will vary between companies and countries.  Senior leadership buy-in and a clear company policy on local procurement will assist.  Where there are obligations e.g. to spend a % of turnover or profit on enterprise or supplier development, this could be a key mechanism to channel resources to support local procurement.</w:t>
            </w:r>
            <w:r w:rsidR="005150A5">
              <w:rPr>
                <w:rFonts w:ascii="Trebuchet MS" w:eastAsiaTheme="minorHAnsi" w:hAnsi="Trebuchet MS" w:cs="Open Sans Light"/>
                <w:lang w:val="en-ZA"/>
              </w:rPr>
              <w:t xml:space="preserve"> </w:t>
            </w:r>
          </w:p>
          <w:p w14:paraId="2D9E83C3" w14:textId="77777777" w:rsidR="00884767" w:rsidRDefault="00884767" w:rsidP="00C01620">
            <w:pPr>
              <w:pStyle w:val="NoSpacing"/>
              <w:rPr>
                <w:rFonts w:ascii="Trebuchet MS" w:eastAsiaTheme="minorHAnsi" w:hAnsi="Trebuchet MS" w:cs="Open Sans Light"/>
                <w:lang w:val="en-ZA"/>
              </w:rPr>
            </w:pPr>
          </w:p>
          <w:p w14:paraId="44BCC38A" w14:textId="402A30CA" w:rsidR="00884767" w:rsidRDefault="00884767" w:rsidP="00C01620">
            <w:pPr>
              <w:pStyle w:val="NoSpacing"/>
              <w:rPr>
                <w:rFonts w:ascii="Trebuchet MS" w:eastAsiaTheme="minorHAnsi" w:hAnsi="Trebuchet MS" w:cs="Open Sans Light"/>
                <w:lang w:val="en-ZA"/>
              </w:rPr>
            </w:pPr>
            <w:r>
              <w:rPr>
                <w:rFonts w:ascii="Trebuchet MS" w:eastAsiaTheme="minorHAnsi" w:hAnsi="Trebuchet MS" w:cs="Open Sans Light"/>
                <w:lang w:val="en-ZA"/>
              </w:rPr>
              <w:t xml:space="preserve">The strategy may also need to consider post-mine life sustainability for local supplier and exit strategy, depending on mine life.  </w:t>
            </w:r>
          </w:p>
          <w:p w14:paraId="0F02FA23" w14:textId="77777777" w:rsidR="00A46D93" w:rsidRDefault="00A46D93" w:rsidP="00C01620">
            <w:pPr>
              <w:pStyle w:val="NoSpacing"/>
              <w:rPr>
                <w:rFonts w:ascii="Trebuchet MS" w:eastAsiaTheme="minorHAnsi" w:hAnsi="Trebuchet MS" w:cs="Open Sans Light"/>
                <w:lang w:val="en-ZA"/>
              </w:rPr>
            </w:pPr>
          </w:p>
          <w:p w14:paraId="0042C000" w14:textId="77777777" w:rsidR="00A46D93" w:rsidRPr="00A46D93" w:rsidRDefault="00A46D93" w:rsidP="00C01620">
            <w:pPr>
              <w:pStyle w:val="NoSpacing"/>
              <w:rPr>
                <w:rFonts w:ascii="Trebuchet MS" w:eastAsiaTheme="minorHAnsi" w:hAnsi="Trebuchet MS" w:cs="Open Sans Light"/>
                <w:b/>
                <w:lang w:val="en-ZA"/>
              </w:rPr>
            </w:pPr>
            <w:r w:rsidRPr="00A46D93">
              <w:rPr>
                <w:rFonts w:ascii="Trebuchet MS" w:eastAsiaTheme="minorHAnsi" w:hAnsi="Trebuchet MS" w:cs="Open Sans Light"/>
                <w:b/>
                <w:lang w:val="en-ZA"/>
              </w:rPr>
              <w:t>Suggested length</w:t>
            </w:r>
            <w:r>
              <w:rPr>
                <w:rFonts w:ascii="Trebuchet MS" w:eastAsiaTheme="minorHAnsi" w:hAnsi="Trebuchet MS" w:cs="Open Sans Light"/>
                <w:b/>
                <w:lang w:val="en-ZA"/>
              </w:rPr>
              <w:t>: 5 to 10  pages</w:t>
            </w:r>
          </w:p>
          <w:p w14:paraId="1BCC64B8" w14:textId="77777777" w:rsidR="00A46D93" w:rsidRPr="00854CDE" w:rsidRDefault="00A46D93" w:rsidP="00C01620">
            <w:pPr>
              <w:pStyle w:val="NoSpacing"/>
              <w:rPr>
                <w:rFonts w:ascii="Trebuchet MS" w:hAnsi="Trebuchet MS" w:cs="Open Sans Light"/>
                <w:b/>
              </w:rPr>
            </w:pPr>
          </w:p>
        </w:tc>
      </w:tr>
    </w:tbl>
    <w:p w14:paraId="4BFE5A9D" w14:textId="1282A919" w:rsidR="00C92C92" w:rsidRPr="00854CDE" w:rsidRDefault="00C92C92" w:rsidP="00C01620">
      <w:pPr>
        <w:spacing w:after="0" w:line="240" w:lineRule="auto"/>
        <w:rPr>
          <w:rFonts w:ascii="Trebuchet MS" w:eastAsiaTheme="majorEastAsia" w:hAnsi="Trebuchet MS" w:cstheme="majorBidi"/>
          <w:b/>
          <w:bCs/>
          <w:color w:val="5B7987"/>
        </w:rPr>
      </w:pPr>
    </w:p>
    <w:p w14:paraId="77E71F76" w14:textId="77777777" w:rsidR="00242FF7" w:rsidRPr="00B6776D" w:rsidRDefault="00696A34" w:rsidP="00B6776D">
      <w:pPr>
        <w:pStyle w:val="Heading1"/>
      </w:pPr>
      <w:bookmarkStart w:id="9" w:name="_Toc267921292"/>
      <w:r w:rsidRPr="00B6776D">
        <w:t>Measuring, m</w:t>
      </w:r>
      <w:r w:rsidR="00242FF7" w:rsidRPr="00B6776D">
        <w:t xml:space="preserve">onitoring, </w:t>
      </w:r>
      <w:r w:rsidRPr="00B6776D">
        <w:t>and evaluation systems</w:t>
      </w:r>
      <w:bookmarkEnd w:id="9"/>
    </w:p>
    <w:p w14:paraId="78AED751" w14:textId="77777777" w:rsidR="00971383" w:rsidRPr="00854CDE" w:rsidRDefault="00971383" w:rsidP="00C01620">
      <w:pPr>
        <w:spacing w:after="0" w:line="240" w:lineRule="auto"/>
        <w:rPr>
          <w:rFonts w:ascii="Trebuchet MS" w:hAnsi="Trebuchet MS"/>
        </w:rPr>
      </w:pPr>
    </w:p>
    <w:p w14:paraId="66873C87" w14:textId="77777777" w:rsidR="00971383" w:rsidRPr="00854CDE" w:rsidRDefault="00971383" w:rsidP="00C01620">
      <w:pPr>
        <w:autoSpaceDE w:val="0"/>
        <w:autoSpaceDN w:val="0"/>
        <w:adjustRightInd w:val="0"/>
        <w:spacing w:after="0" w:line="240" w:lineRule="auto"/>
        <w:rPr>
          <w:rFonts w:ascii="Trebuchet MS" w:hAnsi="Trebuchet MS" w:cs="Open Sans Light"/>
          <w:b/>
          <w:bCs/>
          <w:color w:val="2D2D2D"/>
        </w:rPr>
      </w:pPr>
    </w:p>
    <w:tbl>
      <w:tblPr>
        <w:tblStyle w:val="TableGrid"/>
        <w:tblW w:w="0" w:type="auto"/>
        <w:tblBorders>
          <w:top w:val="single" w:sz="24" w:space="0" w:color="5B7987"/>
          <w:left w:val="single" w:sz="24" w:space="0" w:color="5B7987"/>
          <w:bottom w:val="single" w:sz="24" w:space="0" w:color="5B7987"/>
          <w:right w:val="single" w:sz="24" w:space="0" w:color="5B7987"/>
          <w:insideH w:val="single" w:sz="24" w:space="0" w:color="5B7987"/>
          <w:insideV w:val="single" w:sz="24" w:space="0" w:color="5B7987"/>
        </w:tblBorders>
        <w:tblLook w:val="04A0" w:firstRow="1" w:lastRow="0" w:firstColumn="1" w:lastColumn="0" w:noHBand="0" w:noVBand="1"/>
      </w:tblPr>
      <w:tblGrid>
        <w:gridCol w:w="9242"/>
      </w:tblGrid>
      <w:tr w:rsidR="00971383" w:rsidRPr="00854CDE" w14:paraId="4CAC918C" w14:textId="77777777" w:rsidTr="007C1D4D">
        <w:tc>
          <w:tcPr>
            <w:tcW w:w="9242" w:type="dxa"/>
            <w:shd w:val="clear" w:color="auto" w:fill="auto"/>
          </w:tcPr>
          <w:p w14:paraId="6D29FBDB" w14:textId="77777777" w:rsidR="00971383" w:rsidRPr="00854CDE" w:rsidRDefault="00971383" w:rsidP="00C01620">
            <w:pPr>
              <w:pStyle w:val="NoSpacing"/>
              <w:rPr>
                <w:rFonts w:ascii="Trebuchet MS" w:eastAsiaTheme="minorHAnsi" w:hAnsi="Trebuchet MS" w:cs="Open Sans Light"/>
                <w:lang w:val="en-ZA"/>
              </w:rPr>
            </w:pPr>
          </w:p>
          <w:p w14:paraId="7EAFE136" w14:textId="77777777" w:rsidR="008553D6" w:rsidRPr="00854CDE" w:rsidRDefault="008553D6" w:rsidP="00C01620">
            <w:pPr>
              <w:pStyle w:val="NoSpacing"/>
              <w:rPr>
                <w:rFonts w:ascii="Trebuchet MS" w:eastAsiaTheme="minorHAnsi" w:hAnsi="Trebuchet MS" w:cs="Open Sans Light"/>
                <w:lang w:val="en-ZA"/>
              </w:rPr>
            </w:pPr>
          </w:p>
          <w:p w14:paraId="3C5FE11C" w14:textId="77777777" w:rsidR="008553D6" w:rsidRPr="00854CDE" w:rsidRDefault="008553D6" w:rsidP="00C01620">
            <w:pPr>
              <w:pStyle w:val="NoSpacing"/>
              <w:rPr>
                <w:rFonts w:ascii="Trebuchet MS" w:eastAsiaTheme="minorHAnsi" w:hAnsi="Trebuchet MS" w:cs="Open Sans Light"/>
                <w:b/>
                <w:lang w:val="en-ZA"/>
              </w:rPr>
            </w:pPr>
            <w:r w:rsidRPr="00854CDE">
              <w:rPr>
                <w:rFonts w:ascii="Trebuchet MS" w:eastAsiaTheme="minorHAnsi" w:hAnsi="Trebuchet MS" w:cs="Open Sans Light"/>
                <w:b/>
                <w:lang w:val="en-ZA"/>
              </w:rPr>
              <w:t>Key content areas:</w:t>
            </w:r>
          </w:p>
          <w:p w14:paraId="454BB8D4" w14:textId="2142B106" w:rsidR="007D54A6" w:rsidRDefault="00DD15A8" w:rsidP="00C01620">
            <w:pPr>
              <w:pStyle w:val="NoSpacing"/>
              <w:rPr>
                <w:rFonts w:ascii="Trebuchet MS" w:eastAsiaTheme="minorHAnsi" w:hAnsi="Trebuchet MS" w:cs="Open Sans Light"/>
                <w:i/>
                <w:lang w:val="en-ZA"/>
              </w:rPr>
            </w:pPr>
            <w:r>
              <w:rPr>
                <w:rFonts w:ascii="Trebuchet MS" w:eastAsiaTheme="minorHAnsi" w:hAnsi="Trebuchet MS" w:cs="Open Sans Light"/>
                <w:i/>
                <w:lang w:val="en-ZA"/>
              </w:rPr>
              <w:t>See Module 8 of the guide</w:t>
            </w:r>
          </w:p>
          <w:p w14:paraId="168DF831" w14:textId="77777777" w:rsidR="00DD15A8" w:rsidRPr="007D54A6" w:rsidRDefault="00DD15A8" w:rsidP="00C01620">
            <w:pPr>
              <w:pStyle w:val="NoSpacing"/>
              <w:rPr>
                <w:rFonts w:ascii="Trebuchet MS" w:eastAsiaTheme="minorHAnsi" w:hAnsi="Trebuchet MS" w:cs="Open Sans Light"/>
                <w:i/>
                <w:lang w:val="en-ZA"/>
              </w:rPr>
            </w:pPr>
          </w:p>
          <w:p w14:paraId="04FE65B3" w14:textId="77777777" w:rsidR="008553D6" w:rsidRDefault="007D54A6" w:rsidP="00C01620">
            <w:pPr>
              <w:pStyle w:val="NoSpacing"/>
              <w:rPr>
                <w:rFonts w:ascii="Trebuchet MS" w:eastAsiaTheme="minorHAnsi" w:hAnsi="Trebuchet MS" w:cs="Open Sans Light"/>
                <w:lang w:val="en-ZA"/>
              </w:rPr>
            </w:pPr>
            <w:r>
              <w:rPr>
                <w:rFonts w:ascii="Trebuchet MS" w:eastAsiaTheme="minorHAnsi" w:hAnsi="Trebuchet MS" w:cs="Open Sans Light"/>
                <w:lang w:val="en-ZA"/>
              </w:rPr>
              <w:t>This section will describe how information will be gathering on performance, and how this information will be analysed and learned from in order to improve performance.  The most effective systems are likely to be those that are integrated into existing systems such as:</w:t>
            </w:r>
          </w:p>
          <w:p w14:paraId="2E903ED9" w14:textId="77777777" w:rsidR="007D54A6" w:rsidRDefault="007D54A6" w:rsidP="007D54A6">
            <w:pPr>
              <w:pStyle w:val="NoSpacing"/>
              <w:numPr>
                <w:ilvl w:val="0"/>
                <w:numId w:val="19"/>
              </w:numPr>
              <w:rPr>
                <w:rFonts w:ascii="Trebuchet MS" w:eastAsiaTheme="minorHAnsi" w:hAnsi="Trebuchet MS" w:cs="Open Sans Light"/>
                <w:lang w:val="en-ZA"/>
              </w:rPr>
            </w:pPr>
            <w:r>
              <w:rPr>
                <w:rFonts w:ascii="Trebuchet MS" w:eastAsiaTheme="minorHAnsi" w:hAnsi="Trebuchet MS" w:cs="Open Sans Light"/>
                <w:lang w:val="en-ZA"/>
              </w:rPr>
              <w:t>Procurement, vendor registration and prequalification systems and databases</w:t>
            </w:r>
          </w:p>
          <w:p w14:paraId="6EC7D4DC" w14:textId="77777777" w:rsidR="007D54A6" w:rsidRDefault="007D54A6" w:rsidP="007D54A6">
            <w:pPr>
              <w:pStyle w:val="NoSpacing"/>
              <w:numPr>
                <w:ilvl w:val="0"/>
                <w:numId w:val="19"/>
              </w:numPr>
              <w:rPr>
                <w:rFonts w:ascii="Trebuchet MS" w:eastAsiaTheme="minorHAnsi" w:hAnsi="Trebuchet MS" w:cs="Open Sans Light"/>
                <w:lang w:val="en-ZA"/>
              </w:rPr>
            </w:pPr>
            <w:r>
              <w:rPr>
                <w:rFonts w:ascii="Trebuchet MS" w:eastAsiaTheme="minorHAnsi" w:hAnsi="Trebuchet MS" w:cs="Open Sans Light"/>
                <w:lang w:val="en-ZA"/>
              </w:rPr>
              <w:t>Enterprise Resource Planning (</w:t>
            </w:r>
            <w:r w:rsidRPr="007D54A6">
              <w:rPr>
                <w:rFonts w:ascii="Trebuchet MS" w:eastAsiaTheme="minorHAnsi" w:hAnsi="Trebuchet MS" w:cs="Open Sans Light"/>
                <w:lang w:val="en-ZA"/>
              </w:rPr>
              <w:t>ER</w:t>
            </w:r>
            <w:r>
              <w:rPr>
                <w:rFonts w:ascii="Trebuchet MS" w:eastAsiaTheme="minorHAnsi" w:hAnsi="Trebuchet MS" w:cs="Open Sans Light"/>
                <w:lang w:val="en-ZA"/>
              </w:rPr>
              <w:t>P)</w:t>
            </w:r>
            <w:r w:rsidRPr="007D54A6">
              <w:rPr>
                <w:rFonts w:ascii="Trebuchet MS" w:eastAsiaTheme="minorHAnsi" w:hAnsi="Trebuchet MS" w:cs="Open Sans Light"/>
                <w:lang w:val="en-ZA"/>
              </w:rPr>
              <w:t xml:space="preserve"> systems</w:t>
            </w:r>
            <w:r>
              <w:rPr>
                <w:rFonts w:ascii="Trebuchet MS" w:eastAsiaTheme="minorHAnsi" w:hAnsi="Trebuchet MS" w:cs="Open Sans Light"/>
                <w:lang w:val="en-ZA"/>
              </w:rPr>
              <w:t xml:space="preserve"> such as SAP</w:t>
            </w:r>
          </w:p>
          <w:p w14:paraId="033DE773" w14:textId="77777777" w:rsidR="007D54A6" w:rsidRPr="007D54A6" w:rsidRDefault="007D54A6" w:rsidP="007D54A6">
            <w:pPr>
              <w:pStyle w:val="NoSpacing"/>
              <w:numPr>
                <w:ilvl w:val="0"/>
                <w:numId w:val="19"/>
              </w:numPr>
              <w:rPr>
                <w:rFonts w:ascii="Trebuchet MS" w:eastAsiaTheme="minorHAnsi" w:hAnsi="Trebuchet MS" w:cs="Open Sans Light"/>
                <w:lang w:val="en-ZA"/>
              </w:rPr>
            </w:pPr>
            <w:r>
              <w:rPr>
                <w:rFonts w:ascii="Trebuchet MS" w:eastAsiaTheme="minorHAnsi" w:hAnsi="Trebuchet MS" w:cs="Open Sans Light"/>
                <w:lang w:val="en-ZA"/>
              </w:rPr>
              <w:t xml:space="preserve">Invoicing, payment, accounting and financial management systems </w:t>
            </w:r>
          </w:p>
          <w:p w14:paraId="78E4CD10" w14:textId="77777777" w:rsidR="008553D6" w:rsidRDefault="007D54A6" w:rsidP="00C01620">
            <w:pPr>
              <w:pStyle w:val="NoSpacing"/>
              <w:rPr>
                <w:rFonts w:ascii="Trebuchet MS" w:eastAsiaTheme="minorHAnsi" w:hAnsi="Trebuchet MS" w:cs="Open Sans Light"/>
                <w:lang w:val="en-ZA"/>
              </w:rPr>
            </w:pPr>
            <w:r>
              <w:rPr>
                <w:rFonts w:ascii="Trebuchet MS" w:eastAsiaTheme="minorHAnsi" w:hAnsi="Trebuchet MS" w:cs="Open Sans Light"/>
                <w:lang w:val="en-ZA"/>
              </w:rPr>
              <w:t>This section would cover any gaps in the information currently available through these systems, and how they could be amended to incorporate the necessary information e.g. introduction of new fields or codes, changes to supplier registration questionnaires or processes.</w:t>
            </w:r>
          </w:p>
          <w:p w14:paraId="7C9BD80C" w14:textId="77777777" w:rsidR="007D54A6" w:rsidRDefault="007D54A6" w:rsidP="00C01620">
            <w:pPr>
              <w:pStyle w:val="NoSpacing"/>
              <w:rPr>
                <w:rFonts w:ascii="Trebuchet MS" w:eastAsiaTheme="minorHAnsi" w:hAnsi="Trebuchet MS" w:cs="Open Sans Light"/>
                <w:lang w:val="en-ZA"/>
              </w:rPr>
            </w:pPr>
          </w:p>
          <w:p w14:paraId="01BC313C" w14:textId="77777777" w:rsidR="007D54A6" w:rsidRDefault="007D54A6" w:rsidP="00C01620">
            <w:pPr>
              <w:pStyle w:val="NoSpacing"/>
              <w:rPr>
                <w:rFonts w:ascii="Trebuchet MS" w:eastAsiaTheme="minorHAnsi" w:hAnsi="Trebuchet MS" w:cs="Open Sans Light"/>
                <w:lang w:val="en-ZA"/>
              </w:rPr>
            </w:pPr>
            <w:r>
              <w:rPr>
                <w:rFonts w:ascii="Trebuchet MS" w:eastAsiaTheme="minorHAnsi" w:hAnsi="Trebuchet MS" w:cs="Open Sans Light"/>
                <w:lang w:val="en-ZA"/>
              </w:rPr>
              <w:t xml:space="preserve">Where information gaps cannot be addressed through these </w:t>
            </w:r>
            <w:r w:rsidR="0004196B">
              <w:rPr>
                <w:rFonts w:ascii="Trebuchet MS" w:eastAsiaTheme="minorHAnsi" w:hAnsi="Trebuchet MS" w:cs="Open Sans Light"/>
                <w:lang w:val="en-ZA"/>
              </w:rPr>
              <w:t xml:space="preserve">systems, this section will specify alternative data gathering systems e.g. surveys. </w:t>
            </w:r>
          </w:p>
          <w:p w14:paraId="2BB97B6D" w14:textId="77777777" w:rsidR="0004196B" w:rsidRDefault="0004196B" w:rsidP="00C01620">
            <w:pPr>
              <w:pStyle w:val="NoSpacing"/>
              <w:rPr>
                <w:rFonts w:ascii="Trebuchet MS" w:eastAsiaTheme="minorHAnsi" w:hAnsi="Trebuchet MS" w:cs="Open Sans Light"/>
                <w:lang w:val="en-ZA"/>
              </w:rPr>
            </w:pPr>
          </w:p>
          <w:p w14:paraId="05C0DA06" w14:textId="77777777" w:rsidR="0004196B" w:rsidRDefault="0004196B" w:rsidP="00C01620">
            <w:pPr>
              <w:pStyle w:val="NoSpacing"/>
              <w:rPr>
                <w:rFonts w:ascii="Trebuchet MS" w:eastAsiaTheme="minorHAnsi" w:hAnsi="Trebuchet MS" w:cs="Open Sans Light"/>
                <w:lang w:val="en-ZA"/>
              </w:rPr>
            </w:pPr>
            <w:r>
              <w:rPr>
                <w:rFonts w:ascii="Trebuchet MS" w:eastAsiaTheme="minorHAnsi" w:hAnsi="Trebuchet MS" w:cs="Open Sans Light"/>
                <w:lang w:val="en-ZA"/>
              </w:rPr>
              <w:t xml:space="preserve">This section will also cover how the outputs of these systems will feed into organisational review and learning processes.  In the case of update reports, it could include successes, failures, lessons learned, challenges experienced, contributing factors, implications for approach etc.  </w:t>
            </w:r>
          </w:p>
          <w:p w14:paraId="5278BEFE" w14:textId="77777777" w:rsidR="007D54A6" w:rsidRPr="00854CDE" w:rsidRDefault="007D54A6" w:rsidP="00C01620">
            <w:pPr>
              <w:pStyle w:val="NoSpacing"/>
              <w:rPr>
                <w:rFonts w:ascii="Trebuchet MS" w:eastAsiaTheme="minorHAnsi" w:hAnsi="Trebuchet MS" w:cs="Open Sans Light"/>
                <w:lang w:val="en-ZA"/>
              </w:rPr>
            </w:pPr>
          </w:p>
          <w:p w14:paraId="7D43F38E" w14:textId="77777777" w:rsidR="008553D6" w:rsidRPr="00854CDE" w:rsidRDefault="008553D6" w:rsidP="00C01620">
            <w:pPr>
              <w:pStyle w:val="NoSpacing"/>
              <w:rPr>
                <w:rFonts w:ascii="Trebuchet MS" w:eastAsiaTheme="minorHAnsi" w:hAnsi="Trebuchet MS" w:cs="Open Sans Light"/>
                <w:b/>
                <w:lang w:val="en-ZA"/>
              </w:rPr>
            </w:pPr>
            <w:r w:rsidRPr="00854CDE">
              <w:rPr>
                <w:rFonts w:ascii="Trebuchet MS" w:eastAsiaTheme="minorHAnsi" w:hAnsi="Trebuchet MS" w:cs="Open Sans Light"/>
                <w:b/>
                <w:lang w:val="en-ZA"/>
              </w:rPr>
              <w:t>Other considerations:</w:t>
            </w:r>
          </w:p>
          <w:p w14:paraId="32E39442" w14:textId="017D5B08" w:rsidR="00971383" w:rsidRPr="0004196B" w:rsidRDefault="0004196B" w:rsidP="00C01620">
            <w:pPr>
              <w:pStyle w:val="NoSpacing"/>
              <w:rPr>
                <w:rFonts w:ascii="Trebuchet MS" w:eastAsiaTheme="minorHAnsi" w:hAnsi="Trebuchet MS" w:cs="Open Sans Light"/>
                <w:lang w:val="en-ZA"/>
              </w:rPr>
            </w:pPr>
            <w:r w:rsidRPr="0004196B">
              <w:rPr>
                <w:rFonts w:ascii="Trebuchet MS" w:eastAsiaTheme="minorHAnsi" w:hAnsi="Trebuchet MS" w:cs="Open Sans Light"/>
                <w:lang w:val="en-ZA"/>
              </w:rPr>
              <w:t>The</w:t>
            </w:r>
            <w:r>
              <w:rPr>
                <w:rFonts w:ascii="Trebuchet MS" w:eastAsiaTheme="minorHAnsi" w:hAnsi="Trebuchet MS" w:cs="Open Sans Light"/>
                <w:lang w:val="en-ZA"/>
              </w:rPr>
              <w:t xml:space="preserve"> most workable systems will be highly dependent on the systems and processes requ</w:t>
            </w:r>
            <w:r w:rsidR="004806FA">
              <w:rPr>
                <w:rFonts w:ascii="Trebuchet MS" w:eastAsiaTheme="minorHAnsi" w:hAnsi="Trebuchet MS" w:cs="Open Sans Light"/>
                <w:lang w:val="en-ZA"/>
              </w:rPr>
              <w:t xml:space="preserve">ired by corporate guidelines.  </w:t>
            </w:r>
            <w:r w:rsidR="00CC753F">
              <w:rPr>
                <w:rFonts w:ascii="Trebuchet MS" w:eastAsiaTheme="minorHAnsi" w:hAnsi="Trebuchet MS" w:cs="Open Sans Light"/>
                <w:lang w:val="en-ZA"/>
              </w:rPr>
              <w:t xml:space="preserve">Ideally reporting should be as simple, transparent and automated as possible. </w:t>
            </w:r>
          </w:p>
          <w:p w14:paraId="5FBB839D" w14:textId="77777777" w:rsidR="00A46D93" w:rsidRDefault="00A46D93" w:rsidP="00C01620">
            <w:pPr>
              <w:pStyle w:val="NoSpacing"/>
              <w:rPr>
                <w:rFonts w:ascii="Trebuchet MS" w:eastAsiaTheme="minorHAnsi" w:hAnsi="Trebuchet MS" w:cs="Open Sans Light"/>
                <w:lang w:val="en-ZA"/>
              </w:rPr>
            </w:pPr>
          </w:p>
          <w:p w14:paraId="37B4FD7F" w14:textId="77777777" w:rsidR="00A46D93" w:rsidRPr="00A46D93" w:rsidRDefault="00A46D93" w:rsidP="00C01620">
            <w:pPr>
              <w:pStyle w:val="NoSpacing"/>
              <w:rPr>
                <w:rFonts w:ascii="Trebuchet MS" w:eastAsiaTheme="minorHAnsi" w:hAnsi="Trebuchet MS" w:cs="Open Sans Light"/>
                <w:b/>
                <w:lang w:val="en-ZA"/>
              </w:rPr>
            </w:pPr>
            <w:r w:rsidRPr="00A46D93">
              <w:rPr>
                <w:rFonts w:ascii="Trebuchet MS" w:eastAsiaTheme="minorHAnsi" w:hAnsi="Trebuchet MS" w:cs="Open Sans Light"/>
                <w:b/>
                <w:lang w:val="en-ZA"/>
              </w:rPr>
              <w:t>Suggested length</w:t>
            </w:r>
            <w:r>
              <w:rPr>
                <w:rFonts w:ascii="Trebuchet MS" w:eastAsiaTheme="minorHAnsi" w:hAnsi="Trebuchet MS" w:cs="Open Sans Light"/>
                <w:b/>
                <w:lang w:val="en-ZA"/>
              </w:rPr>
              <w:t>: 2 to 5 pages</w:t>
            </w:r>
          </w:p>
          <w:p w14:paraId="356DB459" w14:textId="77777777" w:rsidR="00A46D93" w:rsidRPr="00854CDE" w:rsidRDefault="00A46D93" w:rsidP="00C01620">
            <w:pPr>
              <w:pStyle w:val="NoSpacing"/>
              <w:rPr>
                <w:rFonts w:ascii="Trebuchet MS" w:hAnsi="Trebuchet MS" w:cs="Open Sans Light"/>
                <w:b/>
              </w:rPr>
            </w:pPr>
          </w:p>
        </w:tc>
      </w:tr>
    </w:tbl>
    <w:p w14:paraId="13589230" w14:textId="77777777" w:rsidR="00971383" w:rsidRDefault="00971383" w:rsidP="00C01620">
      <w:pPr>
        <w:autoSpaceDE w:val="0"/>
        <w:autoSpaceDN w:val="0"/>
        <w:adjustRightInd w:val="0"/>
        <w:spacing w:after="0" w:line="240" w:lineRule="auto"/>
        <w:rPr>
          <w:rFonts w:ascii="Trebuchet MS" w:hAnsi="Trebuchet MS" w:cs="Open Sans Light"/>
          <w:b/>
          <w:bCs/>
          <w:color w:val="2D2D2D"/>
        </w:rPr>
      </w:pPr>
    </w:p>
    <w:p w14:paraId="47ECE53F" w14:textId="77777777" w:rsidR="00506468" w:rsidRPr="00854CDE" w:rsidRDefault="00506468" w:rsidP="00C01620">
      <w:pPr>
        <w:autoSpaceDE w:val="0"/>
        <w:autoSpaceDN w:val="0"/>
        <w:adjustRightInd w:val="0"/>
        <w:spacing w:after="0" w:line="240" w:lineRule="auto"/>
        <w:rPr>
          <w:rFonts w:ascii="Trebuchet MS" w:hAnsi="Trebuchet MS" w:cs="Open Sans Light"/>
          <w:b/>
          <w:bCs/>
          <w:color w:val="2D2D2D"/>
        </w:rPr>
      </w:pPr>
    </w:p>
    <w:p w14:paraId="6623895C" w14:textId="77777777" w:rsidR="00B0337F" w:rsidRPr="00854CDE" w:rsidRDefault="00B0337F" w:rsidP="00C01620">
      <w:pPr>
        <w:autoSpaceDE w:val="0"/>
        <w:autoSpaceDN w:val="0"/>
        <w:adjustRightInd w:val="0"/>
        <w:spacing w:after="0" w:line="240" w:lineRule="auto"/>
        <w:rPr>
          <w:rFonts w:ascii="Trebuchet MS" w:hAnsi="Trebuchet MS" w:cs="Helvetica"/>
          <w:color w:val="2D2D2D"/>
        </w:rPr>
      </w:pPr>
    </w:p>
    <w:p w14:paraId="7C5988B4" w14:textId="77777777" w:rsidR="00C92C92" w:rsidRPr="00854CDE" w:rsidRDefault="00C92C92" w:rsidP="00C01620">
      <w:pPr>
        <w:spacing w:after="0" w:line="240" w:lineRule="auto"/>
        <w:rPr>
          <w:rFonts w:ascii="Trebuchet MS" w:eastAsiaTheme="majorEastAsia" w:hAnsi="Trebuchet MS" w:cstheme="majorBidi"/>
          <w:b/>
          <w:bCs/>
          <w:color w:val="5B7987"/>
        </w:rPr>
      </w:pPr>
      <w:r w:rsidRPr="00854CDE">
        <w:br w:type="page"/>
      </w:r>
    </w:p>
    <w:p w14:paraId="11DE4C04" w14:textId="653B6578" w:rsidR="00696A34" w:rsidRPr="00B6776D" w:rsidRDefault="00696A34" w:rsidP="00B6776D">
      <w:pPr>
        <w:pStyle w:val="Heading1"/>
      </w:pPr>
      <w:bookmarkStart w:id="10" w:name="_Toc267921293"/>
      <w:r w:rsidRPr="00B6776D">
        <w:lastRenderedPageBreak/>
        <w:t xml:space="preserve">Building </w:t>
      </w:r>
      <w:r w:rsidR="008B656A" w:rsidRPr="00B6776D">
        <w:t xml:space="preserve">internal and external </w:t>
      </w:r>
      <w:r w:rsidRPr="00B6776D">
        <w:t>capacity to deliver on the plan</w:t>
      </w:r>
      <w:bookmarkEnd w:id="10"/>
    </w:p>
    <w:p w14:paraId="1816FB37" w14:textId="77777777" w:rsidR="00696A34" w:rsidRPr="00854CDE" w:rsidRDefault="00696A34" w:rsidP="00C01620">
      <w:pPr>
        <w:autoSpaceDE w:val="0"/>
        <w:autoSpaceDN w:val="0"/>
        <w:adjustRightInd w:val="0"/>
        <w:spacing w:after="0" w:line="240" w:lineRule="auto"/>
        <w:rPr>
          <w:rFonts w:ascii="Trebuchet MS" w:hAnsi="Trebuchet MS" w:cs="Helvetica"/>
          <w:color w:val="2D2D2D"/>
        </w:rPr>
      </w:pPr>
    </w:p>
    <w:p w14:paraId="44B02494" w14:textId="77777777" w:rsidR="00696A34" w:rsidRPr="00854CDE" w:rsidRDefault="00696A34" w:rsidP="00C01620">
      <w:pPr>
        <w:autoSpaceDE w:val="0"/>
        <w:autoSpaceDN w:val="0"/>
        <w:adjustRightInd w:val="0"/>
        <w:spacing w:after="0" w:line="240" w:lineRule="auto"/>
        <w:rPr>
          <w:rFonts w:ascii="Trebuchet MS" w:hAnsi="Trebuchet MS" w:cs="Open Sans Light"/>
          <w:b/>
          <w:bCs/>
          <w:color w:val="2D2D2D"/>
        </w:rPr>
      </w:pPr>
    </w:p>
    <w:tbl>
      <w:tblPr>
        <w:tblStyle w:val="TableGrid"/>
        <w:tblW w:w="0" w:type="auto"/>
        <w:tblBorders>
          <w:top w:val="single" w:sz="24" w:space="0" w:color="5B7987"/>
          <w:left w:val="single" w:sz="24" w:space="0" w:color="5B7987"/>
          <w:bottom w:val="single" w:sz="24" w:space="0" w:color="5B7987"/>
          <w:right w:val="single" w:sz="24" w:space="0" w:color="5B7987"/>
          <w:insideH w:val="single" w:sz="24" w:space="0" w:color="5B7987"/>
          <w:insideV w:val="single" w:sz="24" w:space="0" w:color="5B7987"/>
        </w:tblBorders>
        <w:tblLook w:val="04A0" w:firstRow="1" w:lastRow="0" w:firstColumn="1" w:lastColumn="0" w:noHBand="0" w:noVBand="1"/>
      </w:tblPr>
      <w:tblGrid>
        <w:gridCol w:w="9242"/>
      </w:tblGrid>
      <w:tr w:rsidR="00696A34" w:rsidRPr="00854CDE" w14:paraId="21C40088" w14:textId="77777777" w:rsidTr="007C1D4D">
        <w:tc>
          <w:tcPr>
            <w:tcW w:w="9242" w:type="dxa"/>
            <w:shd w:val="clear" w:color="auto" w:fill="auto"/>
          </w:tcPr>
          <w:p w14:paraId="34781310" w14:textId="474B30FF" w:rsidR="00696A34" w:rsidRPr="00854CDE" w:rsidRDefault="00696A34" w:rsidP="00C01620">
            <w:pPr>
              <w:pStyle w:val="NoSpacing"/>
              <w:rPr>
                <w:rFonts w:ascii="Trebuchet MS" w:eastAsiaTheme="minorHAnsi" w:hAnsi="Trebuchet MS" w:cs="Open Sans Light"/>
                <w:lang w:val="en-ZA"/>
              </w:rPr>
            </w:pPr>
          </w:p>
          <w:p w14:paraId="7D8029B8" w14:textId="77777777" w:rsidR="00696A34" w:rsidRDefault="00696A34" w:rsidP="00C01620">
            <w:pPr>
              <w:pStyle w:val="NoSpacing"/>
              <w:rPr>
                <w:rFonts w:ascii="Trebuchet MS" w:eastAsiaTheme="minorHAnsi" w:hAnsi="Trebuchet MS" w:cs="Open Sans Light"/>
                <w:b/>
                <w:lang w:val="en-ZA"/>
              </w:rPr>
            </w:pPr>
            <w:r w:rsidRPr="00854CDE">
              <w:rPr>
                <w:rFonts w:ascii="Trebuchet MS" w:eastAsiaTheme="minorHAnsi" w:hAnsi="Trebuchet MS" w:cs="Open Sans Light"/>
                <w:b/>
                <w:lang w:val="en-ZA"/>
              </w:rPr>
              <w:t>Key content areas:</w:t>
            </w:r>
          </w:p>
          <w:p w14:paraId="32B0A5FB" w14:textId="531CA38C" w:rsidR="008B656A" w:rsidRPr="008B656A" w:rsidRDefault="008B656A" w:rsidP="00C01620">
            <w:pPr>
              <w:pStyle w:val="NoSpacing"/>
              <w:rPr>
                <w:rFonts w:ascii="Trebuchet MS" w:eastAsiaTheme="minorHAnsi" w:hAnsi="Trebuchet MS" w:cs="Open Sans Light"/>
                <w:i/>
                <w:lang w:val="en-ZA"/>
              </w:rPr>
            </w:pPr>
            <w:r w:rsidRPr="008B656A">
              <w:rPr>
                <w:rFonts w:ascii="Trebuchet MS" w:eastAsiaTheme="minorHAnsi" w:hAnsi="Trebuchet MS" w:cs="Open Sans Light"/>
                <w:i/>
                <w:lang w:val="en-ZA"/>
              </w:rPr>
              <w:t>See Module 8</w:t>
            </w:r>
            <w:r>
              <w:rPr>
                <w:rFonts w:ascii="Trebuchet MS" w:eastAsiaTheme="minorHAnsi" w:hAnsi="Trebuchet MS" w:cs="Open Sans Light"/>
                <w:i/>
                <w:lang w:val="en-ZA"/>
              </w:rPr>
              <w:t xml:space="preserve"> of the guide</w:t>
            </w:r>
          </w:p>
          <w:p w14:paraId="3DDC4B8D" w14:textId="77777777" w:rsidR="008B656A" w:rsidRPr="00854CDE" w:rsidRDefault="008B656A" w:rsidP="00C01620">
            <w:pPr>
              <w:pStyle w:val="NoSpacing"/>
              <w:rPr>
                <w:rFonts w:ascii="Trebuchet MS" w:eastAsiaTheme="minorHAnsi" w:hAnsi="Trebuchet MS" w:cs="Open Sans Light"/>
                <w:b/>
                <w:lang w:val="en-ZA"/>
              </w:rPr>
            </w:pPr>
          </w:p>
          <w:p w14:paraId="38CD810A" w14:textId="77777777" w:rsidR="00696A34" w:rsidRPr="00854CDE" w:rsidRDefault="00506468" w:rsidP="00C01620">
            <w:pPr>
              <w:pStyle w:val="Default"/>
              <w:rPr>
                <w:rFonts w:ascii="Trebuchet MS" w:hAnsi="Trebuchet MS" w:cs="Open Sans Light"/>
                <w:sz w:val="22"/>
                <w:szCs w:val="22"/>
              </w:rPr>
            </w:pPr>
            <w:r>
              <w:rPr>
                <w:rFonts w:ascii="Trebuchet MS" w:hAnsi="Trebuchet MS" w:cs="Open Sans Light"/>
                <w:sz w:val="22"/>
                <w:szCs w:val="22"/>
              </w:rPr>
              <w:t>Building i</w:t>
            </w:r>
            <w:r w:rsidR="00696A34" w:rsidRPr="00854CDE">
              <w:rPr>
                <w:rFonts w:ascii="Trebuchet MS" w:hAnsi="Trebuchet MS" w:cs="Open Sans Light"/>
                <w:sz w:val="22"/>
                <w:szCs w:val="22"/>
              </w:rPr>
              <w:t>nternal capacity</w:t>
            </w:r>
            <w:r>
              <w:rPr>
                <w:rFonts w:ascii="Trebuchet MS" w:hAnsi="Trebuchet MS" w:cs="Open Sans Light"/>
                <w:sz w:val="22"/>
                <w:szCs w:val="22"/>
              </w:rPr>
              <w:t>, which may include:</w:t>
            </w:r>
          </w:p>
          <w:p w14:paraId="3EDC2696" w14:textId="77777777" w:rsidR="00C90D72" w:rsidRPr="00854CDE" w:rsidRDefault="00506468" w:rsidP="00506468">
            <w:pPr>
              <w:pStyle w:val="Default"/>
              <w:numPr>
                <w:ilvl w:val="0"/>
                <w:numId w:val="12"/>
              </w:numPr>
              <w:rPr>
                <w:rFonts w:ascii="Trebuchet MS" w:hAnsi="Trebuchet MS" w:cs="Open Sans Light"/>
                <w:sz w:val="22"/>
                <w:szCs w:val="22"/>
              </w:rPr>
            </w:pPr>
            <w:r>
              <w:rPr>
                <w:rFonts w:ascii="Trebuchet MS" w:hAnsi="Trebuchet MS" w:cs="Open Sans Light"/>
                <w:sz w:val="22"/>
                <w:szCs w:val="22"/>
              </w:rPr>
              <w:t>Appointment of a l</w:t>
            </w:r>
            <w:r w:rsidR="00C90D72" w:rsidRPr="00854CDE">
              <w:rPr>
                <w:rFonts w:ascii="Trebuchet MS" w:hAnsi="Trebuchet MS" w:cs="Open Sans Light"/>
                <w:sz w:val="22"/>
                <w:szCs w:val="22"/>
              </w:rPr>
              <w:t>ocal procurement officer</w:t>
            </w:r>
          </w:p>
          <w:p w14:paraId="1EC12D0C" w14:textId="7682228E" w:rsidR="00C90D72" w:rsidRPr="00854CDE" w:rsidRDefault="00C90D72" w:rsidP="00506468">
            <w:pPr>
              <w:pStyle w:val="Default"/>
              <w:numPr>
                <w:ilvl w:val="0"/>
                <w:numId w:val="12"/>
              </w:numPr>
              <w:rPr>
                <w:rFonts w:ascii="Trebuchet MS" w:hAnsi="Trebuchet MS" w:cs="Open Sans Light"/>
                <w:sz w:val="22"/>
                <w:szCs w:val="22"/>
              </w:rPr>
            </w:pPr>
            <w:r w:rsidRPr="00854CDE">
              <w:rPr>
                <w:rFonts w:ascii="Trebuchet MS" w:hAnsi="Trebuchet MS" w:cs="Open Sans Light"/>
                <w:sz w:val="22"/>
                <w:szCs w:val="22"/>
              </w:rPr>
              <w:t>Vendor registration/ “on-boarding</w:t>
            </w:r>
            <w:r w:rsidR="00E23AB4">
              <w:rPr>
                <w:rFonts w:ascii="Trebuchet MS" w:hAnsi="Trebuchet MS" w:cs="Open Sans Light"/>
                <w:sz w:val="22"/>
                <w:szCs w:val="22"/>
              </w:rPr>
              <w:t>”</w:t>
            </w:r>
            <w:r w:rsidRPr="00854CDE">
              <w:rPr>
                <w:rFonts w:ascii="Trebuchet MS" w:hAnsi="Trebuchet MS" w:cs="Open Sans Light"/>
                <w:sz w:val="22"/>
                <w:szCs w:val="22"/>
              </w:rPr>
              <w:t xml:space="preserve"> systems</w:t>
            </w:r>
          </w:p>
          <w:p w14:paraId="73E9F60E" w14:textId="77777777" w:rsidR="00C90D72" w:rsidRPr="00854CDE" w:rsidRDefault="00BC19AF" w:rsidP="00506468">
            <w:pPr>
              <w:pStyle w:val="Default"/>
              <w:numPr>
                <w:ilvl w:val="0"/>
                <w:numId w:val="12"/>
              </w:numPr>
              <w:rPr>
                <w:rFonts w:ascii="Trebuchet MS" w:hAnsi="Trebuchet MS" w:cs="Open Sans Light"/>
                <w:sz w:val="22"/>
                <w:szCs w:val="22"/>
              </w:rPr>
            </w:pPr>
            <w:r w:rsidRPr="00854CDE">
              <w:rPr>
                <w:rFonts w:ascii="Trebuchet MS" w:hAnsi="Trebuchet MS" w:cs="Open Sans Light"/>
                <w:sz w:val="22"/>
                <w:szCs w:val="22"/>
              </w:rPr>
              <w:t>Payment systems</w:t>
            </w:r>
          </w:p>
          <w:p w14:paraId="719168F9" w14:textId="77777777" w:rsidR="00BC19AF" w:rsidRDefault="00BC19AF" w:rsidP="00506468">
            <w:pPr>
              <w:pStyle w:val="Default"/>
              <w:numPr>
                <w:ilvl w:val="0"/>
                <w:numId w:val="12"/>
              </w:numPr>
              <w:rPr>
                <w:rFonts w:ascii="Trebuchet MS" w:hAnsi="Trebuchet MS" w:cs="Open Sans Light"/>
                <w:sz w:val="22"/>
                <w:szCs w:val="22"/>
              </w:rPr>
            </w:pPr>
            <w:r w:rsidRPr="00854CDE">
              <w:rPr>
                <w:rFonts w:ascii="Trebuchet MS" w:hAnsi="Trebuchet MS" w:cs="Open Sans Light"/>
                <w:sz w:val="22"/>
                <w:szCs w:val="22"/>
              </w:rPr>
              <w:t xml:space="preserve">Procurement systems </w:t>
            </w:r>
          </w:p>
          <w:p w14:paraId="72751C41" w14:textId="77777777" w:rsidR="00D1235E" w:rsidRPr="00854CDE" w:rsidRDefault="00D1235E" w:rsidP="00506468">
            <w:pPr>
              <w:pStyle w:val="Default"/>
              <w:numPr>
                <w:ilvl w:val="0"/>
                <w:numId w:val="12"/>
              </w:numPr>
              <w:rPr>
                <w:rFonts w:ascii="Trebuchet MS" w:hAnsi="Trebuchet MS" w:cs="Open Sans Light"/>
                <w:sz w:val="22"/>
                <w:szCs w:val="22"/>
              </w:rPr>
            </w:pPr>
            <w:r>
              <w:rPr>
                <w:rFonts w:ascii="Trebuchet MS" w:hAnsi="Trebuchet MS" w:cs="Open Sans Light"/>
                <w:sz w:val="22"/>
                <w:szCs w:val="22"/>
              </w:rPr>
              <w:t xml:space="preserve">Monitoring systems </w:t>
            </w:r>
          </w:p>
          <w:p w14:paraId="11C9D6F0" w14:textId="77777777" w:rsidR="00C90D72" w:rsidRPr="00854CDE" w:rsidRDefault="00C90D72" w:rsidP="00C01620">
            <w:pPr>
              <w:pStyle w:val="Default"/>
              <w:rPr>
                <w:rFonts w:ascii="Trebuchet MS" w:hAnsi="Trebuchet MS" w:cs="Open Sans Light"/>
                <w:sz w:val="22"/>
                <w:szCs w:val="22"/>
              </w:rPr>
            </w:pPr>
          </w:p>
          <w:p w14:paraId="07476944" w14:textId="422D9B0D" w:rsidR="00506468" w:rsidRDefault="00506468" w:rsidP="00C01620">
            <w:pPr>
              <w:pStyle w:val="Default"/>
              <w:rPr>
                <w:rFonts w:ascii="Trebuchet MS" w:hAnsi="Trebuchet MS" w:cs="Open Sans Light"/>
                <w:sz w:val="22"/>
                <w:szCs w:val="22"/>
              </w:rPr>
            </w:pPr>
            <w:r>
              <w:rPr>
                <w:rFonts w:ascii="Trebuchet MS" w:hAnsi="Trebuchet MS" w:cs="Open Sans Light"/>
                <w:sz w:val="22"/>
                <w:szCs w:val="22"/>
              </w:rPr>
              <w:t>Developing capacity within the Chamber of Mines</w:t>
            </w:r>
            <w:r w:rsidR="00E23AB4">
              <w:rPr>
                <w:rFonts w:ascii="Trebuchet MS" w:hAnsi="Trebuchet MS" w:cs="Open Sans Light"/>
                <w:sz w:val="22"/>
                <w:szCs w:val="22"/>
              </w:rPr>
              <w:t xml:space="preserve"> (where appropriate)</w:t>
            </w:r>
            <w:r>
              <w:rPr>
                <w:rFonts w:ascii="Trebuchet MS" w:hAnsi="Trebuchet MS" w:cs="Open Sans Light"/>
                <w:sz w:val="22"/>
                <w:szCs w:val="22"/>
              </w:rPr>
              <w:t>, e.g.:</w:t>
            </w:r>
          </w:p>
          <w:p w14:paraId="599E1265" w14:textId="77777777" w:rsidR="00506468" w:rsidRDefault="00506468" w:rsidP="00506468">
            <w:pPr>
              <w:pStyle w:val="Default"/>
              <w:numPr>
                <w:ilvl w:val="0"/>
                <w:numId w:val="13"/>
              </w:numPr>
              <w:rPr>
                <w:rFonts w:ascii="Trebuchet MS" w:hAnsi="Trebuchet MS" w:cs="Open Sans Light"/>
                <w:sz w:val="22"/>
                <w:szCs w:val="22"/>
              </w:rPr>
            </w:pPr>
            <w:r>
              <w:rPr>
                <w:rFonts w:ascii="Trebuchet MS" w:hAnsi="Trebuchet MS" w:cs="Open Sans Light"/>
                <w:sz w:val="22"/>
                <w:szCs w:val="22"/>
              </w:rPr>
              <w:t xml:space="preserve">Creating a local procurement committee / working group </w:t>
            </w:r>
          </w:p>
          <w:p w14:paraId="20348B7A" w14:textId="77777777" w:rsidR="00506468" w:rsidRDefault="00506468" w:rsidP="00506468">
            <w:pPr>
              <w:pStyle w:val="Default"/>
              <w:numPr>
                <w:ilvl w:val="0"/>
                <w:numId w:val="13"/>
              </w:numPr>
              <w:rPr>
                <w:rFonts w:ascii="Trebuchet MS" w:hAnsi="Trebuchet MS" w:cs="Open Sans Light"/>
                <w:sz w:val="22"/>
                <w:szCs w:val="22"/>
              </w:rPr>
            </w:pPr>
            <w:r>
              <w:rPr>
                <w:rFonts w:ascii="Trebuchet MS" w:hAnsi="Trebuchet MS" w:cs="Open Sans Light"/>
                <w:sz w:val="22"/>
                <w:szCs w:val="22"/>
              </w:rPr>
              <w:t xml:space="preserve">Ensuring the secretariat has technical and administrative capacity in relation to local procurement,  and mine supplier development </w:t>
            </w:r>
          </w:p>
          <w:p w14:paraId="1AD7988C" w14:textId="77777777" w:rsidR="00506468" w:rsidRDefault="00506468" w:rsidP="00C01620">
            <w:pPr>
              <w:pStyle w:val="Default"/>
              <w:rPr>
                <w:rFonts w:ascii="Trebuchet MS" w:hAnsi="Trebuchet MS" w:cs="Open Sans Light"/>
                <w:sz w:val="22"/>
                <w:szCs w:val="22"/>
              </w:rPr>
            </w:pPr>
          </w:p>
          <w:p w14:paraId="5C03E270" w14:textId="77777777" w:rsidR="00696A34" w:rsidRDefault="00506468" w:rsidP="00C01620">
            <w:pPr>
              <w:pStyle w:val="Default"/>
              <w:rPr>
                <w:rFonts w:ascii="Trebuchet MS" w:hAnsi="Trebuchet MS" w:cs="Open Sans Light"/>
                <w:sz w:val="22"/>
                <w:szCs w:val="22"/>
              </w:rPr>
            </w:pPr>
            <w:r>
              <w:rPr>
                <w:rFonts w:ascii="Trebuchet MS" w:hAnsi="Trebuchet MS" w:cs="Open Sans Light"/>
                <w:sz w:val="22"/>
                <w:szCs w:val="22"/>
              </w:rPr>
              <w:t>Developing delivery p</w:t>
            </w:r>
            <w:r w:rsidR="00696A34" w:rsidRPr="00854CDE">
              <w:rPr>
                <w:rFonts w:ascii="Trebuchet MS" w:hAnsi="Trebuchet MS" w:cs="Open Sans Light"/>
                <w:sz w:val="22"/>
                <w:szCs w:val="22"/>
              </w:rPr>
              <w:t xml:space="preserve">artnerships </w:t>
            </w:r>
            <w:r>
              <w:rPr>
                <w:rFonts w:ascii="Trebuchet MS" w:hAnsi="Trebuchet MS" w:cs="Open Sans Light"/>
                <w:sz w:val="22"/>
                <w:szCs w:val="22"/>
              </w:rPr>
              <w:t>and building delivery capacity</w:t>
            </w:r>
          </w:p>
          <w:p w14:paraId="1C12C9A4" w14:textId="21121F50" w:rsidR="00506468" w:rsidRPr="00506468" w:rsidRDefault="00506468" w:rsidP="00506468">
            <w:pPr>
              <w:pStyle w:val="Default"/>
              <w:numPr>
                <w:ilvl w:val="0"/>
                <w:numId w:val="14"/>
              </w:numPr>
              <w:rPr>
                <w:rFonts w:ascii="Trebuchet MS" w:hAnsi="Trebuchet MS"/>
                <w:color w:val="auto"/>
                <w:sz w:val="22"/>
                <w:szCs w:val="22"/>
              </w:rPr>
            </w:pPr>
            <w:r>
              <w:rPr>
                <w:rFonts w:ascii="Trebuchet MS" w:hAnsi="Trebuchet MS" w:cs="Open Sans Light"/>
                <w:sz w:val="22"/>
                <w:szCs w:val="22"/>
              </w:rPr>
              <w:t>Identifying potential delivery partners in the private, non-pr</w:t>
            </w:r>
            <w:r w:rsidR="00E23AB4">
              <w:rPr>
                <w:rFonts w:ascii="Trebuchet MS" w:hAnsi="Trebuchet MS" w:cs="Open Sans Light"/>
                <w:sz w:val="22"/>
                <w:szCs w:val="22"/>
              </w:rPr>
              <w:t>ofit and government sectors, e.g</w:t>
            </w:r>
            <w:r>
              <w:rPr>
                <w:rFonts w:ascii="Trebuchet MS" w:hAnsi="Trebuchet MS" w:cs="Open Sans Light"/>
                <w:sz w:val="22"/>
                <w:szCs w:val="22"/>
              </w:rPr>
              <w:t>.</w:t>
            </w:r>
            <w:r w:rsidR="00E23AB4">
              <w:rPr>
                <w:rFonts w:ascii="Trebuchet MS" w:hAnsi="Trebuchet MS" w:cs="Open Sans Light"/>
                <w:sz w:val="22"/>
                <w:szCs w:val="22"/>
              </w:rPr>
              <w:t xml:space="preserve"> </w:t>
            </w:r>
            <w:r>
              <w:rPr>
                <w:rFonts w:ascii="Trebuchet MS" w:hAnsi="Trebuchet MS" w:cs="Open Sans Light"/>
                <w:sz w:val="22"/>
                <w:szCs w:val="22"/>
              </w:rPr>
              <w:t xml:space="preserve">market linkages organisations, business development service providers, other supplier development programmes, enterprise development agencies, investment promotion agencies, technical support infrastructure e.g. certification and assurance </w:t>
            </w:r>
          </w:p>
          <w:p w14:paraId="17CE6216" w14:textId="77777777" w:rsidR="00506468" w:rsidRPr="002F6E68" w:rsidRDefault="00506468" w:rsidP="00506468">
            <w:pPr>
              <w:pStyle w:val="Default"/>
              <w:numPr>
                <w:ilvl w:val="0"/>
                <w:numId w:val="14"/>
              </w:numPr>
              <w:rPr>
                <w:rFonts w:ascii="Trebuchet MS" w:hAnsi="Trebuchet MS"/>
                <w:color w:val="auto"/>
                <w:sz w:val="22"/>
                <w:szCs w:val="22"/>
              </w:rPr>
            </w:pPr>
            <w:r>
              <w:rPr>
                <w:rFonts w:ascii="Trebuchet MS" w:hAnsi="Trebuchet MS" w:cs="Open Sans Light"/>
                <w:sz w:val="22"/>
                <w:szCs w:val="22"/>
              </w:rPr>
              <w:t xml:space="preserve">Finding the best match with partner requirements </w:t>
            </w:r>
            <w:r w:rsidR="00F83CF2">
              <w:rPr>
                <w:rFonts w:ascii="Trebuchet MS" w:hAnsi="Trebuchet MS" w:cs="Open Sans Light"/>
                <w:sz w:val="22"/>
                <w:szCs w:val="22"/>
              </w:rPr>
              <w:t xml:space="preserve">for different aspects of the plan </w:t>
            </w:r>
            <w:r>
              <w:rPr>
                <w:rFonts w:ascii="Trebuchet MS" w:hAnsi="Trebuchet MS" w:cs="Open Sans Light"/>
                <w:sz w:val="22"/>
                <w:szCs w:val="22"/>
              </w:rPr>
              <w:t>based on suitability of focus, client base</w:t>
            </w:r>
            <w:r w:rsidR="004A3629">
              <w:rPr>
                <w:rFonts w:ascii="Trebuchet MS" w:hAnsi="Trebuchet MS" w:cs="Open Sans Light"/>
                <w:sz w:val="22"/>
                <w:szCs w:val="22"/>
              </w:rPr>
              <w:t xml:space="preserve"> and networks</w:t>
            </w:r>
            <w:r>
              <w:rPr>
                <w:rFonts w:ascii="Trebuchet MS" w:hAnsi="Trebuchet MS" w:cs="Open Sans Light"/>
                <w:sz w:val="22"/>
                <w:szCs w:val="22"/>
              </w:rPr>
              <w:t xml:space="preserve">, capacity, </w:t>
            </w:r>
            <w:r w:rsidR="00AE5360">
              <w:rPr>
                <w:rFonts w:ascii="Trebuchet MS" w:hAnsi="Trebuchet MS" w:cs="Open Sans Light"/>
                <w:sz w:val="22"/>
                <w:szCs w:val="22"/>
              </w:rPr>
              <w:t xml:space="preserve">geographical reach, </w:t>
            </w:r>
            <w:r>
              <w:rPr>
                <w:rFonts w:ascii="Trebuchet MS" w:hAnsi="Trebuchet MS" w:cs="Open Sans Light"/>
                <w:sz w:val="22"/>
                <w:szCs w:val="22"/>
              </w:rPr>
              <w:t>delivery track record</w:t>
            </w:r>
            <w:r w:rsidR="002F6E68">
              <w:rPr>
                <w:rFonts w:ascii="Trebuchet MS" w:hAnsi="Trebuchet MS" w:cs="Open Sans Light"/>
                <w:sz w:val="22"/>
                <w:szCs w:val="22"/>
              </w:rPr>
              <w:t xml:space="preserve"> and reputation</w:t>
            </w:r>
            <w:r>
              <w:rPr>
                <w:rFonts w:ascii="Trebuchet MS" w:hAnsi="Trebuchet MS" w:cs="Open Sans Light"/>
                <w:sz w:val="22"/>
                <w:szCs w:val="22"/>
              </w:rPr>
              <w:t xml:space="preserve">, </w:t>
            </w:r>
            <w:r w:rsidR="004A3629">
              <w:rPr>
                <w:rFonts w:ascii="Trebuchet MS" w:hAnsi="Trebuchet MS" w:cs="Open Sans Light"/>
                <w:sz w:val="22"/>
                <w:szCs w:val="22"/>
              </w:rPr>
              <w:t xml:space="preserve">governance and reporting systems </w:t>
            </w:r>
            <w:r>
              <w:rPr>
                <w:rFonts w:ascii="Trebuchet MS" w:hAnsi="Trebuchet MS" w:cs="Open Sans Light"/>
                <w:sz w:val="22"/>
                <w:szCs w:val="22"/>
              </w:rPr>
              <w:t xml:space="preserve">etc. </w:t>
            </w:r>
          </w:p>
          <w:p w14:paraId="6395A0BC" w14:textId="4F480C0A" w:rsidR="002F6E68" w:rsidRPr="002F6E68" w:rsidRDefault="002F6E68" w:rsidP="00506468">
            <w:pPr>
              <w:pStyle w:val="Default"/>
              <w:numPr>
                <w:ilvl w:val="0"/>
                <w:numId w:val="14"/>
              </w:numPr>
              <w:rPr>
                <w:rFonts w:ascii="Trebuchet MS" w:hAnsi="Trebuchet MS"/>
                <w:color w:val="auto"/>
                <w:sz w:val="22"/>
                <w:szCs w:val="22"/>
              </w:rPr>
            </w:pPr>
            <w:r>
              <w:rPr>
                <w:rFonts w:ascii="Trebuchet MS" w:hAnsi="Trebuchet MS" w:cs="Open Sans Light"/>
                <w:sz w:val="22"/>
                <w:szCs w:val="22"/>
              </w:rPr>
              <w:t>Developing delivery agreements</w:t>
            </w:r>
            <w:r w:rsidR="00E23AB4">
              <w:rPr>
                <w:rFonts w:ascii="Trebuchet MS" w:hAnsi="Trebuchet MS" w:cs="Open Sans Light"/>
                <w:sz w:val="22"/>
                <w:szCs w:val="22"/>
              </w:rPr>
              <w:t>,</w:t>
            </w:r>
            <w:r>
              <w:rPr>
                <w:rFonts w:ascii="Trebuchet MS" w:hAnsi="Trebuchet MS" w:cs="Open Sans Light"/>
                <w:sz w:val="22"/>
                <w:szCs w:val="22"/>
              </w:rPr>
              <w:t xml:space="preserve"> e.g. MOUs, SLAs, including capacity building where appropriate </w:t>
            </w:r>
          </w:p>
          <w:p w14:paraId="7E4435B8" w14:textId="77777777" w:rsidR="002F6E68" w:rsidRPr="00854CDE" w:rsidRDefault="002F6E68" w:rsidP="002F6E68">
            <w:pPr>
              <w:pStyle w:val="Default"/>
              <w:rPr>
                <w:rFonts w:ascii="Trebuchet MS" w:hAnsi="Trebuchet MS"/>
                <w:color w:val="auto"/>
                <w:sz w:val="22"/>
                <w:szCs w:val="22"/>
              </w:rPr>
            </w:pPr>
          </w:p>
          <w:p w14:paraId="19CDC37D" w14:textId="77777777" w:rsidR="00696A34" w:rsidRPr="00854CDE" w:rsidRDefault="00696A34" w:rsidP="00C01620">
            <w:pPr>
              <w:pStyle w:val="NoSpacing"/>
              <w:rPr>
                <w:rFonts w:ascii="Trebuchet MS" w:eastAsiaTheme="minorHAnsi" w:hAnsi="Trebuchet MS" w:cs="Open Sans Light"/>
                <w:b/>
                <w:lang w:val="en-ZA"/>
              </w:rPr>
            </w:pPr>
            <w:r w:rsidRPr="00854CDE">
              <w:rPr>
                <w:rFonts w:ascii="Trebuchet MS" w:eastAsiaTheme="minorHAnsi" w:hAnsi="Trebuchet MS" w:cs="Open Sans Light"/>
                <w:b/>
                <w:lang w:val="en-ZA"/>
              </w:rPr>
              <w:t>Other considerations:</w:t>
            </w:r>
          </w:p>
          <w:p w14:paraId="05D15EC4" w14:textId="6A717D08" w:rsidR="00696A34" w:rsidRDefault="00D1235E" w:rsidP="00C01620">
            <w:pPr>
              <w:pStyle w:val="NoSpacing"/>
              <w:rPr>
                <w:rFonts w:ascii="Trebuchet MS" w:eastAsiaTheme="minorHAnsi" w:hAnsi="Trebuchet MS" w:cs="Open Sans Light"/>
                <w:lang w:val="en-ZA"/>
              </w:rPr>
            </w:pPr>
            <w:r>
              <w:rPr>
                <w:rFonts w:ascii="Trebuchet MS" w:eastAsiaTheme="minorHAnsi" w:hAnsi="Trebuchet MS" w:cs="Open Sans Light"/>
                <w:lang w:val="en-ZA"/>
              </w:rPr>
              <w:t xml:space="preserve">Securing resources to support </w:t>
            </w:r>
            <w:r w:rsidRPr="00F83CF2">
              <w:rPr>
                <w:rFonts w:ascii="Trebuchet MS" w:eastAsiaTheme="minorHAnsi" w:hAnsi="Trebuchet MS" w:cs="Open Sans Light"/>
                <w:lang w:val="en-ZA"/>
              </w:rPr>
              <w:t>local procurement is likely to be more difficult during</w:t>
            </w:r>
            <w:r w:rsidR="00F83CF2" w:rsidRPr="00F83CF2">
              <w:rPr>
                <w:rFonts w:ascii="Trebuchet MS" w:eastAsiaTheme="minorHAnsi" w:hAnsi="Trebuchet MS" w:cs="Open Sans Light"/>
                <w:lang w:val="en-ZA"/>
              </w:rPr>
              <w:t xml:space="preserve"> exploration, feasibility and construction phases</w:t>
            </w:r>
            <w:r w:rsidRPr="00F83CF2">
              <w:rPr>
                <w:rFonts w:ascii="Trebuchet MS" w:eastAsiaTheme="minorHAnsi" w:hAnsi="Trebuchet MS" w:cs="Open Sans Light"/>
                <w:lang w:val="en-ZA"/>
              </w:rPr>
              <w:t>. However, systems such as the IFC</w:t>
            </w:r>
            <w:r w:rsidR="00F83CF2" w:rsidRPr="00F83CF2">
              <w:rPr>
                <w:rFonts w:ascii="Trebuchet MS" w:eastAsiaTheme="minorHAnsi" w:hAnsi="Trebuchet MS" w:cs="Open Sans Light"/>
                <w:lang w:val="en-ZA"/>
              </w:rPr>
              <w:t>’s</w:t>
            </w:r>
            <w:r w:rsidRPr="00F83CF2">
              <w:rPr>
                <w:rFonts w:ascii="Trebuchet MS" w:eastAsiaTheme="minorHAnsi" w:hAnsi="Trebuchet MS" w:cs="Open Sans Light"/>
                <w:lang w:val="en-ZA"/>
              </w:rPr>
              <w:t xml:space="preserve"> </w:t>
            </w:r>
            <w:r w:rsidR="00F83CF2" w:rsidRPr="00F83CF2">
              <w:rPr>
                <w:rFonts w:ascii="Trebuchet MS" w:eastAsiaTheme="minorHAnsi" w:hAnsi="Trebuchet MS" w:cs="Open Sans Light"/>
                <w:lang w:val="en-ZA"/>
              </w:rPr>
              <w:t>Financial Valuation Tool for Sustainability Investments (FV Tool)</w:t>
            </w:r>
            <w:r w:rsidR="007A07A1">
              <w:rPr>
                <w:rFonts w:ascii="Trebuchet MS" w:eastAsiaTheme="minorHAnsi" w:hAnsi="Trebuchet MS" w:cs="Open Sans Light"/>
                <w:lang w:val="en-ZA"/>
              </w:rPr>
              <w:t xml:space="preserve"> </w:t>
            </w:r>
            <w:r w:rsidRPr="00F83CF2">
              <w:rPr>
                <w:rFonts w:ascii="Trebuchet MS" w:eastAsiaTheme="minorHAnsi" w:hAnsi="Trebuchet MS" w:cs="Open Sans Light"/>
                <w:lang w:val="en-ZA"/>
              </w:rPr>
              <w:t>may assist to understand the cost-benefits of an early invest</w:t>
            </w:r>
            <w:r w:rsidR="00F83CF2" w:rsidRPr="00F83CF2">
              <w:rPr>
                <w:rFonts w:ascii="Trebuchet MS" w:eastAsiaTheme="minorHAnsi" w:hAnsi="Trebuchet MS" w:cs="Open Sans Light"/>
                <w:lang w:val="en-ZA"/>
              </w:rPr>
              <w:t>ment in local procurement</w:t>
            </w:r>
            <w:r w:rsidRPr="00F83CF2">
              <w:rPr>
                <w:rFonts w:ascii="Trebuchet MS" w:eastAsiaTheme="minorHAnsi" w:hAnsi="Trebuchet MS" w:cs="Open Sans Light"/>
                <w:lang w:val="en-ZA"/>
              </w:rPr>
              <w:t xml:space="preserve"> in terms of securing  a social license to operate in the particular context of a given mine.</w:t>
            </w:r>
            <w:r>
              <w:rPr>
                <w:rFonts w:ascii="Trebuchet MS" w:eastAsiaTheme="minorHAnsi" w:hAnsi="Trebuchet MS" w:cs="Open Sans Light"/>
                <w:lang w:val="en-ZA"/>
              </w:rPr>
              <w:t xml:space="preserve">  </w:t>
            </w:r>
          </w:p>
          <w:p w14:paraId="4C2D3C33" w14:textId="77777777" w:rsidR="00A46D93" w:rsidRDefault="00A46D93" w:rsidP="00C01620">
            <w:pPr>
              <w:pStyle w:val="NoSpacing"/>
              <w:rPr>
                <w:rFonts w:ascii="Trebuchet MS" w:eastAsiaTheme="minorHAnsi" w:hAnsi="Trebuchet MS" w:cs="Open Sans Light"/>
                <w:lang w:val="en-ZA"/>
              </w:rPr>
            </w:pPr>
          </w:p>
          <w:p w14:paraId="7E6B56CD" w14:textId="77777777" w:rsidR="00A46D93" w:rsidRPr="00A46D93" w:rsidRDefault="00A46D93" w:rsidP="00C01620">
            <w:pPr>
              <w:pStyle w:val="NoSpacing"/>
              <w:rPr>
                <w:rFonts w:ascii="Trebuchet MS" w:eastAsiaTheme="minorHAnsi" w:hAnsi="Trebuchet MS" w:cs="Open Sans Light"/>
                <w:b/>
                <w:lang w:val="en-ZA"/>
              </w:rPr>
            </w:pPr>
            <w:r w:rsidRPr="00A46D93">
              <w:rPr>
                <w:rFonts w:ascii="Trebuchet MS" w:eastAsiaTheme="minorHAnsi" w:hAnsi="Trebuchet MS" w:cs="Open Sans Light"/>
                <w:b/>
                <w:lang w:val="en-ZA"/>
              </w:rPr>
              <w:t>Suggested length</w:t>
            </w:r>
            <w:r>
              <w:rPr>
                <w:rFonts w:ascii="Trebuchet MS" w:eastAsiaTheme="minorHAnsi" w:hAnsi="Trebuchet MS" w:cs="Open Sans Light"/>
                <w:b/>
                <w:lang w:val="en-ZA"/>
              </w:rPr>
              <w:t xml:space="preserve">: 5 to </w:t>
            </w:r>
            <w:r w:rsidR="00536871">
              <w:rPr>
                <w:rFonts w:ascii="Trebuchet MS" w:eastAsiaTheme="minorHAnsi" w:hAnsi="Trebuchet MS" w:cs="Open Sans Light"/>
                <w:b/>
                <w:lang w:val="en-ZA"/>
              </w:rPr>
              <w:t>7</w:t>
            </w:r>
            <w:r>
              <w:rPr>
                <w:rFonts w:ascii="Trebuchet MS" w:eastAsiaTheme="minorHAnsi" w:hAnsi="Trebuchet MS" w:cs="Open Sans Light"/>
                <w:b/>
                <w:lang w:val="en-ZA"/>
              </w:rPr>
              <w:t xml:space="preserve"> pages</w:t>
            </w:r>
          </w:p>
          <w:p w14:paraId="76EDF459" w14:textId="77777777" w:rsidR="00A46D93" w:rsidRPr="00854CDE" w:rsidRDefault="00A46D93" w:rsidP="00C01620">
            <w:pPr>
              <w:pStyle w:val="NoSpacing"/>
              <w:rPr>
                <w:rFonts w:ascii="Trebuchet MS" w:hAnsi="Trebuchet MS" w:cs="Open Sans Light"/>
                <w:b/>
              </w:rPr>
            </w:pPr>
          </w:p>
        </w:tc>
      </w:tr>
    </w:tbl>
    <w:p w14:paraId="7755212B" w14:textId="77777777" w:rsidR="00696A34" w:rsidRPr="00854CDE" w:rsidRDefault="00696A34" w:rsidP="00C01620">
      <w:pPr>
        <w:autoSpaceDE w:val="0"/>
        <w:autoSpaceDN w:val="0"/>
        <w:adjustRightInd w:val="0"/>
        <w:spacing w:after="0" w:line="240" w:lineRule="auto"/>
        <w:rPr>
          <w:rFonts w:ascii="Trebuchet MS" w:hAnsi="Trebuchet MS" w:cs="Open Sans Light"/>
          <w:b/>
          <w:bCs/>
          <w:color w:val="2D2D2D"/>
        </w:rPr>
      </w:pPr>
    </w:p>
    <w:p w14:paraId="17E65E91" w14:textId="77777777" w:rsidR="00696A34" w:rsidRPr="00854CDE" w:rsidRDefault="00696A34" w:rsidP="00C01620">
      <w:pPr>
        <w:pStyle w:val="Default"/>
        <w:rPr>
          <w:sz w:val="22"/>
          <w:szCs w:val="22"/>
        </w:rPr>
      </w:pPr>
    </w:p>
    <w:p w14:paraId="7BC6A289" w14:textId="77777777" w:rsidR="00696A34" w:rsidRPr="00854CDE" w:rsidRDefault="00696A34" w:rsidP="00C01620">
      <w:pPr>
        <w:autoSpaceDE w:val="0"/>
        <w:autoSpaceDN w:val="0"/>
        <w:adjustRightInd w:val="0"/>
        <w:spacing w:after="0" w:line="240" w:lineRule="auto"/>
        <w:rPr>
          <w:rFonts w:ascii="Trebuchet MS" w:hAnsi="Trebuchet MS" w:cs="Helvetica"/>
          <w:color w:val="2D2D2D"/>
        </w:rPr>
      </w:pPr>
    </w:p>
    <w:p w14:paraId="0E565503" w14:textId="77777777" w:rsidR="00C92C92" w:rsidRPr="00854CDE" w:rsidRDefault="00C92C92" w:rsidP="00C01620">
      <w:pPr>
        <w:spacing w:after="0" w:line="240" w:lineRule="auto"/>
        <w:rPr>
          <w:rFonts w:ascii="Trebuchet MS" w:eastAsiaTheme="majorEastAsia" w:hAnsi="Trebuchet MS" w:cstheme="majorBidi"/>
          <w:b/>
          <w:bCs/>
          <w:color w:val="5B7987"/>
        </w:rPr>
      </w:pPr>
      <w:r w:rsidRPr="00854CDE">
        <w:br w:type="page"/>
      </w:r>
    </w:p>
    <w:p w14:paraId="210815A8" w14:textId="77777777" w:rsidR="00516EC5" w:rsidRPr="00B6776D" w:rsidRDefault="00516EC5" w:rsidP="00B6776D">
      <w:pPr>
        <w:pStyle w:val="Heading1"/>
      </w:pPr>
      <w:bookmarkStart w:id="11" w:name="_Toc267921294"/>
      <w:r w:rsidRPr="00B6776D">
        <w:lastRenderedPageBreak/>
        <w:t>Risks and possible mitigations</w:t>
      </w:r>
      <w:bookmarkEnd w:id="11"/>
    </w:p>
    <w:p w14:paraId="4E337F09" w14:textId="77777777" w:rsidR="00516EC5" w:rsidRPr="00854CDE" w:rsidRDefault="00516EC5" w:rsidP="00C01620">
      <w:pPr>
        <w:spacing w:after="0" w:line="240" w:lineRule="auto"/>
      </w:pPr>
    </w:p>
    <w:p w14:paraId="289D4E2B" w14:textId="77777777" w:rsidR="00BC19AF" w:rsidRPr="00854CDE" w:rsidRDefault="00BC19AF" w:rsidP="00C01620">
      <w:pPr>
        <w:autoSpaceDE w:val="0"/>
        <w:autoSpaceDN w:val="0"/>
        <w:adjustRightInd w:val="0"/>
        <w:spacing w:after="0" w:line="240" w:lineRule="auto"/>
        <w:rPr>
          <w:rFonts w:ascii="Trebuchet MS" w:hAnsi="Trebuchet MS" w:cs="Open Sans Light"/>
          <w:b/>
          <w:bCs/>
          <w:color w:val="2D2D2D"/>
        </w:rPr>
      </w:pPr>
    </w:p>
    <w:tbl>
      <w:tblPr>
        <w:tblStyle w:val="TableGrid"/>
        <w:tblW w:w="0" w:type="auto"/>
        <w:tblBorders>
          <w:top w:val="single" w:sz="24" w:space="0" w:color="5B7987"/>
          <w:left w:val="single" w:sz="24" w:space="0" w:color="5B7987"/>
          <w:bottom w:val="single" w:sz="24" w:space="0" w:color="5B7987"/>
          <w:right w:val="single" w:sz="24" w:space="0" w:color="5B7987"/>
          <w:insideH w:val="single" w:sz="24" w:space="0" w:color="5B7987"/>
          <w:insideV w:val="single" w:sz="24" w:space="0" w:color="5B7987"/>
        </w:tblBorders>
        <w:tblLook w:val="04A0" w:firstRow="1" w:lastRow="0" w:firstColumn="1" w:lastColumn="0" w:noHBand="0" w:noVBand="1"/>
      </w:tblPr>
      <w:tblGrid>
        <w:gridCol w:w="9242"/>
      </w:tblGrid>
      <w:tr w:rsidR="00BC19AF" w:rsidRPr="00854CDE" w14:paraId="55831FDD" w14:textId="77777777" w:rsidTr="007C1D4D">
        <w:tc>
          <w:tcPr>
            <w:tcW w:w="9242" w:type="dxa"/>
            <w:shd w:val="clear" w:color="auto" w:fill="auto"/>
          </w:tcPr>
          <w:p w14:paraId="35CC8F8E" w14:textId="77777777" w:rsidR="00BC19AF" w:rsidRPr="00854CDE" w:rsidRDefault="00BC19AF" w:rsidP="00C01620">
            <w:pPr>
              <w:pStyle w:val="NoSpacing"/>
              <w:rPr>
                <w:rFonts w:ascii="Trebuchet MS" w:eastAsiaTheme="minorHAnsi" w:hAnsi="Trebuchet MS" w:cs="Open Sans Light"/>
                <w:lang w:val="en-ZA"/>
              </w:rPr>
            </w:pPr>
          </w:p>
          <w:p w14:paraId="03ABFC74" w14:textId="77777777" w:rsidR="00BC19AF" w:rsidRPr="00854CDE" w:rsidRDefault="00BC19AF" w:rsidP="00C01620">
            <w:pPr>
              <w:pStyle w:val="NoSpacing"/>
              <w:rPr>
                <w:rFonts w:ascii="Trebuchet MS" w:eastAsiaTheme="minorHAnsi" w:hAnsi="Trebuchet MS" w:cs="Open Sans Light"/>
                <w:b/>
                <w:lang w:val="en-ZA"/>
              </w:rPr>
            </w:pPr>
            <w:r w:rsidRPr="00854CDE">
              <w:rPr>
                <w:rFonts w:ascii="Trebuchet MS" w:eastAsiaTheme="minorHAnsi" w:hAnsi="Trebuchet MS" w:cs="Open Sans Light"/>
                <w:b/>
                <w:lang w:val="en-ZA"/>
              </w:rPr>
              <w:t>Key content areas:</w:t>
            </w:r>
          </w:p>
          <w:p w14:paraId="780094A7" w14:textId="77777777" w:rsidR="00BC19AF" w:rsidRDefault="00536871" w:rsidP="00C01620">
            <w:pPr>
              <w:pStyle w:val="NoSpacing"/>
              <w:rPr>
                <w:rFonts w:ascii="Trebuchet MS" w:eastAsiaTheme="minorHAnsi" w:hAnsi="Trebuchet MS" w:cs="Open Sans Light"/>
                <w:lang w:val="en-ZA"/>
              </w:rPr>
            </w:pPr>
            <w:r>
              <w:rPr>
                <w:rFonts w:ascii="Trebuchet MS" w:eastAsiaTheme="minorHAnsi" w:hAnsi="Trebuchet MS" w:cs="Open Sans Light"/>
                <w:lang w:val="en-ZA"/>
              </w:rPr>
              <w:t>Types of risks to cover may include:</w:t>
            </w:r>
          </w:p>
          <w:p w14:paraId="4953B272" w14:textId="77777777" w:rsidR="00B163C6" w:rsidRDefault="00536871" w:rsidP="00B163C6">
            <w:pPr>
              <w:pStyle w:val="NoSpacing"/>
              <w:numPr>
                <w:ilvl w:val="0"/>
                <w:numId w:val="15"/>
              </w:numPr>
              <w:rPr>
                <w:rFonts w:ascii="Trebuchet MS" w:eastAsiaTheme="minorHAnsi" w:hAnsi="Trebuchet MS" w:cs="Open Sans Light"/>
                <w:lang w:val="en-ZA"/>
              </w:rPr>
            </w:pPr>
            <w:r>
              <w:rPr>
                <w:rFonts w:ascii="Trebuchet MS" w:eastAsiaTheme="minorHAnsi" w:hAnsi="Trebuchet MS" w:cs="Open Sans Light"/>
                <w:lang w:val="en-ZA"/>
              </w:rPr>
              <w:t>Community and national expectations</w:t>
            </w:r>
            <w:r w:rsidR="00C3532D">
              <w:rPr>
                <w:rFonts w:ascii="Trebuchet MS" w:eastAsiaTheme="minorHAnsi" w:hAnsi="Trebuchet MS" w:cs="Open Sans Light"/>
                <w:lang w:val="en-ZA"/>
              </w:rPr>
              <w:t xml:space="preserve"> about the scale and nature of opportunities from local procurem</w:t>
            </w:r>
            <w:r w:rsidR="00B163C6">
              <w:rPr>
                <w:rFonts w:ascii="Trebuchet MS" w:eastAsiaTheme="minorHAnsi" w:hAnsi="Trebuchet MS" w:cs="Open Sans Light"/>
                <w:lang w:val="en-ZA"/>
              </w:rPr>
              <w:t xml:space="preserve">ent and impact of changes to demand based on approvals, changes to mine plans, commodity prices etc. </w:t>
            </w:r>
          </w:p>
          <w:p w14:paraId="2AF188EC" w14:textId="77777777" w:rsidR="00B163C6" w:rsidRDefault="00B163C6" w:rsidP="00536871">
            <w:pPr>
              <w:pStyle w:val="NoSpacing"/>
              <w:numPr>
                <w:ilvl w:val="0"/>
                <w:numId w:val="15"/>
              </w:numPr>
              <w:rPr>
                <w:rFonts w:ascii="Trebuchet MS" w:eastAsiaTheme="minorHAnsi" w:hAnsi="Trebuchet MS" w:cs="Open Sans Light"/>
                <w:lang w:val="en-ZA"/>
              </w:rPr>
            </w:pPr>
            <w:r>
              <w:rPr>
                <w:rFonts w:ascii="Trebuchet MS" w:eastAsiaTheme="minorHAnsi" w:hAnsi="Trebuchet MS" w:cs="Open Sans Light"/>
                <w:lang w:val="en-ZA"/>
              </w:rPr>
              <w:t xml:space="preserve">Lack of clear understanding from communities and local enterprises of the mining supply chain </w:t>
            </w:r>
          </w:p>
          <w:p w14:paraId="0F1E807B" w14:textId="77777777" w:rsidR="00536871" w:rsidRDefault="00B163C6" w:rsidP="00536871">
            <w:pPr>
              <w:pStyle w:val="NoSpacing"/>
              <w:numPr>
                <w:ilvl w:val="0"/>
                <w:numId w:val="15"/>
              </w:numPr>
              <w:rPr>
                <w:rFonts w:ascii="Trebuchet MS" w:eastAsiaTheme="minorHAnsi" w:hAnsi="Trebuchet MS" w:cs="Open Sans Light"/>
                <w:lang w:val="en-ZA"/>
              </w:rPr>
            </w:pPr>
            <w:r>
              <w:rPr>
                <w:rFonts w:ascii="Trebuchet MS" w:eastAsiaTheme="minorHAnsi" w:hAnsi="Trebuchet MS" w:cs="Open Sans Light"/>
                <w:lang w:val="en-ZA"/>
              </w:rPr>
              <w:t>Sudden changes to s</w:t>
            </w:r>
            <w:r w:rsidR="00536871">
              <w:rPr>
                <w:rFonts w:ascii="Trebuchet MS" w:eastAsiaTheme="minorHAnsi" w:hAnsi="Trebuchet MS" w:cs="Open Sans Light"/>
                <w:lang w:val="en-ZA"/>
              </w:rPr>
              <w:t>ocial license to operate</w:t>
            </w:r>
          </w:p>
          <w:p w14:paraId="2033B1BF" w14:textId="4C7F3F2A" w:rsidR="00536871" w:rsidRDefault="00536871" w:rsidP="00536871">
            <w:pPr>
              <w:pStyle w:val="NoSpacing"/>
              <w:numPr>
                <w:ilvl w:val="0"/>
                <w:numId w:val="15"/>
              </w:numPr>
              <w:rPr>
                <w:rFonts w:ascii="Trebuchet MS" w:eastAsiaTheme="minorHAnsi" w:hAnsi="Trebuchet MS" w:cs="Open Sans Light"/>
                <w:lang w:val="en-ZA"/>
              </w:rPr>
            </w:pPr>
            <w:r>
              <w:rPr>
                <w:rFonts w:ascii="Trebuchet MS" w:eastAsiaTheme="minorHAnsi" w:hAnsi="Trebuchet MS" w:cs="Open Sans Light"/>
                <w:lang w:val="en-ZA"/>
              </w:rPr>
              <w:t xml:space="preserve">Supply chain efficiencies </w:t>
            </w:r>
            <w:r w:rsidR="007C1D4D">
              <w:rPr>
                <w:rFonts w:ascii="Trebuchet MS" w:eastAsiaTheme="minorHAnsi" w:hAnsi="Trebuchet MS" w:cs="Open Sans Light"/>
                <w:lang w:val="en-ZA"/>
              </w:rPr>
              <w:t xml:space="preserve">or interruptions in short term </w:t>
            </w:r>
            <w:r w:rsidR="002C0C45">
              <w:rPr>
                <w:rFonts w:ascii="Trebuchet MS" w:eastAsiaTheme="minorHAnsi" w:hAnsi="Trebuchet MS" w:cs="Open Sans Light"/>
                <w:lang w:val="en-ZA"/>
              </w:rPr>
              <w:t xml:space="preserve">(changes to systems and new suppliers’ learning curve) </w:t>
            </w:r>
          </w:p>
          <w:p w14:paraId="7A36B5AA" w14:textId="77777777" w:rsidR="007C1D4D" w:rsidRDefault="007C1D4D" w:rsidP="00536871">
            <w:pPr>
              <w:pStyle w:val="NoSpacing"/>
              <w:numPr>
                <w:ilvl w:val="0"/>
                <w:numId w:val="15"/>
              </w:numPr>
              <w:rPr>
                <w:rFonts w:ascii="Trebuchet MS" w:eastAsiaTheme="minorHAnsi" w:hAnsi="Trebuchet MS" w:cs="Open Sans Light"/>
                <w:lang w:val="en-ZA"/>
              </w:rPr>
            </w:pPr>
            <w:r>
              <w:rPr>
                <w:rFonts w:ascii="Trebuchet MS" w:eastAsiaTheme="minorHAnsi" w:hAnsi="Trebuchet MS" w:cs="Open Sans Light"/>
                <w:lang w:val="en-ZA"/>
              </w:rPr>
              <w:t xml:space="preserve">Primary contractor collaboration to support local procurement and measurement in their supply chains </w:t>
            </w:r>
          </w:p>
          <w:p w14:paraId="1FE42D53" w14:textId="77777777" w:rsidR="00536871" w:rsidRDefault="004D3AA5" w:rsidP="00536871">
            <w:pPr>
              <w:pStyle w:val="NoSpacing"/>
              <w:numPr>
                <w:ilvl w:val="0"/>
                <w:numId w:val="15"/>
              </w:numPr>
              <w:rPr>
                <w:rFonts w:ascii="Trebuchet MS" w:eastAsiaTheme="minorHAnsi" w:hAnsi="Trebuchet MS" w:cs="Open Sans Light"/>
                <w:lang w:val="en-ZA"/>
              </w:rPr>
            </w:pPr>
            <w:r>
              <w:rPr>
                <w:rFonts w:ascii="Trebuchet MS" w:eastAsiaTheme="minorHAnsi" w:hAnsi="Trebuchet MS" w:cs="Open Sans Light"/>
                <w:lang w:val="en-ZA"/>
              </w:rPr>
              <w:t xml:space="preserve">Pressure on health and safety performance with new suppliers </w:t>
            </w:r>
          </w:p>
          <w:p w14:paraId="0FAB98A8" w14:textId="77777777" w:rsidR="00C3532D" w:rsidRDefault="00C3532D" w:rsidP="00536871">
            <w:pPr>
              <w:pStyle w:val="NoSpacing"/>
              <w:numPr>
                <w:ilvl w:val="0"/>
                <w:numId w:val="15"/>
              </w:numPr>
              <w:rPr>
                <w:rFonts w:ascii="Trebuchet MS" w:eastAsiaTheme="minorHAnsi" w:hAnsi="Trebuchet MS" w:cs="Open Sans Light"/>
                <w:lang w:val="en-ZA"/>
              </w:rPr>
            </w:pPr>
            <w:r>
              <w:rPr>
                <w:rFonts w:ascii="Trebuchet MS" w:eastAsiaTheme="minorHAnsi" w:hAnsi="Trebuchet MS" w:cs="Open Sans Light"/>
                <w:lang w:val="en-ZA"/>
              </w:rPr>
              <w:t>Sustainability of enterprises</w:t>
            </w:r>
          </w:p>
          <w:p w14:paraId="450C0DCB" w14:textId="77777777" w:rsidR="00C3532D" w:rsidRDefault="00C3532D" w:rsidP="00536871">
            <w:pPr>
              <w:pStyle w:val="NoSpacing"/>
              <w:numPr>
                <w:ilvl w:val="0"/>
                <w:numId w:val="15"/>
              </w:numPr>
              <w:rPr>
                <w:rFonts w:ascii="Trebuchet MS" w:eastAsiaTheme="minorHAnsi" w:hAnsi="Trebuchet MS" w:cs="Open Sans Light"/>
                <w:lang w:val="en-ZA"/>
              </w:rPr>
            </w:pPr>
            <w:r>
              <w:rPr>
                <w:rFonts w:ascii="Trebuchet MS" w:eastAsiaTheme="minorHAnsi" w:hAnsi="Trebuchet MS" w:cs="Open Sans Light"/>
                <w:lang w:val="en-ZA"/>
              </w:rPr>
              <w:t xml:space="preserve">Negative changes to the operating environment for suppliers </w:t>
            </w:r>
          </w:p>
          <w:p w14:paraId="7A79F764" w14:textId="3643174A" w:rsidR="007C1D4D" w:rsidRDefault="00536967" w:rsidP="00536871">
            <w:pPr>
              <w:pStyle w:val="NoSpacing"/>
              <w:numPr>
                <w:ilvl w:val="0"/>
                <w:numId w:val="15"/>
              </w:numPr>
              <w:rPr>
                <w:rFonts w:ascii="Trebuchet MS" w:eastAsiaTheme="minorHAnsi" w:hAnsi="Trebuchet MS" w:cs="Open Sans Light"/>
                <w:lang w:val="en-ZA"/>
              </w:rPr>
            </w:pPr>
            <w:r>
              <w:rPr>
                <w:rFonts w:ascii="Trebuchet MS" w:eastAsiaTheme="minorHAnsi" w:hAnsi="Trebuchet MS" w:cs="Open Sans Light"/>
                <w:lang w:val="en-ZA"/>
              </w:rPr>
              <w:t xml:space="preserve">Increases in supplier pricing </w:t>
            </w:r>
          </w:p>
          <w:p w14:paraId="34149E95" w14:textId="77777777" w:rsidR="007C1D4D" w:rsidRDefault="007C1D4D" w:rsidP="00536871">
            <w:pPr>
              <w:pStyle w:val="NoSpacing"/>
              <w:numPr>
                <w:ilvl w:val="0"/>
                <w:numId w:val="15"/>
              </w:numPr>
              <w:rPr>
                <w:rFonts w:ascii="Trebuchet MS" w:eastAsiaTheme="minorHAnsi" w:hAnsi="Trebuchet MS" w:cs="Open Sans Light"/>
                <w:lang w:val="en-ZA"/>
              </w:rPr>
            </w:pPr>
            <w:r>
              <w:rPr>
                <w:rFonts w:ascii="Trebuchet MS" w:eastAsiaTheme="minorHAnsi" w:hAnsi="Trebuchet MS" w:cs="Open Sans Light"/>
                <w:lang w:val="en-ZA"/>
              </w:rPr>
              <w:t xml:space="preserve">Concerns regarding collusive or anti-competitive practices </w:t>
            </w:r>
          </w:p>
          <w:p w14:paraId="1614794C" w14:textId="77777777" w:rsidR="002C0C45" w:rsidRPr="00854CDE" w:rsidRDefault="002C0C45" w:rsidP="00536871">
            <w:pPr>
              <w:pStyle w:val="NoSpacing"/>
              <w:numPr>
                <w:ilvl w:val="0"/>
                <w:numId w:val="15"/>
              </w:numPr>
              <w:rPr>
                <w:rFonts w:ascii="Trebuchet MS" w:eastAsiaTheme="minorHAnsi" w:hAnsi="Trebuchet MS" w:cs="Open Sans Light"/>
                <w:lang w:val="en-ZA"/>
              </w:rPr>
            </w:pPr>
            <w:r>
              <w:rPr>
                <w:rFonts w:ascii="Trebuchet MS" w:eastAsiaTheme="minorHAnsi" w:hAnsi="Trebuchet MS" w:cs="Open Sans Light"/>
                <w:lang w:val="en-ZA"/>
              </w:rPr>
              <w:t xml:space="preserve">Increased administrative effort required </w:t>
            </w:r>
          </w:p>
          <w:p w14:paraId="2A7E10CF" w14:textId="77777777" w:rsidR="00BC19AF" w:rsidRPr="00854CDE" w:rsidRDefault="00BC19AF" w:rsidP="00C01620">
            <w:pPr>
              <w:pStyle w:val="NoSpacing"/>
              <w:rPr>
                <w:rFonts w:ascii="Trebuchet MS" w:eastAsiaTheme="minorHAnsi" w:hAnsi="Trebuchet MS" w:cs="Open Sans Light"/>
                <w:lang w:val="en-ZA"/>
              </w:rPr>
            </w:pPr>
          </w:p>
          <w:p w14:paraId="41579184" w14:textId="77777777" w:rsidR="00BC19AF" w:rsidRPr="00854CDE" w:rsidRDefault="00BC19AF" w:rsidP="00C01620">
            <w:pPr>
              <w:pStyle w:val="NoSpacing"/>
              <w:rPr>
                <w:rFonts w:ascii="Trebuchet MS" w:eastAsiaTheme="minorHAnsi" w:hAnsi="Trebuchet MS" w:cs="Open Sans Light"/>
                <w:b/>
                <w:lang w:val="en-ZA"/>
              </w:rPr>
            </w:pPr>
            <w:r w:rsidRPr="00854CDE">
              <w:rPr>
                <w:rFonts w:ascii="Trebuchet MS" w:eastAsiaTheme="minorHAnsi" w:hAnsi="Trebuchet MS" w:cs="Open Sans Light"/>
                <w:b/>
                <w:lang w:val="en-ZA"/>
              </w:rPr>
              <w:t>Other considerations:</w:t>
            </w:r>
          </w:p>
          <w:p w14:paraId="57765742" w14:textId="77777777" w:rsidR="00BC19AF" w:rsidRDefault="007C1D4D" w:rsidP="00C01620">
            <w:pPr>
              <w:pStyle w:val="NoSpacing"/>
              <w:rPr>
                <w:rFonts w:ascii="Trebuchet MS" w:eastAsiaTheme="minorHAnsi" w:hAnsi="Trebuchet MS" w:cs="Open Sans Light"/>
                <w:lang w:val="en-ZA"/>
              </w:rPr>
            </w:pPr>
            <w:r>
              <w:rPr>
                <w:rFonts w:ascii="Trebuchet MS" w:eastAsiaTheme="minorHAnsi" w:hAnsi="Trebuchet MS" w:cs="Open Sans Light"/>
                <w:lang w:val="en-ZA"/>
              </w:rPr>
              <w:t>Some relevant risks may already have been identified through socio-political risk assessments</w:t>
            </w:r>
            <w:r w:rsidR="007951E2">
              <w:rPr>
                <w:rFonts w:ascii="Trebuchet MS" w:eastAsiaTheme="minorHAnsi" w:hAnsi="Trebuchet MS" w:cs="Open Sans Light"/>
                <w:lang w:val="en-ZA"/>
              </w:rPr>
              <w:t xml:space="preserve"> conducted by the company</w:t>
            </w:r>
            <w:r>
              <w:rPr>
                <w:rFonts w:ascii="Trebuchet MS" w:eastAsiaTheme="minorHAnsi" w:hAnsi="Trebuchet MS" w:cs="Open Sans Light"/>
                <w:lang w:val="en-ZA"/>
              </w:rPr>
              <w:t xml:space="preserve">.  </w:t>
            </w:r>
          </w:p>
          <w:p w14:paraId="71FE64CD" w14:textId="77777777" w:rsidR="00A46D93" w:rsidRDefault="00A46D93" w:rsidP="00C01620">
            <w:pPr>
              <w:pStyle w:val="NoSpacing"/>
              <w:rPr>
                <w:rFonts w:ascii="Trebuchet MS" w:eastAsiaTheme="minorHAnsi" w:hAnsi="Trebuchet MS" w:cs="Open Sans Light"/>
                <w:lang w:val="en-ZA"/>
              </w:rPr>
            </w:pPr>
          </w:p>
          <w:p w14:paraId="476E06E8" w14:textId="77777777" w:rsidR="00A46D93" w:rsidRPr="00A46D93" w:rsidRDefault="00A46D93" w:rsidP="00C01620">
            <w:pPr>
              <w:pStyle w:val="NoSpacing"/>
              <w:rPr>
                <w:rFonts w:ascii="Trebuchet MS" w:eastAsiaTheme="minorHAnsi" w:hAnsi="Trebuchet MS" w:cs="Open Sans Light"/>
                <w:b/>
                <w:lang w:val="en-ZA"/>
              </w:rPr>
            </w:pPr>
            <w:r w:rsidRPr="00A46D93">
              <w:rPr>
                <w:rFonts w:ascii="Trebuchet MS" w:eastAsiaTheme="minorHAnsi" w:hAnsi="Trebuchet MS" w:cs="Open Sans Light"/>
                <w:b/>
                <w:lang w:val="en-ZA"/>
              </w:rPr>
              <w:t>Suggested length</w:t>
            </w:r>
            <w:r>
              <w:rPr>
                <w:rFonts w:ascii="Trebuchet MS" w:eastAsiaTheme="minorHAnsi" w:hAnsi="Trebuchet MS" w:cs="Open Sans Light"/>
                <w:b/>
                <w:lang w:val="en-ZA"/>
              </w:rPr>
              <w:t>: 1 to 2 pages</w:t>
            </w:r>
          </w:p>
          <w:p w14:paraId="630BC4A0" w14:textId="77777777" w:rsidR="00A46D93" w:rsidRPr="00854CDE" w:rsidRDefault="00A46D93" w:rsidP="00C01620">
            <w:pPr>
              <w:pStyle w:val="NoSpacing"/>
              <w:rPr>
                <w:rFonts w:ascii="Trebuchet MS" w:hAnsi="Trebuchet MS" w:cs="Open Sans Light"/>
                <w:b/>
              </w:rPr>
            </w:pPr>
          </w:p>
        </w:tc>
      </w:tr>
    </w:tbl>
    <w:p w14:paraId="226A5726" w14:textId="77777777" w:rsidR="00BC19AF" w:rsidRPr="00854CDE" w:rsidRDefault="00BC19AF" w:rsidP="00C01620">
      <w:pPr>
        <w:autoSpaceDE w:val="0"/>
        <w:autoSpaceDN w:val="0"/>
        <w:adjustRightInd w:val="0"/>
        <w:spacing w:after="0" w:line="240" w:lineRule="auto"/>
        <w:rPr>
          <w:rFonts w:ascii="Trebuchet MS" w:hAnsi="Trebuchet MS" w:cs="Open Sans Light"/>
          <w:b/>
          <w:bCs/>
          <w:color w:val="2D2D2D"/>
        </w:rPr>
      </w:pPr>
    </w:p>
    <w:p w14:paraId="649E1BED" w14:textId="77777777" w:rsidR="00BC19AF" w:rsidRPr="00854CDE" w:rsidRDefault="00BC19AF" w:rsidP="00C01620">
      <w:pPr>
        <w:spacing w:after="0" w:line="240" w:lineRule="auto"/>
      </w:pPr>
    </w:p>
    <w:p w14:paraId="20A24C1C" w14:textId="77777777" w:rsidR="00BC19AF" w:rsidRPr="00854CDE" w:rsidRDefault="00BC19AF" w:rsidP="00C01620">
      <w:pPr>
        <w:spacing w:after="0" w:line="240" w:lineRule="auto"/>
      </w:pPr>
    </w:p>
    <w:p w14:paraId="0D4E8F10" w14:textId="77777777" w:rsidR="00C92C92" w:rsidRPr="00854CDE" w:rsidRDefault="00C92C92" w:rsidP="00C01620">
      <w:pPr>
        <w:spacing w:after="0" w:line="240" w:lineRule="auto"/>
        <w:rPr>
          <w:rFonts w:ascii="Trebuchet MS" w:eastAsiaTheme="majorEastAsia" w:hAnsi="Trebuchet MS" w:cstheme="majorBidi"/>
          <w:b/>
          <w:bCs/>
          <w:color w:val="5B7987"/>
        </w:rPr>
      </w:pPr>
      <w:r w:rsidRPr="00854CDE">
        <w:br w:type="page"/>
      </w:r>
    </w:p>
    <w:p w14:paraId="19D317D4" w14:textId="77777777" w:rsidR="00242FF7" w:rsidRPr="00B6776D" w:rsidRDefault="00242FF7" w:rsidP="00B6776D">
      <w:pPr>
        <w:pStyle w:val="Heading1"/>
      </w:pPr>
      <w:bookmarkStart w:id="12" w:name="_Toc267921295"/>
      <w:r w:rsidRPr="00B6776D">
        <w:lastRenderedPageBreak/>
        <w:t>Action plan</w:t>
      </w:r>
      <w:bookmarkEnd w:id="12"/>
    </w:p>
    <w:p w14:paraId="5245F0A3" w14:textId="77777777" w:rsidR="00971383" w:rsidRPr="00854CDE" w:rsidRDefault="00971383" w:rsidP="00C01620">
      <w:pPr>
        <w:spacing w:after="0" w:line="240" w:lineRule="auto"/>
        <w:rPr>
          <w:rFonts w:ascii="Trebuchet MS" w:hAnsi="Trebuchet MS"/>
        </w:rPr>
      </w:pPr>
    </w:p>
    <w:p w14:paraId="602D8823" w14:textId="77777777" w:rsidR="00971383" w:rsidRPr="00854CDE" w:rsidRDefault="00971383" w:rsidP="00C01620">
      <w:pPr>
        <w:autoSpaceDE w:val="0"/>
        <w:autoSpaceDN w:val="0"/>
        <w:adjustRightInd w:val="0"/>
        <w:spacing w:after="0" w:line="240" w:lineRule="auto"/>
        <w:rPr>
          <w:rFonts w:ascii="Trebuchet MS" w:hAnsi="Trebuchet MS" w:cs="Open Sans Light"/>
          <w:b/>
          <w:bCs/>
          <w:color w:val="2D2D2D"/>
        </w:rPr>
      </w:pPr>
    </w:p>
    <w:tbl>
      <w:tblPr>
        <w:tblStyle w:val="TableGrid"/>
        <w:tblW w:w="0" w:type="auto"/>
        <w:tblBorders>
          <w:top w:val="single" w:sz="24" w:space="0" w:color="5B7987"/>
          <w:left w:val="single" w:sz="24" w:space="0" w:color="5B7987"/>
          <w:bottom w:val="single" w:sz="24" w:space="0" w:color="5B7987"/>
          <w:right w:val="single" w:sz="24" w:space="0" w:color="5B7987"/>
          <w:insideH w:val="single" w:sz="24" w:space="0" w:color="5B7987"/>
          <w:insideV w:val="single" w:sz="24" w:space="0" w:color="5B7987"/>
        </w:tblBorders>
        <w:tblLook w:val="04A0" w:firstRow="1" w:lastRow="0" w:firstColumn="1" w:lastColumn="0" w:noHBand="0" w:noVBand="1"/>
      </w:tblPr>
      <w:tblGrid>
        <w:gridCol w:w="9242"/>
      </w:tblGrid>
      <w:tr w:rsidR="00971383" w:rsidRPr="00854CDE" w14:paraId="6006A0CF" w14:textId="77777777" w:rsidTr="007C1D4D">
        <w:tc>
          <w:tcPr>
            <w:tcW w:w="9242" w:type="dxa"/>
            <w:shd w:val="clear" w:color="auto" w:fill="auto"/>
          </w:tcPr>
          <w:p w14:paraId="4DCC8845" w14:textId="77777777" w:rsidR="008553D6" w:rsidRPr="00854CDE" w:rsidRDefault="008553D6" w:rsidP="00C01620">
            <w:pPr>
              <w:pStyle w:val="NoSpacing"/>
              <w:rPr>
                <w:rFonts w:ascii="Trebuchet MS" w:eastAsiaTheme="minorHAnsi" w:hAnsi="Trebuchet MS" w:cs="Open Sans Light"/>
                <w:lang w:val="en-ZA"/>
              </w:rPr>
            </w:pPr>
          </w:p>
          <w:p w14:paraId="3A94ABF0" w14:textId="77777777" w:rsidR="008553D6" w:rsidRPr="00854CDE" w:rsidRDefault="008553D6" w:rsidP="00C01620">
            <w:pPr>
              <w:pStyle w:val="NoSpacing"/>
              <w:rPr>
                <w:rFonts w:ascii="Trebuchet MS" w:eastAsiaTheme="minorHAnsi" w:hAnsi="Trebuchet MS" w:cs="Open Sans Light"/>
                <w:b/>
                <w:lang w:val="en-ZA"/>
              </w:rPr>
            </w:pPr>
            <w:r w:rsidRPr="00854CDE">
              <w:rPr>
                <w:rFonts w:ascii="Trebuchet MS" w:eastAsiaTheme="minorHAnsi" w:hAnsi="Trebuchet MS" w:cs="Open Sans Light"/>
                <w:b/>
                <w:lang w:val="en-ZA"/>
              </w:rPr>
              <w:t>Key content areas:</w:t>
            </w:r>
          </w:p>
          <w:p w14:paraId="7494ED1A" w14:textId="77777777" w:rsidR="008553D6" w:rsidRPr="00854CDE" w:rsidRDefault="008553D6" w:rsidP="00C01620">
            <w:pPr>
              <w:pStyle w:val="NoSpacing"/>
              <w:rPr>
                <w:rFonts w:ascii="Trebuchet MS" w:eastAsiaTheme="minorHAnsi" w:hAnsi="Trebuchet MS" w:cs="Open Sans Light"/>
                <w:lang w:val="en-ZA"/>
              </w:rPr>
            </w:pPr>
          </w:p>
          <w:p w14:paraId="1058F343" w14:textId="77777777" w:rsidR="00696A34" w:rsidRPr="00854CDE" w:rsidRDefault="00696A34" w:rsidP="00C01620">
            <w:pPr>
              <w:autoSpaceDE w:val="0"/>
              <w:autoSpaceDN w:val="0"/>
              <w:adjustRightInd w:val="0"/>
              <w:rPr>
                <w:rFonts w:ascii="Trebuchet MS" w:hAnsi="Trebuchet MS" w:cs="TimesNewRomanPS"/>
                <w:color w:val="2D2D2D"/>
              </w:rPr>
            </w:pPr>
            <w:r w:rsidRPr="00854CDE">
              <w:rPr>
                <w:rFonts w:ascii="Trebuchet MS" w:hAnsi="Trebuchet MS" w:cs="TimesNewRomanPS"/>
                <w:color w:val="2D2D2D"/>
              </w:rPr>
              <w:t>Specific identified actions, including:</w:t>
            </w:r>
          </w:p>
          <w:p w14:paraId="21C30BB4" w14:textId="475B3914" w:rsidR="00696A34" w:rsidRPr="002815D1" w:rsidRDefault="00696A34" w:rsidP="002815D1">
            <w:pPr>
              <w:pStyle w:val="ListParagraph"/>
              <w:numPr>
                <w:ilvl w:val="0"/>
                <w:numId w:val="18"/>
              </w:numPr>
              <w:autoSpaceDE w:val="0"/>
              <w:autoSpaceDN w:val="0"/>
              <w:adjustRightInd w:val="0"/>
              <w:rPr>
                <w:rFonts w:ascii="Trebuchet MS" w:hAnsi="Trebuchet MS" w:cs="TimesNewRomanPS"/>
                <w:color w:val="2D2D2D"/>
              </w:rPr>
            </w:pPr>
            <w:r w:rsidRPr="004A3629">
              <w:rPr>
                <w:rFonts w:ascii="Trebuchet MS" w:hAnsi="Trebuchet MS" w:cs="TimesNewRomanPS"/>
                <w:color w:val="2D2D2D"/>
              </w:rPr>
              <w:t>Roles, responsibilities, and actions for components of support, for both the</w:t>
            </w:r>
            <w:r w:rsidR="002815D1">
              <w:rPr>
                <w:rFonts w:ascii="Trebuchet MS" w:hAnsi="Trebuchet MS" w:cs="TimesNewRomanPS"/>
                <w:color w:val="2D2D2D"/>
              </w:rPr>
              <w:t xml:space="preserve"> m</w:t>
            </w:r>
            <w:r w:rsidRPr="002815D1">
              <w:rPr>
                <w:rFonts w:ascii="Trebuchet MS" w:hAnsi="Trebuchet MS" w:cs="TimesNewRomanPS"/>
                <w:color w:val="2D2D2D"/>
              </w:rPr>
              <w:t>ining company and key implementation partners</w:t>
            </w:r>
          </w:p>
          <w:p w14:paraId="52A4AFE9" w14:textId="77777777" w:rsidR="004A3629" w:rsidRPr="004A3629" w:rsidRDefault="00696A34" w:rsidP="004A3629">
            <w:pPr>
              <w:pStyle w:val="ListParagraph"/>
              <w:numPr>
                <w:ilvl w:val="0"/>
                <w:numId w:val="18"/>
              </w:numPr>
              <w:autoSpaceDE w:val="0"/>
              <w:autoSpaceDN w:val="0"/>
              <w:adjustRightInd w:val="0"/>
              <w:rPr>
                <w:rFonts w:ascii="Trebuchet MS" w:hAnsi="Trebuchet MS" w:cs="TimesNewRomanPS"/>
                <w:color w:val="2D2D2D"/>
              </w:rPr>
            </w:pPr>
            <w:r w:rsidRPr="004A3629">
              <w:rPr>
                <w:rFonts w:ascii="Trebuchet MS" w:hAnsi="Trebuchet MS" w:cs="TimesNewRomanPS"/>
                <w:color w:val="2D2D2D"/>
              </w:rPr>
              <w:t>Imp</w:t>
            </w:r>
            <w:r w:rsidR="004A3629" w:rsidRPr="004A3629">
              <w:rPr>
                <w:rFonts w:ascii="Trebuchet MS" w:hAnsi="Trebuchet MS" w:cs="TimesNewRomanPS"/>
                <w:color w:val="2D2D2D"/>
              </w:rPr>
              <w:t>lementation targets and timings</w:t>
            </w:r>
          </w:p>
          <w:p w14:paraId="12FD6E57" w14:textId="77777777" w:rsidR="00516EC5" w:rsidRPr="004A3629" w:rsidRDefault="00516EC5" w:rsidP="004A3629">
            <w:pPr>
              <w:pStyle w:val="ListParagraph"/>
              <w:numPr>
                <w:ilvl w:val="0"/>
                <w:numId w:val="18"/>
              </w:numPr>
              <w:autoSpaceDE w:val="0"/>
              <w:autoSpaceDN w:val="0"/>
              <w:adjustRightInd w:val="0"/>
              <w:rPr>
                <w:rFonts w:ascii="Trebuchet MS" w:hAnsi="Trebuchet MS" w:cs="TimesNewRomanPS"/>
                <w:color w:val="2D2D2D"/>
              </w:rPr>
            </w:pPr>
            <w:r w:rsidRPr="004A3629">
              <w:rPr>
                <w:rFonts w:ascii="Trebuchet MS" w:hAnsi="Trebuchet MS" w:cs="TimesNewRomanPS"/>
                <w:color w:val="2D2D2D"/>
              </w:rPr>
              <w:t xml:space="preserve">Communication strategy </w:t>
            </w:r>
          </w:p>
          <w:p w14:paraId="1F7EBA47" w14:textId="77777777" w:rsidR="004A3629" w:rsidRPr="00854CDE" w:rsidRDefault="004A3629" w:rsidP="004A3629">
            <w:pPr>
              <w:pStyle w:val="NoSpacing"/>
              <w:numPr>
                <w:ilvl w:val="0"/>
                <w:numId w:val="18"/>
              </w:numPr>
              <w:rPr>
                <w:rFonts w:ascii="Trebuchet MS" w:eastAsiaTheme="minorHAnsi" w:hAnsi="Trebuchet MS" w:cs="Open Sans Light"/>
                <w:lang w:val="en-ZA"/>
              </w:rPr>
            </w:pPr>
            <w:r w:rsidRPr="00854CDE">
              <w:rPr>
                <w:rFonts w:ascii="Trebuchet MS" w:eastAsiaTheme="minorHAnsi" w:hAnsi="Trebuchet MS" w:cs="Open Sans Light"/>
                <w:lang w:val="en-ZA"/>
              </w:rPr>
              <w:t xml:space="preserve">Exit strategy </w:t>
            </w:r>
          </w:p>
          <w:p w14:paraId="5BBCF1E2" w14:textId="77777777" w:rsidR="00516EC5" w:rsidRPr="00854CDE" w:rsidRDefault="00516EC5" w:rsidP="00C01620">
            <w:pPr>
              <w:autoSpaceDE w:val="0"/>
              <w:autoSpaceDN w:val="0"/>
              <w:adjustRightInd w:val="0"/>
              <w:rPr>
                <w:rFonts w:ascii="Trebuchet MS" w:hAnsi="Trebuchet MS" w:cs="TimesNewRomanPS"/>
                <w:color w:val="2D2D2D"/>
              </w:rPr>
            </w:pPr>
          </w:p>
          <w:p w14:paraId="7A985EDD" w14:textId="77777777" w:rsidR="00696A34" w:rsidRPr="00854CDE" w:rsidRDefault="00696A34" w:rsidP="00C01620">
            <w:pPr>
              <w:autoSpaceDE w:val="0"/>
              <w:autoSpaceDN w:val="0"/>
              <w:adjustRightInd w:val="0"/>
              <w:rPr>
                <w:rFonts w:ascii="Trebuchet MS" w:hAnsi="Trebuchet MS" w:cs="Helvetica-Bold"/>
                <w:b/>
                <w:bCs/>
                <w:color w:val="2D2D2D"/>
              </w:rPr>
            </w:pPr>
            <w:r w:rsidRPr="00854CDE">
              <w:rPr>
                <w:rFonts w:ascii="Trebuchet MS" w:hAnsi="Trebuchet MS" w:cs="Helvetica-Bold"/>
                <w:b/>
                <w:bCs/>
                <w:color w:val="2D2D2D"/>
              </w:rPr>
              <w:t>Regular reporting/updating:</w:t>
            </w:r>
          </w:p>
          <w:p w14:paraId="427C367A" w14:textId="77777777" w:rsidR="00696A34" w:rsidRPr="00854CDE" w:rsidRDefault="00696A34" w:rsidP="00C01620">
            <w:pPr>
              <w:autoSpaceDE w:val="0"/>
              <w:autoSpaceDN w:val="0"/>
              <w:adjustRightInd w:val="0"/>
              <w:rPr>
                <w:rFonts w:ascii="Trebuchet MS" w:hAnsi="Trebuchet MS" w:cs="Helvetica"/>
                <w:color w:val="2D2D2D"/>
              </w:rPr>
            </w:pPr>
            <w:r w:rsidRPr="00854CDE">
              <w:rPr>
                <w:rFonts w:ascii="Trebuchet MS" w:hAnsi="Trebuchet MS" w:cs="Helvetica"/>
                <w:color w:val="2D2D2D"/>
              </w:rPr>
              <w:t>• Progress on implementation</w:t>
            </w:r>
          </w:p>
          <w:p w14:paraId="3242B944" w14:textId="77777777" w:rsidR="00696A34" w:rsidRPr="00854CDE" w:rsidRDefault="00696A34" w:rsidP="00C01620">
            <w:pPr>
              <w:autoSpaceDE w:val="0"/>
              <w:autoSpaceDN w:val="0"/>
              <w:adjustRightInd w:val="0"/>
              <w:rPr>
                <w:rFonts w:ascii="Trebuchet MS" w:hAnsi="Trebuchet MS" w:cs="Helvetica"/>
                <w:color w:val="2D2D2D"/>
              </w:rPr>
            </w:pPr>
            <w:r w:rsidRPr="00854CDE">
              <w:rPr>
                <w:rFonts w:ascii="Trebuchet MS" w:hAnsi="Trebuchet MS" w:cs="Helvetica"/>
                <w:color w:val="2D2D2D"/>
              </w:rPr>
              <w:t>• Key implementation outcomes</w:t>
            </w:r>
          </w:p>
          <w:p w14:paraId="44CA4277" w14:textId="77777777" w:rsidR="00696A34" w:rsidRPr="00854CDE" w:rsidRDefault="00696A34" w:rsidP="00C01620">
            <w:pPr>
              <w:rPr>
                <w:rFonts w:ascii="Trebuchet MS" w:hAnsi="Trebuchet MS"/>
              </w:rPr>
            </w:pPr>
            <w:r w:rsidRPr="00854CDE">
              <w:rPr>
                <w:rFonts w:ascii="Trebuchet MS" w:hAnsi="Trebuchet MS" w:cs="Helvetica"/>
                <w:color w:val="2D2D2D"/>
              </w:rPr>
              <w:t>• Lessons learned</w:t>
            </w:r>
          </w:p>
          <w:p w14:paraId="11CC81F0" w14:textId="77777777" w:rsidR="00266B99" w:rsidRDefault="00266B99" w:rsidP="00266B99">
            <w:pPr>
              <w:pStyle w:val="NoSpacing"/>
              <w:rPr>
                <w:rFonts w:ascii="Trebuchet MS" w:eastAsiaTheme="minorHAnsi" w:hAnsi="Trebuchet MS" w:cs="Open Sans Light"/>
                <w:lang w:val="en-ZA"/>
              </w:rPr>
            </w:pPr>
          </w:p>
          <w:p w14:paraId="66381D64" w14:textId="2EFC5E94" w:rsidR="00266B99" w:rsidRPr="007951E2" w:rsidRDefault="00266B99" w:rsidP="00266B99">
            <w:pPr>
              <w:pStyle w:val="NoSpacing"/>
              <w:rPr>
                <w:rFonts w:ascii="Trebuchet MS" w:eastAsiaTheme="minorHAnsi" w:hAnsi="Trebuchet MS" w:cs="Open Sans Light"/>
                <w:lang w:val="en-ZA"/>
              </w:rPr>
            </w:pPr>
            <w:r>
              <w:rPr>
                <w:rFonts w:ascii="Trebuchet MS" w:eastAsiaTheme="minorHAnsi" w:hAnsi="Trebuchet MS" w:cs="Open Sans Light"/>
                <w:lang w:val="en-ZA"/>
              </w:rPr>
              <w:t>A t</w:t>
            </w:r>
            <w:r w:rsidRPr="007951E2">
              <w:rPr>
                <w:rFonts w:ascii="Trebuchet MS" w:eastAsiaTheme="minorHAnsi" w:hAnsi="Trebuchet MS" w:cs="Open Sans Light"/>
                <w:lang w:val="en-ZA"/>
              </w:rPr>
              <w:t>ypical format i</w:t>
            </w:r>
            <w:r>
              <w:rPr>
                <w:rFonts w:ascii="Trebuchet MS" w:eastAsiaTheme="minorHAnsi" w:hAnsi="Trebuchet MS" w:cs="Open Sans Light"/>
                <w:lang w:val="en-ZA"/>
              </w:rPr>
              <w:t>s</w:t>
            </w:r>
            <w:r w:rsidRPr="007951E2">
              <w:rPr>
                <w:rFonts w:ascii="Trebuchet MS" w:eastAsiaTheme="minorHAnsi" w:hAnsi="Trebuchet MS" w:cs="Open Sans Light"/>
                <w:lang w:val="en-ZA"/>
              </w:rPr>
              <w:t xml:space="preserve"> a matrix or table with actions, milestones</w:t>
            </w:r>
            <w:r>
              <w:rPr>
                <w:rFonts w:ascii="Trebuchet MS" w:eastAsiaTheme="minorHAnsi" w:hAnsi="Trebuchet MS" w:cs="Open Sans Light"/>
                <w:lang w:val="en-ZA"/>
              </w:rPr>
              <w:t xml:space="preserve">, responsibilities, and </w:t>
            </w:r>
            <w:r w:rsidRPr="007951E2">
              <w:rPr>
                <w:rFonts w:ascii="Trebuchet MS" w:eastAsiaTheme="minorHAnsi" w:hAnsi="Trebuchet MS" w:cs="Open Sans Light"/>
                <w:lang w:val="en-ZA"/>
              </w:rPr>
              <w:t>timeframes</w:t>
            </w:r>
            <w:r>
              <w:rPr>
                <w:rFonts w:ascii="Trebuchet MS" w:eastAsiaTheme="minorHAnsi" w:hAnsi="Trebuchet MS" w:cs="Open Sans Light"/>
                <w:lang w:val="en-ZA"/>
              </w:rPr>
              <w:t xml:space="preserve"> (monthly/quarterly). </w:t>
            </w:r>
          </w:p>
          <w:p w14:paraId="1E64A420" w14:textId="77777777" w:rsidR="008553D6" w:rsidRPr="00854CDE" w:rsidRDefault="008553D6" w:rsidP="00C01620">
            <w:pPr>
              <w:pStyle w:val="NoSpacing"/>
              <w:rPr>
                <w:rFonts w:ascii="Trebuchet MS" w:eastAsiaTheme="minorHAnsi" w:hAnsi="Trebuchet MS" w:cs="Open Sans Light"/>
                <w:lang w:val="en-ZA"/>
              </w:rPr>
            </w:pPr>
          </w:p>
          <w:p w14:paraId="15F931C0" w14:textId="77777777" w:rsidR="008553D6" w:rsidRPr="00854CDE" w:rsidRDefault="008553D6" w:rsidP="00C01620">
            <w:pPr>
              <w:pStyle w:val="NoSpacing"/>
              <w:rPr>
                <w:rFonts w:ascii="Trebuchet MS" w:eastAsiaTheme="minorHAnsi" w:hAnsi="Trebuchet MS" w:cs="Open Sans Light"/>
                <w:b/>
                <w:lang w:val="en-ZA"/>
              </w:rPr>
            </w:pPr>
            <w:r w:rsidRPr="00854CDE">
              <w:rPr>
                <w:rFonts w:ascii="Trebuchet MS" w:eastAsiaTheme="minorHAnsi" w:hAnsi="Trebuchet MS" w:cs="Open Sans Light"/>
                <w:b/>
                <w:lang w:val="en-ZA"/>
              </w:rPr>
              <w:t>Other considerations:</w:t>
            </w:r>
          </w:p>
          <w:p w14:paraId="6A63EB91" w14:textId="2E9F7BCE" w:rsidR="00A46D93" w:rsidRDefault="00266B99" w:rsidP="00C01620">
            <w:pPr>
              <w:pStyle w:val="NoSpacing"/>
              <w:rPr>
                <w:rFonts w:ascii="Trebuchet MS" w:eastAsiaTheme="minorHAnsi" w:hAnsi="Trebuchet MS" w:cs="Open Sans Light"/>
                <w:lang w:val="en-ZA"/>
              </w:rPr>
            </w:pPr>
            <w:r>
              <w:rPr>
                <w:rFonts w:ascii="Trebuchet MS" w:eastAsiaTheme="minorHAnsi" w:hAnsi="Trebuchet MS" w:cs="Open Sans Light"/>
                <w:lang w:val="en-ZA"/>
              </w:rPr>
              <w:t>The format might need to align to any corporate action planning templates.</w:t>
            </w:r>
          </w:p>
          <w:p w14:paraId="375D6C8C" w14:textId="77777777" w:rsidR="00266B99" w:rsidRDefault="00266B99" w:rsidP="00C01620">
            <w:pPr>
              <w:pStyle w:val="NoSpacing"/>
              <w:rPr>
                <w:rFonts w:ascii="Trebuchet MS" w:eastAsiaTheme="minorHAnsi" w:hAnsi="Trebuchet MS" w:cs="Open Sans Light"/>
                <w:lang w:val="en-ZA"/>
              </w:rPr>
            </w:pPr>
          </w:p>
          <w:p w14:paraId="16510E0B" w14:textId="77777777" w:rsidR="00A46D93" w:rsidRPr="00A46D93" w:rsidRDefault="00A46D93" w:rsidP="00C01620">
            <w:pPr>
              <w:pStyle w:val="NoSpacing"/>
              <w:rPr>
                <w:rFonts w:ascii="Trebuchet MS" w:eastAsiaTheme="minorHAnsi" w:hAnsi="Trebuchet MS" w:cs="Open Sans Light"/>
                <w:b/>
                <w:lang w:val="en-ZA"/>
              </w:rPr>
            </w:pPr>
            <w:r w:rsidRPr="00A46D93">
              <w:rPr>
                <w:rFonts w:ascii="Trebuchet MS" w:eastAsiaTheme="minorHAnsi" w:hAnsi="Trebuchet MS" w:cs="Open Sans Light"/>
                <w:b/>
                <w:lang w:val="en-ZA"/>
              </w:rPr>
              <w:t>Suggested length</w:t>
            </w:r>
            <w:r>
              <w:rPr>
                <w:rFonts w:ascii="Trebuchet MS" w:eastAsiaTheme="minorHAnsi" w:hAnsi="Trebuchet MS" w:cs="Open Sans Light"/>
                <w:b/>
                <w:lang w:val="en-ZA"/>
              </w:rPr>
              <w:t>: 5 to 10 pages</w:t>
            </w:r>
          </w:p>
          <w:p w14:paraId="3E9472D8" w14:textId="77777777" w:rsidR="00A46D93" w:rsidRPr="00854CDE" w:rsidRDefault="00A46D93" w:rsidP="00C01620">
            <w:pPr>
              <w:pStyle w:val="NoSpacing"/>
              <w:rPr>
                <w:rFonts w:ascii="Trebuchet MS" w:hAnsi="Trebuchet MS" w:cs="Open Sans Light"/>
                <w:b/>
              </w:rPr>
            </w:pPr>
          </w:p>
        </w:tc>
      </w:tr>
    </w:tbl>
    <w:p w14:paraId="795404F4" w14:textId="77777777" w:rsidR="00971383" w:rsidRPr="00854CDE" w:rsidRDefault="00971383" w:rsidP="00C01620">
      <w:pPr>
        <w:autoSpaceDE w:val="0"/>
        <w:autoSpaceDN w:val="0"/>
        <w:adjustRightInd w:val="0"/>
        <w:spacing w:after="0" w:line="240" w:lineRule="auto"/>
        <w:rPr>
          <w:rFonts w:ascii="Trebuchet MS" w:hAnsi="Trebuchet MS" w:cs="Open Sans Light"/>
          <w:b/>
          <w:bCs/>
          <w:color w:val="2D2D2D"/>
        </w:rPr>
      </w:pPr>
    </w:p>
    <w:p w14:paraId="274F0A17" w14:textId="77777777" w:rsidR="00971383" w:rsidRPr="00854CDE" w:rsidRDefault="00971383" w:rsidP="00C01620">
      <w:pPr>
        <w:spacing w:after="0" w:line="240" w:lineRule="auto"/>
        <w:rPr>
          <w:rFonts w:ascii="Trebuchet MS" w:hAnsi="Trebuchet MS"/>
        </w:rPr>
      </w:pPr>
    </w:p>
    <w:p w14:paraId="1E42DB2A" w14:textId="77777777" w:rsidR="00696A34" w:rsidRPr="00854CDE" w:rsidRDefault="00696A34" w:rsidP="00C01620">
      <w:pPr>
        <w:spacing w:after="0" w:line="240" w:lineRule="auto"/>
        <w:rPr>
          <w:rFonts w:ascii="Trebuchet MS" w:hAnsi="Trebuchet MS"/>
        </w:rPr>
      </w:pPr>
    </w:p>
    <w:sectPr w:rsidR="00696A34" w:rsidRPr="00854CDE" w:rsidSect="008553D6">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9E87F" w14:textId="77777777" w:rsidR="00294F31" w:rsidRDefault="00294F31" w:rsidP="008553D6">
      <w:pPr>
        <w:spacing w:after="0" w:line="240" w:lineRule="auto"/>
      </w:pPr>
      <w:r>
        <w:separator/>
      </w:r>
    </w:p>
  </w:endnote>
  <w:endnote w:type="continuationSeparator" w:id="0">
    <w:p w14:paraId="265E5B13" w14:textId="77777777" w:rsidR="00294F31" w:rsidRDefault="00294F31" w:rsidP="0085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Open Sans Light">
    <w:panose1 w:val="020B0306030504020204"/>
    <w:charset w:val="00"/>
    <w:family w:val="auto"/>
    <w:pitch w:val="variable"/>
    <w:sig w:usb0="E00002EF" w:usb1="4000205B" w:usb2="00000028"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0CA5E" w14:textId="77777777" w:rsidR="00294F31" w:rsidRDefault="00294F31" w:rsidP="008548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53891F" w14:textId="77777777" w:rsidR="00294F31" w:rsidRDefault="00294F31" w:rsidP="00294F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84866" w14:textId="77777777" w:rsidR="00294F31" w:rsidRDefault="00294F31" w:rsidP="00294F31">
    <w:pPr>
      <w:pStyle w:val="Footer"/>
      <w:ind w:right="360"/>
      <w:jc w:val="center"/>
    </w:pPr>
  </w:p>
  <w:p w14:paraId="427E38E9" w14:textId="77777777" w:rsidR="00294F31" w:rsidRDefault="00294F3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0C6A6" w14:textId="77777777" w:rsidR="008548CF" w:rsidRPr="008548CF" w:rsidRDefault="008548CF" w:rsidP="008A45E2">
    <w:pPr>
      <w:pStyle w:val="Footer"/>
      <w:framePr w:wrap="around" w:vAnchor="text" w:hAnchor="margin" w:xAlign="right" w:y="1"/>
      <w:rPr>
        <w:rStyle w:val="PageNumber"/>
        <w:rFonts w:ascii="Trebuchet MS" w:hAnsi="Trebuchet MS"/>
      </w:rPr>
    </w:pPr>
    <w:r w:rsidRPr="008548CF">
      <w:rPr>
        <w:rStyle w:val="PageNumber"/>
        <w:rFonts w:ascii="Trebuchet MS" w:hAnsi="Trebuchet MS"/>
      </w:rPr>
      <w:fldChar w:fldCharType="begin"/>
    </w:r>
    <w:r w:rsidRPr="008548CF">
      <w:rPr>
        <w:rStyle w:val="PageNumber"/>
        <w:rFonts w:ascii="Trebuchet MS" w:hAnsi="Trebuchet MS"/>
      </w:rPr>
      <w:instrText xml:space="preserve">PAGE  </w:instrText>
    </w:r>
    <w:r w:rsidRPr="008548CF">
      <w:rPr>
        <w:rStyle w:val="PageNumber"/>
        <w:rFonts w:ascii="Trebuchet MS" w:hAnsi="Trebuchet MS"/>
      </w:rPr>
      <w:fldChar w:fldCharType="separate"/>
    </w:r>
    <w:r w:rsidR="00EC4DD7">
      <w:rPr>
        <w:rStyle w:val="PageNumber"/>
        <w:rFonts w:ascii="Trebuchet MS" w:hAnsi="Trebuchet MS"/>
        <w:noProof/>
      </w:rPr>
      <w:t>2</w:t>
    </w:r>
    <w:r w:rsidRPr="008548CF">
      <w:rPr>
        <w:rStyle w:val="PageNumber"/>
        <w:rFonts w:ascii="Trebuchet MS" w:hAnsi="Trebuchet MS"/>
      </w:rPr>
      <w:fldChar w:fldCharType="end"/>
    </w:r>
  </w:p>
  <w:p w14:paraId="2C5B697C" w14:textId="77777777" w:rsidR="00294F31" w:rsidRDefault="00294F31" w:rsidP="008548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880BC" w14:textId="77777777" w:rsidR="00294F31" w:rsidRDefault="00294F31" w:rsidP="008553D6">
      <w:pPr>
        <w:spacing w:after="0" w:line="240" w:lineRule="auto"/>
      </w:pPr>
      <w:r>
        <w:separator/>
      </w:r>
    </w:p>
  </w:footnote>
  <w:footnote w:type="continuationSeparator" w:id="0">
    <w:p w14:paraId="5396833E" w14:textId="77777777" w:rsidR="00294F31" w:rsidRDefault="00294F31" w:rsidP="008553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B68"/>
    <w:multiLevelType w:val="hybridMultilevel"/>
    <w:tmpl w:val="3BA46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2CE1CCA"/>
    <w:multiLevelType w:val="hybridMultilevel"/>
    <w:tmpl w:val="62D8700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3F42136"/>
    <w:multiLevelType w:val="hybridMultilevel"/>
    <w:tmpl w:val="9DBEEC9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FB81D55"/>
    <w:multiLevelType w:val="hybridMultilevel"/>
    <w:tmpl w:val="FEBCFA8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04537E6"/>
    <w:multiLevelType w:val="hybridMultilevel"/>
    <w:tmpl w:val="80C8DE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1ED2D2D"/>
    <w:multiLevelType w:val="hybridMultilevel"/>
    <w:tmpl w:val="A40013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34C808D0"/>
    <w:multiLevelType w:val="hybridMultilevel"/>
    <w:tmpl w:val="D736C9DA"/>
    <w:lvl w:ilvl="0" w:tplc="9ECEC876">
      <w:start w:val="1"/>
      <w:numFmt w:val="decimal"/>
      <w:pStyle w:val="Heading1"/>
      <w:lvlText w:val="%1."/>
      <w:lvlJc w:val="left"/>
      <w:pPr>
        <w:ind w:left="720" w:hanging="360"/>
      </w:pPr>
      <w:rPr>
        <w:rFonts w:ascii="Trebuchet MS" w:hAnsi="Trebuchet MS" w:hint="default"/>
        <w:caps w:val="0"/>
        <w:strike w:val="0"/>
        <w:dstrike w:val="0"/>
        <w:vanish w:val="0"/>
        <w:sz w:val="28"/>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F805702"/>
    <w:multiLevelType w:val="hybridMultilevel"/>
    <w:tmpl w:val="654A66C8"/>
    <w:lvl w:ilvl="0" w:tplc="7DAC8DB6">
      <w:numFmt w:val="bullet"/>
      <w:lvlText w:val="•"/>
      <w:lvlJc w:val="left"/>
      <w:pPr>
        <w:ind w:left="360" w:hanging="360"/>
      </w:pPr>
      <w:rPr>
        <w:rFonts w:ascii="Trebuchet MS" w:eastAsiaTheme="minorHAnsi" w:hAnsi="Trebuchet MS" w:cs="TimesNewRomanP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41EB234E"/>
    <w:multiLevelType w:val="hybridMultilevel"/>
    <w:tmpl w:val="21169694"/>
    <w:lvl w:ilvl="0" w:tplc="52981CD4">
      <w:start w:val="2"/>
      <w:numFmt w:val="bullet"/>
      <w:lvlText w:val="-"/>
      <w:lvlJc w:val="left"/>
      <w:pPr>
        <w:ind w:left="360" w:hanging="360"/>
      </w:pPr>
      <w:rPr>
        <w:rFonts w:ascii="Arial" w:eastAsiaTheme="minorEastAsia"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42782A04"/>
    <w:multiLevelType w:val="hybridMultilevel"/>
    <w:tmpl w:val="1FFA462C"/>
    <w:lvl w:ilvl="0" w:tplc="7DAC8DB6">
      <w:numFmt w:val="bullet"/>
      <w:lvlText w:val="•"/>
      <w:lvlJc w:val="left"/>
      <w:pPr>
        <w:ind w:left="720" w:hanging="360"/>
      </w:pPr>
      <w:rPr>
        <w:rFonts w:ascii="Trebuchet MS" w:eastAsiaTheme="minorHAnsi" w:hAnsi="Trebuchet MS" w:cs="TimesNewRomanP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E25278A"/>
    <w:multiLevelType w:val="hybridMultilevel"/>
    <w:tmpl w:val="2F5E9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FB81A3B"/>
    <w:multiLevelType w:val="hybridMultilevel"/>
    <w:tmpl w:val="03A4FE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0022A04"/>
    <w:multiLevelType w:val="hybridMultilevel"/>
    <w:tmpl w:val="47028B28"/>
    <w:lvl w:ilvl="0" w:tplc="1C090001">
      <w:start w:val="1"/>
      <w:numFmt w:val="bullet"/>
      <w:lvlText w:val=""/>
      <w:lvlJc w:val="left"/>
      <w:pPr>
        <w:ind w:left="720" w:hanging="360"/>
      </w:pPr>
      <w:rPr>
        <w:rFonts w:ascii="Symbol" w:hAnsi="Symbol" w:hint="default"/>
      </w:rPr>
    </w:lvl>
    <w:lvl w:ilvl="1" w:tplc="0234FE14">
      <w:numFmt w:val="bullet"/>
      <w:lvlText w:val="•"/>
      <w:lvlJc w:val="left"/>
      <w:pPr>
        <w:ind w:left="1440" w:hanging="360"/>
      </w:pPr>
      <w:rPr>
        <w:rFonts w:ascii="Trebuchet MS" w:eastAsiaTheme="minorHAnsi" w:hAnsi="Trebuchet MS" w:cs="Open Sans Light"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8353120"/>
    <w:multiLevelType w:val="hybridMultilevel"/>
    <w:tmpl w:val="BD0CED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30912B0"/>
    <w:multiLevelType w:val="hybridMultilevel"/>
    <w:tmpl w:val="212858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6F4750D"/>
    <w:multiLevelType w:val="hybridMultilevel"/>
    <w:tmpl w:val="67DE2FDE"/>
    <w:lvl w:ilvl="0" w:tplc="7DAC8DB6">
      <w:numFmt w:val="bullet"/>
      <w:lvlText w:val="•"/>
      <w:lvlJc w:val="left"/>
      <w:pPr>
        <w:ind w:left="360" w:hanging="360"/>
      </w:pPr>
      <w:rPr>
        <w:rFonts w:ascii="Trebuchet MS" w:eastAsiaTheme="minorHAnsi" w:hAnsi="Trebuchet MS" w:cs="TimesNewRomanP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693D0745"/>
    <w:multiLevelType w:val="hybridMultilevel"/>
    <w:tmpl w:val="26C007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353115F"/>
    <w:multiLevelType w:val="hybridMultilevel"/>
    <w:tmpl w:val="5B1E1652"/>
    <w:lvl w:ilvl="0" w:tplc="1C090001">
      <w:start w:val="1"/>
      <w:numFmt w:val="bullet"/>
      <w:lvlText w:val=""/>
      <w:lvlJc w:val="left"/>
      <w:pPr>
        <w:ind w:left="720" w:hanging="360"/>
      </w:pPr>
      <w:rPr>
        <w:rFonts w:ascii="Symbol" w:hAnsi="Symbol" w:hint="default"/>
      </w:rPr>
    </w:lvl>
    <w:lvl w:ilvl="1" w:tplc="52981CD4">
      <w:start w:val="2"/>
      <w:numFmt w:val="bullet"/>
      <w:lvlText w:val="-"/>
      <w:lvlJc w:val="left"/>
      <w:pPr>
        <w:ind w:left="1440" w:hanging="360"/>
      </w:pPr>
      <w:rPr>
        <w:rFonts w:ascii="Arial" w:eastAsiaTheme="minorEastAsia"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998111A"/>
    <w:multiLevelType w:val="hybridMultilevel"/>
    <w:tmpl w:val="6CEAEA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2"/>
  </w:num>
  <w:num w:numId="3">
    <w:abstractNumId w:val="17"/>
  </w:num>
  <w:num w:numId="4">
    <w:abstractNumId w:val="8"/>
  </w:num>
  <w:num w:numId="5">
    <w:abstractNumId w:val="2"/>
  </w:num>
  <w:num w:numId="6">
    <w:abstractNumId w:val="3"/>
  </w:num>
  <w:num w:numId="7">
    <w:abstractNumId w:val="18"/>
  </w:num>
  <w:num w:numId="8">
    <w:abstractNumId w:val="0"/>
  </w:num>
  <w:num w:numId="9">
    <w:abstractNumId w:val="1"/>
  </w:num>
  <w:num w:numId="10">
    <w:abstractNumId w:val="16"/>
  </w:num>
  <w:num w:numId="11">
    <w:abstractNumId w:val="5"/>
  </w:num>
  <w:num w:numId="12">
    <w:abstractNumId w:val="4"/>
  </w:num>
  <w:num w:numId="13">
    <w:abstractNumId w:val="10"/>
  </w:num>
  <w:num w:numId="14">
    <w:abstractNumId w:val="14"/>
  </w:num>
  <w:num w:numId="15">
    <w:abstractNumId w:val="11"/>
  </w:num>
  <w:num w:numId="16">
    <w:abstractNumId w:val="13"/>
  </w:num>
  <w:num w:numId="17">
    <w:abstractNumId w:val="9"/>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F7"/>
    <w:rsid w:val="00027F16"/>
    <w:rsid w:val="0004196B"/>
    <w:rsid w:val="000C5498"/>
    <w:rsid w:val="000D487C"/>
    <w:rsid w:val="001076D8"/>
    <w:rsid w:val="00135494"/>
    <w:rsid w:val="00191D40"/>
    <w:rsid w:val="00196B31"/>
    <w:rsid w:val="001D64DB"/>
    <w:rsid w:val="00205E8B"/>
    <w:rsid w:val="00233CD6"/>
    <w:rsid w:val="00242FF7"/>
    <w:rsid w:val="00266B99"/>
    <w:rsid w:val="002815D1"/>
    <w:rsid w:val="00291537"/>
    <w:rsid w:val="00294F31"/>
    <w:rsid w:val="002C0C45"/>
    <w:rsid w:val="002D592D"/>
    <w:rsid w:val="002F6E68"/>
    <w:rsid w:val="00351906"/>
    <w:rsid w:val="003B48D5"/>
    <w:rsid w:val="00421F81"/>
    <w:rsid w:val="00437540"/>
    <w:rsid w:val="00445F52"/>
    <w:rsid w:val="004542B3"/>
    <w:rsid w:val="004601B1"/>
    <w:rsid w:val="004806FA"/>
    <w:rsid w:val="004879BD"/>
    <w:rsid w:val="004A3629"/>
    <w:rsid w:val="004B31D6"/>
    <w:rsid w:val="004D3AA5"/>
    <w:rsid w:val="00506468"/>
    <w:rsid w:val="005150A5"/>
    <w:rsid w:val="00516EC5"/>
    <w:rsid w:val="00517DB1"/>
    <w:rsid w:val="00525DF0"/>
    <w:rsid w:val="00530AD3"/>
    <w:rsid w:val="00536871"/>
    <w:rsid w:val="00536967"/>
    <w:rsid w:val="00546F63"/>
    <w:rsid w:val="00585776"/>
    <w:rsid w:val="005D0295"/>
    <w:rsid w:val="006137B1"/>
    <w:rsid w:val="00651C2A"/>
    <w:rsid w:val="00696A34"/>
    <w:rsid w:val="006D2BE5"/>
    <w:rsid w:val="00735C59"/>
    <w:rsid w:val="007468C1"/>
    <w:rsid w:val="00777ADC"/>
    <w:rsid w:val="007951E2"/>
    <w:rsid w:val="00797CF7"/>
    <w:rsid w:val="007A07A1"/>
    <w:rsid w:val="007C1D4D"/>
    <w:rsid w:val="007D54A6"/>
    <w:rsid w:val="0080553D"/>
    <w:rsid w:val="00817760"/>
    <w:rsid w:val="008548CF"/>
    <w:rsid w:val="00854CDE"/>
    <w:rsid w:val="008553D6"/>
    <w:rsid w:val="00861664"/>
    <w:rsid w:val="00884767"/>
    <w:rsid w:val="0088576D"/>
    <w:rsid w:val="0089270D"/>
    <w:rsid w:val="008B656A"/>
    <w:rsid w:val="00916A8B"/>
    <w:rsid w:val="00954FE3"/>
    <w:rsid w:val="00971383"/>
    <w:rsid w:val="009A752D"/>
    <w:rsid w:val="00A46D93"/>
    <w:rsid w:val="00A70E8A"/>
    <w:rsid w:val="00AC79FB"/>
    <w:rsid w:val="00AD60C6"/>
    <w:rsid w:val="00AE4B43"/>
    <w:rsid w:val="00AE5360"/>
    <w:rsid w:val="00AF7F35"/>
    <w:rsid w:val="00B0337F"/>
    <w:rsid w:val="00B163C6"/>
    <w:rsid w:val="00B31A68"/>
    <w:rsid w:val="00B65327"/>
    <w:rsid w:val="00B6776D"/>
    <w:rsid w:val="00BC02E4"/>
    <w:rsid w:val="00BC19AF"/>
    <w:rsid w:val="00BE71FE"/>
    <w:rsid w:val="00C01620"/>
    <w:rsid w:val="00C3532D"/>
    <w:rsid w:val="00C90D72"/>
    <w:rsid w:val="00C92C92"/>
    <w:rsid w:val="00CB1498"/>
    <w:rsid w:val="00CB6B1E"/>
    <w:rsid w:val="00CC753F"/>
    <w:rsid w:val="00D1235E"/>
    <w:rsid w:val="00D40911"/>
    <w:rsid w:val="00D41054"/>
    <w:rsid w:val="00D545D0"/>
    <w:rsid w:val="00DB3C2D"/>
    <w:rsid w:val="00DC17A0"/>
    <w:rsid w:val="00DD15A8"/>
    <w:rsid w:val="00E13231"/>
    <w:rsid w:val="00E23AB4"/>
    <w:rsid w:val="00E62419"/>
    <w:rsid w:val="00E7501A"/>
    <w:rsid w:val="00EC4DD7"/>
    <w:rsid w:val="00F40394"/>
    <w:rsid w:val="00F5145D"/>
    <w:rsid w:val="00F83CF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D7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76D"/>
  </w:style>
  <w:style w:type="paragraph" w:styleId="Heading1">
    <w:name w:val="heading 1"/>
    <w:basedOn w:val="Normal"/>
    <w:next w:val="Normal"/>
    <w:link w:val="Heading1Char"/>
    <w:uiPriority w:val="9"/>
    <w:qFormat/>
    <w:rsid w:val="00971383"/>
    <w:pPr>
      <w:keepNext/>
      <w:keepLines/>
      <w:numPr>
        <w:numId w:val="1"/>
      </w:numPr>
      <w:spacing w:before="480" w:after="0"/>
      <w:ind w:left="357" w:hanging="357"/>
      <w:outlineLvl w:val="0"/>
    </w:pPr>
    <w:rPr>
      <w:rFonts w:ascii="Trebuchet MS" w:eastAsiaTheme="majorEastAsia" w:hAnsi="Trebuchet MS" w:cstheme="majorBidi"/>
      <w:b/>
      <w:bCs/>
      <w:color w:val="5B798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FF7"/>
    <w:pPr>
      <w:ind w:left="720"/>
      <w:contextualSpacing/>
    </w:pPr>
  </w:style>
  <w:style w:type="table" w:styleId="TableGrid">
    <w:name w:val="Table Grid"/>
    <w:basedOn w:val="TableNormal"/>
    <w:uiPriority w:val="59"/>
    <w:rsid w:val="00242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7501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7501A"/>
    <w:rPr>
      <w:rFonts w:eastAsiaTheme="minorEastAsia"/>
      <w:lang w:val="en-US"/>
    </w:rPr>
  </w:style>
  <w:style w:type="paragraph" w:styleId="BalloonText">
    <w:name w:val="Balloon Text"/>
    <w:basedOn w:val="Normal"/>
    <w:link w:val="BalloonTextChar"/>
    <w:uiPriority w:val="99"/>
    <w:semiHidden/>
    <w:unhideWhenUsed/>
    <w:rsid w:val="00E75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01A"/>
    <w:rPr>
      <w:rFonts w:ascii="Tahoma" w:hAnsi="Tahoma" w:cs="Tahoma"/>
      <w:sz w:val="16"/>
      <w:szCs w:val="16"/>
    </w:rPr>
  </w:style>
  <w:style w:type="character" w:customStyle="1" w:styleId="Heading1Char">
    <w:name w:val="Heading 1 Char"/>
    <w:basedOn w:val="DefaultParagraphFont"/>
    <w:link w:val="Heading1"/>
    <w:uiPriority w:val="9"/>
    <w:rsid w:val="00971383"/>
    <w:rPr>
      <w:rFonts w:ascii="Trebuchet MS" w:eastAsiaTheme="majorEastAsia" w:hAnsi="Trebuchet MS" w:cstheme="majorBidi"/>
      <w:b/>
      <w:bCs/>
      <w:color w:val="5B7987"/>
      <w:sz w:val="28"/>
      <w:szCs w:val="28"/>
    </w:rPr>
  </w:style>
  <w:style w:type="paragraph" w:styleId="TOC1">
    <w:name w:val="toc 1"/>
    <w:basedOn w:val="Normal"/>
    <w:next w:val="Normal"/>
    <w:autoRedefine/>
    <w:uiPriority w:val="39"/>
    <w:unhideWhenUsed/>
    <w:rsid w:val="008553D6"/>
    <w:pPr>
      <w:spacing w:after="100"/>
    </w:pPr>
    <w:rPr>
      <w:rFonts w:ascii="Trebuchet MS" w:hAnsi="Trebuchet MS"/>
    </w:rPr>
  </w:style>
  <w:style w:type="paragraph" w:styleId="Header">
    <w:name w:val="header"/>
    <w:basedOn w:val="Normal"/>
    <w:link w:val="HeaderChar"/>
    <w:uiPriority w:val="99"/>
    <w:unhideWhenUsed/>
    <w:rsid w:val="00855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3D6"/>
  </w:style>
  <w:style w:type="paragraph" w:styleId="Footer">
    <w:name w:val="footer"/>
    <w:basedOn w:val="Normal"/>
    <w:link w:val="FooterChar"/>
    <w:uiPriority w:val="99"/>
    <w:unhideWhenUsed/>
    <w:rsid w:val="00855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3D6"/>
  </w:style>
  <w:style w:type="paragraph" w:customStyle="1" w:styleId="Default">
    <w:name w:val="Default"/>
    <w:rsid w:val="00B0337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06468"/>
    <w:rPr>
      <w:sz w:val="16"/>
      <w:szCs w:val="16"/>
    </w:rPr>
  </w:style>
  <w:style w:type="paragraph" w:styleId="CommentText">
    <w:name w:val="annotation text"/>
    <w:basedOn w:val="Normal"/>
    <w:link w:val="CommentTextChar"/>
    <w:uiPriority w:val="99"/>
    <w:semiHidden/>
    <w:unhideWhenUsed/>
    <w:rsid w:val="00506468"/>
    <w:pPr>
      <w:spacing w:line="240" w:lineRule="auto"/>
    </w:pPr>
    <w:rPr>
      <w:sz w:val="20"/>
      <w:szCs w:val="20"/>
    </w:rPr>
  </w:style>
  <w:style w:type="character" w:customStyle="1" w:styleId="CommentTextChar">
    <w:name w:val="Comment Text Char"/>
    <w:basedOn w:val="DefaultParagraphFont"/>
    <w:link w:val="CommentText"/>
    <w:uiPriority w:val="99"/>
    <w:semiHidden/>
    <w:rsid w:val="00506468"/>
    <w:rPr>
      <w:sz w:val="20"/>
      <w:szCs w:val="20"/>
    </w:rPr>
  </w:style>
  <w:style w:type="paragraph" w:styleId="CommentSubject">
    <w:name w:val="annotation subject"/>
    <w:basedOn w:val="CommentText"/>
    <w:next w:val="CommentText"/>
    <w:link w:val="CommentSubjectChar"/>
    <w:uiPriority w:val="99"/>
    <w:semiHidden/>
    <w:unhideWhenUsed/>
    <w:rsid w:val="00506468"/>
    <w:rPr>
      <w:b/>
      <w:bCs/>
    </w:rPr>
  </w:style>
  <w:style w:type="character" w:customStyle="1" w:styleId="CommentSubjectChar">
    <w:name w:val="Comment Subject Char"/>
    <w:basedOn w:val="CommentTextChar"/>
    <w:link w:val="CommentSubject"/>
    <w:uiPriority w:val="99"/>
    <w:semiHidden/>
    <w:rsid w:val="00506468"/>
    <w:rPr>
      <w:b/>
      <w:bCs/>
      <w:sz w:val="20"/>
      <w:szCs w:val="20"/>
    </w:rPr>
  </w:style>
  <w:style w:type="character" w:customStyle="1" w:styleId="ft">
    <w:name w:val="ft"/>
    <w:basedOn w:val="DefaultParagraphFont"/>
    <w:rsid w:val="00F83CF2"/>
  </w:style>
  <w:style w:type="character" w:customStyle="1" w:styleId="apple-converted-space">
    <w:name w:val="apple-converted-space"/>
    <w:basedOn w:val="DefaultParagraphFont"/>
    <w:rsid w:val="00F83CF2"/>
  </w:style>
  <w:style w:type="character" w:styleId="Emphasis">
    <w:name w:val="Emphasis"/>
    <w:basedOn w:val="DefaultParagraphFont"/>
    <w:uiPriority w:val="20"/>
    <w:qFormat/>
    <w:rsid w:val="00F83CF2"/>
    <w:rPr>
      <w:i/>
      <w:iCs/>
    </w:rPr>
  </w:style>
  <w:style w:type="character" w:styleId="PageNumber">
    <w:name w:val="page number"/>
    <w:basedOn w:val="DefaultParagraphFont"/>
    <w:uiPriority w:val="99"/>
    <w:semiHidden/>
    <w:unhideWhenUsed/>
    <w:rsid w:val="00294F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76D"/>
  </w:style>
  <w:style w:type="paragraph" w:styleId="Heading1">
    <w:name w:val="heading 1"/>
    <w:basedOn w:val="Normal"/>
    <w:next w:val="Normal"/>
    <w:link w:val="Heading1Char"/>
    <w:uiPriority w:val="9"/>
    <w:qFormat/>
    <w:rsid w:val="00971383"/>
    <w:pPr>
      <w:keepNext/>
      <w:keepLines/>
      <w:numPr>
        <w:numId w:val="1"/>
      </w:numPr>
      <w:spacing w:before="480" w:after="0"/>
      <w:ind w:left="357" w:hanging="357"/>
      <w:outlineLvl w:val="0"/>
    </w:pPr>
    <w:rPr>
      <w:rFonts w:ascii="Trebuchet MS" w:eastAsiaTheme="majorEastAsia" w:hAnsi="Trebuchet MS" w:cstheme="majorBidi"/>
      <w:b/>
      <w:bCs/>
      <w:color w:val="5B798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FF7"/>
    <w:pPr>
      <w:ind w:left="720"/>
      <w:contextualSpacing/>
    </w:pPr>
  </w:style>
  <w:style w:type="table" w:styleId="TableGrid">
    <w:name w:val="Table Grid"/>
    <w:basedOn w:val="TableNormal"/>
    <w:uiPriority w:val="59"/>
    <w:rsid w:val="00242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7501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7501A"/>
    <w:rPr>
      <w:rFonts w:eastAsiaTheme="minorEastAsia"/>
      <w:lang w:val="en-US"/>
    </w:rPr>
  </w:style>
  <w:style w:type="paragraph" w:styleId="BalloonText">
    <w:name w:val="Balloon Text"/>
    <w:basedOn w:val="Normal"/>
    <w:link w:val="BalloonTextChar"/>
    <w:uiPriority w:val="99"/>
    <w:semiHidden/>
    <w:unhideWhenUsed/>
    <w:rsid w:val="00E75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01A"/>
    <w:rPr>
      <w:rFonts w:ascii="Tahoma" w:hAnsi="Tahoma" w:cs="Tahoma"/>
      <w:sz w:val="16"/>
      <w:szCs w:val="16"/>
    </w:rPr>
  </w:style>
  <w:style w:type="character" w:customStyle="1" w:styleId="Heading1Char">
    <w:name w:val="Heading 1 Char"/>
    <w:basedOn w:val="DefaultParagraphFont"/>
    <w:link w:val="Heading1"/>
    <w:uiPriority w:val="9"/>
    <w:rsid w:val="00971383"/>
    <w:rPr>
      <w:rFonts w:ascii="Trebuchet MS" w:eastAsiaTheme="majorEastAsia" w:hAnsi="Trebuchet MS" w:cstheme="majorBidi"/>
      <w:b/>
      <w:bCs/>
      <w:color w:val="5B7987"/>
      <w:sz w:val="28"/>
      <w:szCs w:val="28"/>
    </w:rPr>
  </w:style>
  <w:style w:type="paragraph" w:styleId="TOC1">
    <w:name w:val="toc 1"/>
    <w:basedOn w:val="Normal"/>
    <w:next w:val="Normal"/>
    <w:autoRedefine/>
    <w:uiPriority w:val="39"/>
    <w:unhideWhenUsed/>
    <w:rsid w:val="008553D6"/>
    <w:pPr>
      <w:spacing w:after="100"/>
    </w:pPr>
    <w:rPr>
      <w:rFonts w:ascii="Trebuchet MS" w:hAnsi="Trebuchet MS"/>
    </w:rPr>
  </w:style>
  <w:style w:type="paragraph" w:styleId="Header">
    <w:name w:val="header"/>
    <w:basedOn w:val="Normal"/>
    <w:link w:val="HeaderChar"/>
    <w:uiPriority w:val="99"/>
    <w:unhideWhenUsed/>
    <w:rsid w:val="00855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3D6"/>
  </w:style>
  <w:style w:type="paragraph" w:styleId="Footer">
    <w:name w:val="footer"/>
    <w:basedOn w:val="Normal"/>
    <w:link w:val="FooterChar"/>
    <w:uiPriority w:val="99"/>
    <w:unhideWhenUsed/>
    <w:rsid w:val="00855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3D6"/>
  </w:style>
  <w:style w:type="paragraph" w:customStyle="1" w:styleId="Default">
    <w:name w:val="Default"/>
    <w:rsid w:val="00B0337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06468"/>
    <w:rPr>
      <w:sz w:val="16"/>
      <w:szCs w:val="16"/>
    </w:rPr>
  </w:style>
  <w:style w:type="paragraph" w:styleId="CommentText">
    <w:name w:val="annotation text"/>
    <w:basedOn w:val="Normal"/>
    <w:link w:val="CommentTextChar"/>
    <w:uiPriority w:val="99"/>
    <w:semiHidden/>
    <w:unhideWhenUsed/>
    <w:rsid w:val="00506468"/>
    <w:pPr>
      <w:spacing w:line="240" w:lineRule="auto"/>
    </w:pPr>
    <w:rPr>
      <w:sz w:val="20"/>
      <w:szCs w:val="20"/>
    </w:rPr>
  </w:style>
  <w:style w:type="character" w:customStyle="1" w:styleId="CommentTextChar">
    <w:name w:val="Comment Text Char"/>
    <w:basedOn w:val="DefaultParagraphFont"/>
    <w:link w:val="CommentText"/>
    <w:uiPriority w:val="99"/>
    <w:semiHidden/>
    <w:rsid w:val="00506468"/>
    <w:rPr>
      <w:sz w:val="20"/>
      <w:szCs w:val="20"/>
    </w:rPr>
  </w:style>
  <w:style w:type="paragraph" w:styleId="CommentSubject">
    <w:name w:val="annotation subject"/>
    <w:basedOn w:val="CommentText"/>
    <w:next w:val="CommentText"/>
    <w:link w:val="CommentSubjectChar"/>
    <w:uiPriority w:val="99"/>
    <w:semiHidden/>
    <w:unhideWhenUsed/>
    <w:rsid w:val="00506468"/>
    <w:rPr>
      <w:b/>
      <w:bCs/>
    </w:rPr>
  </w:style>
  <w:style w:type="character" w:customStyle="1" w:styleId="CommentSubjectChar">
    <w:name w:val="Comment Subject Char"/>
    <w:basedOn w:val="CommentTextChar"/>
    <w:link w:val="CommentSubject"/>
    <w:uiPriority w:val="99"/>
    <w:semiHidden/>
    <w:rsid w:val="00506468"/>
    <w:rPr>
      <w:b/>
      <w:bCs/>
      <w:sz w:val="20"/>
      <w:szCs w:val="20"/>
    </w:rPr>
  </w:style>
  <w:style w:type="character" w:customStyle="1" w:styleId="ft">
    <w:name w:val="ft"/>
    <w:basedOn w:val="DefaultParagraphFont"/>
    <w:rsid w:val="00F83CF2"/>
  </w:style>
  <w:style w:type="character" w:customStyle="1" w:styleId="apple-converted-space">
    <w:name w:val="apple-converted-space"/>
    <w:basedOn w:val="DefaultParagraphFont"/>
    <w:rsid w:val="00F83CF2"/>
  </w:style>
  <w:style w:type="character" w:styleId="Emphasis">
    <w:name w:val="Emphasis"/>
    <w:basedOn w:val="DefaultParagraphFont"/>
    <w:uiPriority w:val="20"/>
    <w:qFormat/>
    <w:rsid w:val="00F83CF2"/>
    <w:rPr>
      <w:i/>
      <w:iCs/>
    </w:rPr>
  </w:style>
  <w:style w:type="character" w:styleId="PageNumber">
    <w:name w:val="page number"/>
    <w:basedOn w:val="DefaultParagraphFont"/>
    <w:uiPriority w:val="99"/>
    <w:semiHidden/>
    <w:unhideWhenUsed/>
    <w:rsid w:val="00294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EDB4B-134B-5D48-A35A-F783AB81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1448</TotalTime>
  <Pages>14</Pages>
  <Words>3016</Words>
  <Characters>17193</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Katherine Hudak</cp:lastModifiedBy>
  <cp:revision>57</cp:revision>
  <dcterms:created xsi:type="dcterms:W3CDTF">2014-07-21T09:32:00Z</dcterms:created>
  <dcterms:modified xsi:type="dcterms:W3CDTF">2014-08-01T10:56:00Z</dcterms:modified>
</cp:coreProperties>
</file>